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FA21EA"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57900" cy="1636395"/>
                    </a:xfrm>
                    <a:prstGeom prst="rect">
                      <a:avLst/>
                    </a:prstGeom>
                    <a:noFill/>
                  </pic:spPr>
                </pic:pic>
              </a:graphicData>
            </a:graphic>
          </wp:anchor>
        </w:drawing>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556F2B" w:rsidRDefault="00556F2B" w:rsidP="00FB5085">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OBLIGATORIIPENTRU  ÎNSCRIEREA  LA CONCURS                                                   ŞI CONFERIREA TITLURILOR  DIDACTICE</w:t>
      </w:r>
    </w:p>
    <w:p w:rsidR="00D574A7" w:rsidRDefault="00D574A7" w:rsidP="00556F2B">
      <w:pPr>
        <w:spacing w:after="0" w:line="240" w:lineRule="auto"/>
        <w:jc w:val="center"/>
        <w:rPr>
          <w:rFonts w:ascii="Arial" w:hAnsi="Arial" w:cs="Arial"/>
          <w:b/>
          <w:color w:val="0000FF"/>
          <w:sz w:val="36"/>
          <w:szCs w:val="36"/>
          <w:lang w:val="ro-RO"/>
        </w:rPr>
      </w:pPr>
    </w:p>
    <w:p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ED53AE">
        <w:rPr>
          <w:rFonts w:ascii="Arial" w:hAnsi="Arial" w:cs="Arial"/>
          <w:b/>
          <w:color w:val="FF0000"/>
          <w:sz w:val="36"/>
          <w:szCs w:val="36"/>
          <w:lang w:val="ro-RO"/>
        </w:rPr>
        <w:t xml:space="preserve"> Căruntu</w:t>
      </w:r>
    </w:p>
    <w:p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ED53AE">
        <w:rPr>
          <w:rFonts w:ascii="Arial" w:hAnsi="Arial" w:cs="Arial"/>
          <w:b/>
          <w:color w:val="FF0000"/>
          <w:sz w:val="36"/>
          <w:szCs w:val="36"/>
          <w:lang w:val="ro-RO"/>
        </w:rPr>
        <w:t xml:space="preserve"> Florina Rozina</w:t>
      </w:r>
    </w:p>
    <w:p w:rsidR="00F61B62" w:rsidRDefault="00F61B62" w:rsidP="00556F2B">
      <w:pPr>
        <w:spacing w:after="0" w:line="240" w:lineRule="auto"/>
        <w:jc w:val="center"/>
        <w:rPr>
          <w:rFonts w:ascii="Arial" w:hAnsi="Arial" w:cs="Arial"/>
          <w:b/>
          <w:sz w:val="32"/>
          <w:szCs w:val="32"/>
          <w:lang w:val="ro-RO"/>
        </w:rPr>
      </w:pPr>
    </w:p>
    <w:p w:rsidR="00556F2B" w:rsidRPr="00556F2B" w:rsidRDefault="00556F2B" w:rsidP="00D47D3A">
      <w:pPr>
        <w:spacing w:after="0" w:line="240" w:lineRule="auto"/>
        <w:rPr>
          <w:rFonts w:ascii="Arial" w:hAnsi="Arial" w:cs="Arial"/>
          <w:b/>
          <w:sz w:val="32"/>
          <w:szCs w:val="32"/>
          <w:lang w:val="ro-RO"/>
        </w:rPr>
      </w:pPr>
      <w:r w:rsidRPr="00556F2B">
        <w:rPr>
          <w:rFonts w:ascii="Arial" w:hAnsi="Arial" w:cs="Arial"/>
          <w:b/>
          <w:sz w:val="32"/>
          <w:szCs w:val="32"/>
          <w:lang w:val="ro-RO"/>
        </w:rPr>
        <w:t xml:space="preserve">ANEXĂ LA DOSARUL DE CONCURS </w:t>
      </w:r>
    </w:p>
    <w:p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rsidR="00F61B62" w:rsidRDefault="00F61B62" w:rsidP="00556F2B">
      <w:pPr>
        <w:spacing w:after="0" w:line="240" w:lineRule="auto"/>
        <w:jc w:val="center"/>
        <w:rPr>
          <w:rFonts w:ascii="Arial" w:hAnsi="Arial" w:cs="Arial"/>
          <w:b/>
          <w:sz w:val="32"/>
          <w:szCs w:val="32"/>
          <w:lang w:val="ro-RO"/>
        </w:rPr>
      </w:pPr>
    </w:p>
    <w:p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ED53AE">
        <w:rPr>
          <w:rFonts w:ascii="Arial" w:hAnsi="Arial" w:cs="Arial"/>
          <w:b/>
          <w:sz w:val="32"/>
          <w:szCs w:val="32"/>
          <w:lang w:val="ro-RO"/>
        </w:rPr>
        <w:t xml:space="preserve">  ASISTENT UNIVERSITAR POZIŢIA 44</w:t>
      </w:r>
    </w:p>
    <w:p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ED53AE">
        <w:rPr>
          <w:rFonts w:ascii="Arial" w:hAnsi="Arial" w:cs="Arial"/>
          <w:b/>
          <w:sz w:val="32"/>
          <w:szCs w:val="32"/>
          <w:lang w:val="ro-RO"/>
        </w:rPr>
        <w:t>TATEA DE MEDICINĂ</w:t>
      </w:r>
    </w:p>
    <w:p w:rsidR="00F61B62" w:rsidRPr="00F61B62" w:rsidRDefault="00ED53AE" w:rsidP="00F61B62">
      <w:pPr>
        <w:spacing w:line="360" w:lineRule="auto"/>
        <w:jc w:val="center"/>
        <w:rPr>
          <w:rFonts w:ascii="Arial" w:hAnsi="Arial" w:cs="Arial"/>
          <w:b/>
          <w:sz w:val="32"/>
          <w:szCs w:val="32"/>
          <w:lang w:val="ro-RO"/>
        </w:rPr>
      </w:pPr>
      <w:r>
        <w:rPr>
          <w:rFonts w:ascii="Arial" w:hAnsi="Arial" w:cs="Arial"/>
          <w:b/>
          <w:sz w:val="32"/>
          <w:szCs w:val="32"/>
          <w:lang w:val="ro-RO"/>
        </w:rPr>
        <w:t>DEPARTAMENTUL  V</w:t>
      </w:r>
    </w:p>
    <w:p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ED53AE">
        <w:rPr>
          <w:rFonts w:ascii="Arial" w:hAnsi="Arial" w:cs="Arial"/>
          <w:b/>
          <w:sz w:val="32"/>
          <w:szCs w:val="32"/>
          <w:lang w:val="ro-RO"/>
        </w:rPr>
        <w:t>NA SEMIOLOGIE MEDICALĂ II</w:t>
      </w:r>
    </w:p>
    <w:p w:rsidR="00F61B62" w:rsidRDefault="00F61B62" w:rsidP="00FB5085">
      <w:pPr>
        <w:spacing w:after="120" w:line="240" w:lineRule="auto"/>
        <w:rPr>
          <w:rFonts w:ascii="Arial" w:hAnsi="Arial" w:cs="Arial"/>
          <w:b/>
          <w:color w:val="181818"/>
          <w:sz w:val="28"/>
          <w:szCs w:val="28"/>
          <w:lang w:val="ro-RO"/>
        </w:rPr>
      </w:pPr>
      <w:r>
        <w:rPr>
          <w:rFonts w:ascii="Arial" w:hAnsi="Arial" w:cs="Arial"/>
          <w:b/>
          <w:color w:val="181818"/>
          <w:sz w:val="28"/>
          <w:szCs w:val="28"/>
          <w:lang w:val="ro-RO"/>
        </w:rPr>
        <w:t>Sesiunea</w:t>
      </w:r>
      <w:r w:rsidR="0077191A">
        <w:rPr>
          <w:rFonts w:ascii="Arial" w:hAnsi="Arial" w:cs="Arial"/>
          <w:b/>
          <w:color w:val="181818"/>
          <w:sz w:val="28"/>
          <w:szCs w:val="28"/>
          <w:lang w:val="ro-RO"/>
        </w:rPr>
        <w:t>mai-august</w:t>
      </w:r>
      <w:r w:rsidR="00222369">
        <w:rPr>
          <w:rFonts w:ascii="Arial" w:hAnsi="Arial" w:cs="Arial"/>
          <w:b/>
          <w:color w:val="181818"/>
          <w:sz w:val="28"/>
          <w:szCs w:val="28"/>
          <w:lang w:val="ro-RO"/>
        </w:rPr>
        <w:t xml:space="preserve"> 2021</w:t>
      </w:r>
    </w:p>
    <w:p w:rsidR="00EF4A16" w:rsidRDefault="00EF4A16" w:rsidP="00F61B62">
      <w:pPr>
        <w:spacing w:after="0" w:line="240" w:lineRule="auto"/>
        <w:jc w:val="both"/>
        <w:rPr>
          <w:rFonts w:ascii="Arial" w:hAnsi="Arial" w:cs="Arial"/>
          <w:b/>
          <w:sz w:val="28"/>
          <w:szCs w:val="28"/>
          <w:lang w:val="ro-RO"/>
        </w:rPr>
      </w:pPr>
    </w:p>
    <w:p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22369">
        <w:rPr>
          <w:rFonts w:ascii="Arial" w:hAnsi="Arial" w:cs="Arial"/>
          <w:b/>
          <w:sz w:val="24"/>
          <w:szCs w:val="24"/>
          <w:lang w:val="ro-RO"/>
        </w:rPr>
        <w:t xml:space="preserve"> Căruntu </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22369">
        <w:rPr>
          <w:rFonts w:ascii="Arial" w:hAnsi="Arial" w:cs="Arial"/>
          <w:b/>
          <w:sz w:val="24"/>
          <w:szCs w:val="24"/>
          <w:lang w:val="ro-RO"/>
        </w:rPr>
        <w:t xml:space="preserve"> Florina Rozina</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22369">
        <w:rPr>
          <w:rFonts w:ascii="Arial" w:hAnsi="Arial" w:cs="Arial"/>
          <w:b/>
          <w:sz w:val="24"/>
          <w:szCs w:val="24"/>
          <w:lang w:val="ro-RO"/>
        </w:rPr>
        <w:t xml:space="preserve"> SCMUT- Clinica de cardiologie</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rsidR="00222369" w:rsidRDefault="00FB5085" w:rsidP="00FB508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lastRenderedPageBreak/>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FB45D7" w:rsidRDefault="00FB45D7" w:rsidP="00061AD0">
      <w:pPr>
        <w:spacing w:after="0" w:line="240" w:lineRule="auto"/>
        <w:jc w:val="both"/>
        <w:rPr>
          <w:rFonts w:ascii="Arial" w:hAnsi="Arial" w:cs="Arial"/>
          <w:sz w:val="24"/>
          <w:szCs w:val="24"/>
          <w:lang w:val="ro-RO"/>
        </w:rPr>
      </w:pPr>
    </w:p>
    <w:p w:rsidR="00FB45D7" w:rsidRDefault="00FB45D7" w:rsidP="00061AD0">
      <w:pPr>
        <w:spacing w:after="0" w:line="240" w:lineRule="auto"/>
        <w:jc w:val="both"/>
        <w:rPr>
          <w:rFonts w:ascii="Arial" w:hAnsi="Arial" w:cs="Arial"/>
          <w:sz w:val="24"/>
          <w:szCs w:val="24"/>
          <w:lang w:val="ro-RO"/>
        </w:rPr>
      </w:pPr>
    </w:p>
    <w:p w:rsidR="00222369" w:rsidRDefault="00222369" w:rsidP="00061AD0">
      <w:pPr>
        <w:spacing w:after="0" w:line="240" w:lineRule="auto"/>
        <w:jc w:val="both"/>
        <w:rPr>
          <w:rFonts w:ascii="Arial" w:hAnsi="Arial" w:cs="Arial"/>
          <w:sz w:val="24"/>
          <w:szCs w:val="24"/>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FB5085" w:rsidRDefault="00FB5085" w:rsidP="00A84A25">
      <w:pPr>
        <w:spacing w:after="0" w:line="240" w:lineRule="auto"/>
        <w:jc w:val="center"/>
        <w:rPr>
          <w:rFonts w:ascii="Arial" w:hAnsi="Arial" w:cs="Arial"/>
          <w:b/>
          <w:color w:val="0000FF"/>
          <w:sz w:val="28"/>
          <w:szCs w:val="28"/>
          <w:lang w:val="ro-RO"/>
        </w:rPr>
      </w:pPr>
    </w:p>
    <w:p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rsidR="00A84A25" w:rsidRPr="00A84A25" w:rsidRDefault="00A84A25" w:rsidP="00A84A25">
      <w:pPr>
        <w:spacing w:after="0" w:line="240" w:lineRule="auto"/>
        <w:jc w:val="center"/>
        <w:rPr>
          <w:rFonts w:ascii="Arial" w:hAnsi="Arial" w:cs="Arial"/>
          <w:b/>
          <w:color w:val="0000FF"/>
          <w:sz w:val="28"/>
          <w:szCs w:val="28"/>
          <w:lang w:val="ro-RO"/>
        </w:rPr>
      </w:pPr>
    </w:p>
    <w:p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TITLURILOR MEDICALEŞI ŞTIINŢIFICE </w:t>
      </w:r>
      <w:r w:rsidR="00C823C8">
        <w:rPr>
          <w:rFonts w:ascii="Arial" w:hAnsi="Arial" w:cs="Arial"/>
          <w:b/>
          <w:sz w:val="28"/>
          <w:szCs w:val="28"/>
          <w:lang w:val="ro-RO"/>
        </w:rPr>
        <w:t xml:space="preserve">MINIMALE </w:t>
      </w:r>
    </w:p>
    <w:p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A84A25" w:rsidRPr="00A84A25" w:rsidRDefault="00A84A25" w:rsidP="008328F3">
      <w:pPr>
        <w:spacing w:after="0" w:line="240" w:lineRule="auto"/>
        <w:jc w:val="both"/>
        <w:rPr>
          <w:rFonts w:ascii="Arial" w:hAnsi="Arial" w:cs="Arial"/>
          <w:b/>
          <w:color w:val="0000FF"/>
          <w:sz w:val="28"/>
          <w:szCs w:val="28"/>
          <w:lang w:val="ro-RO"/>
        </w:rPr>
      </w:pPr>
    </w:p>
    <w:p w:rsidR="00A84A25" w:rsidRDefault="00A84A25" w:rsidP="008328F3">
      <w:pPr>
        <w:spacing w:after="0" w:line="240" w:lineRule="auto"/>
        <w:jc w:val="both"/>
        <w:rPr>
          <w:rFonts w:ascii="Arial" w:hAnsi="Arial" w:cs="Arial"/>
          <w:b/>
          <w:color w:val="0000FF"/>
          <w:sz w:val="28"/>
          <w:szCs w:val="28"/>
          <w:u w:val="single"/>
          <w:lang w:val="ro-RO"/>
        </w:rPr>
      </w:pPr>
    </w:p>
    <w:p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rsidR="00C21A98" w:rsidRPr="00D96F49" w:rsidRDefault="00C21A98" w:rsidP="008328F3">
      <w:pPr>
        <w:spacing w:after="0" w:line="240" w:lineRule="auto"/>
        <w:jc w:val="both"/>
        <w:rPr>
          <w:rFonts w:ascii="Arial" w:hAnsi="Arial" w:cs="Arial"/>
          <w:b/>
          <w:color w:val="0000FF"/>
          <w:sz w:val="20"/>
          <w:szCs w:val="20"/>
          <w:u w:val="single"/>
          <w:lang w:val="ro-RO"/>
        </w:rPr>
      </w:pPr>
    </w:p>
    <w:p w:rsidR="00A84A25" w:rsidRDefault="00A84A25" w:rsidP="008328F3">
      <w:pPr>
        <w:spacing w:after="0" w:line="240" w:lineRule="auto"/>
        <w:jc w:val="both"/>
        <w:rPr>
          <w:rFonts w:ascii="Arial" w:hAnsi="Arial" w:cs="Arial"/>
          <w:b/>
          <w:color w:val="0000FF"/>
          <w:sz w:val="24"/>
          <w:szCs w:val="24"/>
          <w:lang w:val="ro-RO"/>
        </w:rPr>
      </w:pPr>
    </w:p>
    <w:p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63"/>
        <w:gridCol w:w="17"/>
        <w:gridCol w:w="630"/>
        <w:gridCol w:w="450"/>
        <w:gridCol w:w="2547"/>
      </w:tblGrid>
      <w:tr w:rsidR="00A84A25" w:rsidRPr="00D0338F" w:rsidTr="00D0338F">
        <w:tc>
          <w:tcPr>
            <w:tcW w:w="648" w:type="dxa"/>
          </w:tcPr>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D0338F" w:rsidTr="00A412B4">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8649CA">
              <w:rPr>
                <w:rFonts w:ascii="Arial" w:hAnsi="Arial" w:cs="Arial"/>
                <w:color w:val="181818"/>
                <w:sz w:val="24"/>
                <w:szCs w:val="24"/>
                <w:lang w:val="ro-RO"/>
              </w:rPr>
              <w:t>0039577</w:t>
            </w:r>
          </w:p>
        </w:tc>
        <w:tc>
          <w:tcPr>
            <w:tcW w:w="630" w:type="dxa"/>
          </w:tcPr>
          <w:p w:rsidR="00A84A25" w:rsidRPr="00D0338F" w:rsidRDefault="008649C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45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rsidTr="00A412B4">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8649CA">
              <w:rPr>
                <w:rFonts w:ascii="Arial" w:hAnsi="Arial" w:cs="Arial"/>
                <w:color w:val="181818"/>
                <w:sz w:val="24"/>
                <w:szCs w:val="24"/>
                <w:lang w:val="ro-RO"/>
              </w:rPr>
              <w:t xml:space="preserve"> 1543</w:t>
            </w:r>
          </w:p>
        </w:tc>
        <w:tc>
          <w:tcPr>
            <w:tcW w:w="630" w:type="dxa"/>
          </w:tcPr>
          <w:p w:rsidR="00A84A25" w:rsidRPr="00D0338F" w:rsidRDefault="008649C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45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rsidTr="00A412B4">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576B86">
              <w:rPr>
                <w:rFonts w:ascii="Arial" w:hAnsi="Arial" w:cs="Arial"/>
                <w:color w:val="181818"/>
                <w:sz w:val="24"/>
                <w:szCs w:val="24"/>
                <w:lang w:val="ro-RO"/>
              </w:rPr>
              <w:t>0025606 si nr.0025765</w:t>
            </w:r>
          </w:p>
        </w:tc>
        <w:tc>
          <w:tcPr>
            <w:tcW w:w="630" w:type="dxa"/>
          </w:tcPr>
          <w:p w:rsidR="00A84A25" w:rsidRPr="00D0338F" w:rsidRDefault="00576B8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45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rsidR="00A84A25" w:rsidRPr="00D0338F" w:rsidRDefault="00A84A25" w:rsidP="00D0338F">
            <w:pPr>
              <w:spacing w:after="0" w:line="240" w:lineRule="auto"/>
              <w:jc w:val="both"/>
              <w:rPr>
                <w:rFonts w:ascii="Arial" w:hAnsi="Arial" w:cs="Arial"/>
                <w:b/>
                <w:color w:val="0000FF"/>
                <w:sz w:val="24"/>
                <w:szCs w:val="24"/>
                <w:lang w:val="ro-RO"/>
              </w:rPr>
            </w:pPr>
          </w:p>
        </w:tc>
      </w:tr>
    </w:tbl>
    <w:p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D463E1" w:rsidRDefault="00D463E1" w:rsidP="000F4A31">
      <w:pPr>
        <w:spacing w:after="0" w:line="240" w:lineRule="auto"/>
        <w:jc w:val="center"/>
        <w:rPr>
          <w:rFonts w:ascii="Arial" w:hAnsi="Arial" w:cs="Arial"/>
          <w:color w:val="0000FF"/>
          <w:lang w:val="ro-RO"/>
        </w:rPr>
      </w:pPr>
    </w:p>
    <w:p w:rsidR="00D463E1" w:rsidRDefault="00D463E1" w:rsidP="000F4A31">
      <w:pPr>
        <w:spacing w:after="0" w:line="240" w:lineRule="auto"/>
        <w:jc w:val="center"/>
        <w:rPr>
          <w:rFonts w:ascii="Arial" w:hAnsi="Arial" w:cs="Arial"/>
          <w:color w:val="0000FF"/>
          <w:lang w:val="ro-RO"/>
        </w:rPr>
      </w:pPr>
    </w:p>
    <w:p w:rsidR="00FB45D7" w:rsidRDefault="00FB45D7" w:rsidP="00FB5085">
      <w:pPr>
        <w:spacing w:after="0" w:line="240" w:lineRule="auto"/>
        <w:rPr>
          <w:rFonts w:ascii="Arial" w:hAnsi="Arial" w:cs="Arial"/>
          <w:color w:val="0000FF"/>
          <w:lang w:val="ro-RO"/>
        </w:rPr>
      </w:pPr>
    </w:p>
    <w:p w:rsidR="00FB45D7" w:rsidRDefault="00FB45D7" w:rsidP="000F4A31">
      <w:pPr>
        <w:spacing w:after="0" w:line="240" w:lineRule="auto"/>
        <w:jc w:val="center"/>
        <w:rPr>
          <w:rFonts w:ascii="Arial" w:hAnsi="Arial" w:cs="Arial"/>
          <w:color w:val="0000FF"/>
          <w:lang w:val="ro-RO"/>
        </w:rPr>
      </w:pPr>
    </w:p>
    <w:p w:rsidR="00D463E1" w:rsidRDefault="00D463E1" w:rsidP="000F4A31">
      <w:pPr>
        <w:spacing w:after="0" w:line="240" w:lineRule="auto"/>
        <w:jc w:val="center"/>
        <w:rPr>
          <w:rFonts w:ascii="Arial" w:hAnsi="Arial" w:cs="Arial"/>
          <w:color w:val="0000FF"/>
          <w:lang w:val="ro-RO"/>
        </w:rPr>
      </w:pPr>
    </w:p>
    <w:p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0"/>
        <w:gridCol w:w="540"/>
        <w:gridCol w:w="720"/>
        <w:gridCol w:w="2547"/>
      </w:tblGrid>
      <w:tr w:rsidR="00574689" w:rsidRPr="00D0338F" w:rsidTr="00D0338F">
        <w:tc>
          <w:tcPr>
            <w:tcW w:w="648" w:type="dxa"/>
          </w:tcPr>
          <w:p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rsidR="00D463E1" w:rsidRDefault="00D463E1" w:rsidP="00FB5085">
      <w:pPr>
        <w:spacing w:after="0" w:line="240" w:lineRule="auto"/>
        <w:rPr>
          <w:rFonts w:ascii="Arial" w:hAnsi="Arial" w:cs="Arial"/>
          <w:color w:val="0000FF"/>
          <w:lang w:val="ro-RO"/>
        </w:rPr>
      </w:pPr>
    </w:p>
    <w:p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3"/>
        <w:gridCol w:w="9092"/>
      </w:tblGrid>
      <w:tr w:rsidR="000F4A31" w:rsidRPr="00D0338F" w:rsidTr="00D0338F">
        <w:tc>
          <w:tcPr>
            <w:tcW w:w="763" w:type="dxa"/>
          </w:tcPr>
          <w:p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rsidTr="00D0338F">
        <w:tc>
          <w:tcPr>
            <w:tcW w:w="763" w:type="dxa"/>
          </w:tcPr>
          <w:p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D0338F" w:rsidTr="00D0338F">
        <w:tc>
          <w:tcPr>
            <w:tcW w:w="763" w:type="dxa"/>
          </w:tcPr>
          <w:p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eastAsia="Arial" w:hAnsi="Arial" w:cs="Arial"/>
                <w:color w:val="181818"/>
                <w:lang w:val="ro-RO"/>
              </w:rPr>
              <w:t>din domeniul postului</w:t>
            </w:r>
          </w:p>
        </w:tc>
      </w:tr>
      <w:tr w:rsidR="000F4A31" w:rsidRPr="00D0338F" w:rsidTr="00D0338F">
        <w:tc>
          <w:tcPr>
            <w:tcW w:w="9855" w:type="dxa"/>
            <w:gridSpan w:val="2"/>
          </w:tcPr>
          <w:p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tbl>
      <w:tblPr>
        <w:tblpPr w:leftFromText="180" w:rightFromText="180" w:vertAnchor="text" w:horzAnchor="margin" w:tblpXSpec="center" w:tblpY="-8255"/>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1962"/>
        <w:gridCol w:w="1620"/>
        <w:gridCol w:w="2358"/>
        <w:gridCol w:w="1440"/>
        <w:gridCol w:w="1260"/>
        <w:gridCol w:w="1962"/>
      </w:tblGrid>
      <w:tr w:rsidR="00FB5085" w:rsidRPr="00D96F49" w:rsidTr="00A412B4">
        <w:tc>
          <w:tcPr>
            <w:tcW w:w="558" w:type="dxa"/>
            <w:shd w:val="clear" w:color="auto" w:fill="FFFF99"/>
          </w:tcPr>
          <w:p w:rsidR="00B11B00" w:rsidRDefault="00B11B00" w:rsidP="00A412B4">
            <w:pPr>
              <w:spacing w:after="0" w:line="240" w:lineRule="auto"/>
              <w:jc w:val="both"/>
              <w:rPr>
                <w:rFonts w:ascii="Arial Narrow" w:hAnsi="Arial Narrow" w:cs="Arial"/>
                <w:b/>
                <w:color w:val="181818"/>
                <w:sz w:val="24"/>
                <w:szCs w:val="24"/>
                <w:lang w:val="ro-RO"/>
              </w:rPr>
            </w:pPr>
          </w:p>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962"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1620"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2358"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rsidR="00FB5085" w:rsidRPr="00EF3C70" w:rsidRDefault="00FB5085" w:rsidP="00A412B4">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260"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1962" w:type="dxa"/>
            <w:shd w:val="clear" w:color="auto" w:fill="FFFF99"/>
          </w:tcPr>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rsidR="00FB5085" w:rsidRPr="005860B9" w:rsidRDefault="00FB5085" w:rsidP="00A412B4">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B5085" w:rsidRPr="00D96F49" w:rsidTr="00A412B4">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1.*</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roofErr w:type="spellStart"/>
            <w:r w:rsidRPr="00B11B00">
              <w:rPr>
                <w:rFonts w:ascii="Arial Narrow" w:hAnsi="Arial Narrow" w:cs="Arial"/>
                <w:b/>
                <w:bCs/>
                <w:color w:val="000000"/>
                <w:sz w:val="20"/>
                <w:szCs w:val="20"/>
                <w:u w:val="single"/>
              </w:rPr>
              <w:t>Florina</w:t>
            </w:r>
            <w:proofErr w:type="spellEnd"/>
            <w:r w:rsidRPr="00B11B00">
              <w:rPr>
                <w:rFonts w:ascii="Arial Narrow" w:hAnsi="Arial Narrow" w:cs="Arial"/>
                <w:b/>
                <w:bCs/>
                <w:color w:val="000000"/>
                <w:sz w:val="20"/>
                <w:szCs w:val="20"/>
                <w:u w:val="single"/>
              </w:rPr>
              <w:t xml:space="preserve"> </w:t>
            </w:r>
            <w:proofErr w:type="spellStart"/>
            <w:r w:rsidRPr="00B11B00">
              <w:rPr>
                <w:rFonts w:ascii="Arial Narrow" w:hAnsi="Arial Narrow" w:cs="Arial"/>
                <w:b/>
                <w:bCs/>
                <w:color w:val="000000"/>
                <w:sz w:val="20"/>
                <w:szCs w:val="20"/>
                <w:u w:val="single"/>
              </w:rPr>
              <w:t>Căruntu</w:t>
            </w:r>
            <w:proofErr w:type="spellEnd"/>
            <w:r w:rsidRPr="00B11B00">
              <w:rPr>
                <w:rFonts w:ascii="Arial Narrow" w:hAnsi="Arial Narrow" w:cs="Arial"/>
                <w:bCs/>
                <w:color w:val="000000"/>
                <w:sz w:val="20"/>
                <w:szCs w:val="20"/>
              </w:rPr>
              <w:t xml:space="preserve">, Diana Aurora </w:t>
            </w:r>
            <w:proofErr w:type="spellStart"/>
            <w:r w:rsidRPr="00B11B00">
              <w:rPr>
                <w:rFonts w:ascii="Arial Narrow" w:hAnsi="Arial Narrow" w:cs="Arial"/>
                <w:bCs/>
                <w:color w:val="000000"/>
                <w:sz w:val="20"/>
                <w:szCs w:val="20"/>
              </w:rPr>
              <w:t>Bordejevic</w:t>
            </w:r>
            <w:proofErr w:type="spellEnd"/>
            <w:r w:rsidRPr="00B11B00">
              <w:rPr>
                <w:rFonts w:ascii="Arial Narrow" w:hAnsi="Arial Narrow" w:cs="Arial"/>
                <w:bCs/>
                <w:color w:val="000000"/>
                <w:sz w:val="20"/>
                <w:szCs w:val="20"/>
              </w:rPr>
              <w:t xml:space="preserve">, </w:t>
            </w:r>
            <w:proofErr w:type="spellStart"/>
            <w:r w:rsidRPr="00B11B00">
              <w:rPr>
                <w:rFonts w:ascii="Arial Narrow" w:hAnsi="Arial Narrow" w:cs="Arial"/>
                <w:bCs/>
                <w:color w:val="000000"/>
                <w:sz w:val="20"/>
                <w:szCs w:val="20"/>
              </w:rPr>
              <w:t>BogdanBuz</w:t>
            </w:r>
            <w:proofErr w:type="spellEnd"/>
            <w:r w:rsidRPr="00B11B00">
              <w:rPr>
                <w:rFonts w:ascii="Arial Narrow" w:hAnsi="Arial Narrow" w:cs="Arial"/>
                <w:bCs/>
                <w:color w:val="000000"/>
                <w:sz w:val="20"/>
                <w:szCs w:val="20"/>
              </w:rPr>
              <w:t xml:space="preserve">, </w:t>
            </w:r>
            <w:proofErr w:type="spellStart"/>
            <w:r w:rsidRPr="00B11B00">
              <w:rPr>
                <w:rFonts w:ascii="Arial Narrow" w:hAnsi="Arial Narrow" w:cs="Arial"/>
                <w:bCs/>
                <w:color w:val="000000"/>
                <w:sz w:val="20"/>
                <w:szCs w:val="20"/>
              </w:rPr>
              <w:t>AlexandruGheorghiu</w:t>
            </w:r>
            <w:proofErr w:type="spellEnd"/>
            <w:r w:rsidRPr="00B11B00">
              <w:rPr>
                <w:rFonts w:ascii="Arial Narrow" w:hAnsi="Arial Narrow" w:cs="Arial"/>
                <w:bCs/>
                <w:color w:val="000000"/>
                <w:sz w:val="20"/>
                <w:szCs w:val="20"/>
              </w:rPr>
              <w:t xml:space="preserve">, </w:t>
            </w:r>
            <w:proofErr w:type="spellStart"/>
            <w:r w:rsidRPr="00B11B00">
              <w:rPr>
                <w:rFonts w:ascii="Arial Narrow" w:hAnsi="Arial Narrow" w:cs="Arial"/>
                <w:bCs/>
                <w:color w:val="000000"/>
                <w:sz w:val="20"/>
                <w:szCs w:val="20"/>
              </w:rPr>
              <w:t>Mirela</w:t>
            </w:r>
            <w:proofErr w:type="spellEnd"/>
            <w:r w:rsidRPr="00B11B00">
              <w:rPr>
                <w:rFonts w:ascii="Arial Narrow" w:hAnsi="Arial Narrow" w:cs="Arial"/>
                <w:bCs/>
                <w:color w:val="000000"/>
                <w:sz w:val="20"/>
                <w:szCs w:val="20"/>
              </w:rPr>
              <w:t xml:space="preserve"> Cleopatra </w:t>
            </w:r>
            <w:proofErr w:type="spellStart"/>
            <w:r w:rsidRPr="00B11B00">
              <w:rPr>
                <w:rFonts w:ascii="Arial Narrow" w:hAnsi="Arial Narrow" w:cs="Arial"/>
                <w:bCs/>
                <w:color w:val="000000"/>
                <w:sz w:val="20"/>
                <w:szCs w:val="20"/>
              </w:rPr>
              <w:t>Tomescu</w:t>
            </w:r>
            <w:proofErr w:type="spellEnd"/>
          </w:p>
        </w:tc>
        <w:tc>
          <w:tcPr>
            <w:tcW w:w="162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bCs/>
                <w:color w:val="000000"/>
                <w:sz w:val="20"/>
                <w:szCs w:val="20"/>
              </w:rPr>
              <w:t>"Independent predictors of in-hospital and 1-year mortality rates in octogenarians with acute myocardial infarction",</w:t>
            </w:r>
          </w:p>
        </w:tc>
        <w:tc>
          <w:tcPr>
            <w:tcW w:w="23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bCs/>
                <w:i/>
                <w:color w:val="000000"/>
                <w:sz w:val="20"/>
                <w:szCs w:val="20"/>
              </w:rPr>
              <w:t>Reviews in Cardiovascular Medicine</w:t>
            </w:r>
            <w:r w:rsidR="009236F1">
              <w:rPr>
                <w:rFonts w:ascii="Arial Narrow" w:hAnsi="Arial Narrow" w:cs="Arial"/>
                <w:b/>
                <w:bCs/>
                <w:color w:val="000000"/>
                <w:sz w:val="20"/>
                <w:szCs w:val="20"/>
              </w:rPr>
              <w:t>, Volume 22 (2), 489</w:t>
            </w:r>
            <w:r w:rsidRPr="00B11B00">
              <w:rPr>
                <w:rFonts w:ascii="Arial Narrow" w:hAnsi="Arial Narrow" w:cs="Arial"/>
                <w:b/>
                <w:bCs/>
                <w:color w:val="000000"/>
                <w:sz w:val="20"/>
                <w:szCs w:val="20"/>
              </w:rPr>
              <w:t>-</w:t>
            </w:r>
            <w:r w:rsidR="009236F1">
              <w:rPr>
                <w:rFonts w:ascii="Arial Narrow" w:hAnsi="Arial Narrow" w:cs="Arial"/>
                <w:b/>
                <w:bCs/>
                <w:color w:val="000000"/>
                <w:sz w:val="20"/>
                <w:szCs w:val="20"/>
              </w:rPr>
              <w:t>4</w:t>
            </w:r>
            <w:r w:rsidRPr="00B11B00">
              <w:rPr>
                <w:rFonts w:ascii="Arial Narrow" w:hAnsi="Arial Narrow" w:cs="Arial"/>
                <w:b/>
                <w:bCs/>
                <w:color w:val="000000"/>
                <w:sz w:val="20"/>
                <w:szCs w:val="20"/>
              </w:rPr>
              <w:t>9</w:t>
            </w:r>
            <w:r w:rsidR="009236F1">
              <w:rPr>
                <w:rFonts w:ascii="Arial Narrow" w:hAnsi="Arial Narrow" w:cs="Arial"/>
                <w:b/>
                <w:bCs/>
                <w:color w:val="000000"/>
                <w:sz w:val="20"/>
                <w:szCs w:val="20"/>
              </w:rPr>
              <w:t>7</w:t>
            </w:r>
            <w:r w:rsidRPr="00B11B00">
              <w:rPr>
                <w:rFonts w:ascii="Arial Narrow" w:hAnsi="Arial Narrow" w:cs="Arial"/>
                <w:b/>
                <w:bCs/>
                <w:color w:val="000000"/>
                <w:sz w:val="20"/>
                <w:szCs w:val="20"/>
              </w:rPr>
              <w:t>, DOI:10.31083/j.rcm2202</w:t>
            </w:r>
            <w:r w:rsidR="00C136EE">
              <w:rPr>
                <w:rFonts w:ascii="Arial Narrow" w:hAnsi="Arial Narrow" w:cs="Arial"/>
                <w:b/>
                <w:bCs/>
                <w:color w:val="000000"/>
                <w:sz w:val="20"/>
                <w:szCs w:val="20"/>
              </w:rPr>
              <w:t>056</w:t>
            </w:r>
          </w:p>
        </w:tc>
        <w:tc>
          <w:tcPr>
            <w:tcW w:w="1440" w:type="dxa"/>
          </w:tcPr>
          <w:p w:rsidR="00FB5085" w:rsidRPr="00B11B00" w:rsidRDefault="00FB5085" w:rsidP="00A412B4">
            <w:pPr>
              <w:rPr>
                <w:rFonts w:ascii="Arial Narrow" w:hAnsi="Arial Narrow" w:cs="Arial"/>
                <w:b/>
                <w:sz w:val="20"/>
                <w:szCs w:val="20"/>
                <w:lang w:val="ro-RO"/>
              </w:rPr>
            </w:pPr>
            <w:r w:rsidRPr="00B11B00">
              <w:rPr>
                <w:rFonts w:ascii="Arial Narrow" w:hAnsi="Arial Narrow" w:cs="Arial"/>
                <w:b/>
                <w:sz w:val="20"/>
                <w:szCs w:val="20"/>
                <w:lang w:val="ro-RO"/>
              </w:rPr>
              <w:t>ISI</w:t>
            </w:r>
          </w:p>
        </w:tc>
        <w:tc>
          <w:tcPr>
            <w:tcW w:w="126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 xml:space="preserve">IF </w:t>
            </w:r>
            <w:r w:rsidR="009236F1">
              <w:rPr>
                <w:rFonts w:ascii="Arial Narrow" w:hAnsi="Arial Narrow" w:cs="Arial"/>
                <w:b/>
                <w:color w:val="181818"/>
                <w:sz w:val="20"/>
                <w:szCs w:val="20"/>
                <w:lang w:val="ro-RO"/>
              </w:rPr>
              <w:t>2,93</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UMFT</w:t>
            </w:r>
          </w:p>
        </w:tc>
      </w:tr>
      <w:tr w:rsidR="00FB5085" w:rsidRPr="00D96F49" w:rsidTr="00A412B4">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2. *</w:t>
            </w:r>
          </w:p>
        </w:tc>
        <w:tc>
          <w:tcPr>
            <w:tcW w:w="1962" w:type="dxa"/>
          </w:tcPr>
          <w:p w:rsidR="00FB5085" w:rsidRPr="00B11B00" w:rsidRDefault="00FB5085" w:rsidP="00A412B4">
            <w:pPr>
              <w:spacing w:after="0" w:line="240" w:lineRule="auto"/>
              <w:jc w:val="both"/>
              <w:rPr>
                <w:rFonts w:ascii="Arial Narrow" w:hAnsi="Arial Narrow"/>
                <w:bCs/>
                <w:sz w:val="20"/>
                <w:szCs w:val="20"/>
              </w:rPr>
            </w:pPr>
            <w:r w:rsidRPr="00B11B00">
              <w:rPr>
                <w:rFonts w:ascii="Arial Narrow" w:hAnsi="Arial Narrow"/>
                <w:bCs/>
                <w:sz w:val="20"/>
                <w:szCs w:val="20"/>
              </w:rPr>
              <w:t xml:space="preserve">Diana Aurora </w:t>
            </w:r>
            <w:proofErr w:type="spellStart"/>
            <w:r w:rsidRPr="00B11B00">
              <w:rPr>
                <w:rFonts w:ascii="Arial Narrow" w:hAnsi="Arial Narrow"/>
                <w:bCs/>
                <w:sz w:val="20"/>
                <w:szCs w:val="20"/>
              </w:rPr>
              <w:t>Bordejevic</w:t>
            </w:r>
            <w:proofErr w:type="spellEnd"/>
            <w:r w:rsidRPr="00B11B00">
              <w:rPr>
                <w:rFonts w:ascii="Arial Narrow" w:hAnsi="Arial Narrow"/>
                <w:bCs/>
                <w:sz w:val="20"/>
                <w:szCs w:val="20"/>
              </w:rPr>
              <w:t xml:space="preserve">,* </w:t>
            </w:r>
            <w:proofErr w:type="spellStart"/>
            <w:r w:rsidRPr="00B11B00">
              <w:rPr>
                <w:rFonts w:ascii="Arial Narrow" w:hAnsi="Arial Narrow"/>
                <w:b/>
                <w:bCs/>
                <w:sz w:val="20"/>
                <w:szCs w:val="20"/>
                <w:u w:val="single"/>
              </w:rPr>
              <w:t>Florina</w:t>
            </w:r>
            <w:proofErr w:type="spellEnd"/>
            <w:r w:rsidRPr="00B11B00">
              <w:rPr>
                <w:rFonts w:ascii="Arial Narrow" w:hAnsi="Arial Narrow"/>
                <w:b/>
                <w:bCs/>
                <w:sz w:val="20"/>
                <w:szCs w:val="20"/>
                <w:u w:val="single"/>
              </w:rPr>
              <w:t xml:space="preserve"> </w:t>
            </w:r>
            <w:proofErr w:type="spellStart"/>
            <w:r w:rsidRPr="00B11B00">
              <w:rPr>
                <w:rFonts w:ascii="Arial Narrow" w:hAnsi="Arial Narrow"/>
                <w:b/>
                <w:bCs/>
                <w:sz w:val="20"/>
                <w:szCs w:val="20"/>
                <w:u w:val="single"/>
              </w:rPr>
              <w:t>Caruntu</w:t>
            </w:r>
            <w:proofErr w:type="spellEnd"/>
            <w:r w:rsidRPr="00B11B00">
              <w:rPr>
                <w:rFonts w:ascii="Arial Narrow" w:hAnsi="Arial Narrow"/>
                <w:b/>
                <w:bCs/>
                <w:sz w:val="20"/>
                <w:szCs w:val="20"/>
                <w:u w:val="single"/>
              </w:rPr>
              <w:t>,</w:t>
            </w:r>
            <w:r w:rsidRPr="00B11B00">
              <w:rPr>
                <w:rFonts w:ascii="Arial Narrow" w:hAnsi="Arial Narrow"/>
                <w:bCs/>
                <w:sz w:val="20"/>
                <w:szCs w:val="20"/>
              </w:rPr>
              <w:t xml:space="preserve">* </w:t>
            </w:r>
            <w:proofErr w:type="spellStart"/>
            <w:r w:rsidRPr="00B11B00">
              <w:rPr>
                <w:rFonts w:ascii="Arial Narrow" w:hAnsi="Arial Narrow"/>
                <w:bCs/>
                <w:sz w:val="20"/>
                <w:szCs w:val="20"/>
              </w:rPr>
              <w:t>Cristian</w:t>
            </w:r>
            <w:proofErr w:type="spellEnd"/>
            <w:r w:rsidRPr="00B11B00">
              <w:rPr>
                <w:rFonts w:ascii="Arial Narrow" w:hAnsi="Arial Narrow"/>
                <w:bCs/>
                <w:sz w:val="20"/>
                <w:szCs w:val="20"/>
              </w:rPr>
              <w:t xml:space="preserve"> </w:t>
            </w:r>
            <w:proofErr w:type="spellStart"/>
            <w:r w:rsidRPr="00B11B00">
              <w:rPr>
                <w:rFonts w:ascii="Arial Narrow" w:hAnsi="Arial Narrow"/>
                <w:bCs/>
                <w:sz w:val="20"/>
                <w:szCs w:val="20"/>
              </w:rPr>
              <w:t>Mornos</w:t>
            </w:r>
            <w:proofErr w:type="spellEnd"/>
            <w:r w:rsidRPr="00B11B00">
              <w:rPr>
                <w:rFonts w:ascii="Arial Narrow" w:hAnsi="Arial Narrow"/>
                <w:bCs/>
                <w:sz w:val="20"/>
                <w:szCs w:val="20"/>
              </w:rPr>
              <w:t>, </w:t>
            </w:r>
            <w:proofErr w:type="spellStart"/>
            <w:r w:rsidRPr="00B11B00">
              <w:rPr>
                <w:rFonts w:ascii="Arial Narrow" w:hAnsi="Arial Narrow"/>
                <w:bCs/>
                <w:sz w:val="20"/>
                <w:szCs w:val="20"/>
              </w:rPr>
              <w:t>IoanOlariu</w:t>
            </w:r>
            <w:proofErr w:type="spellEnd"/>
            <w:r w:rsidRPr="00B11B00">
              <w:rPr>
                <w:rFonts w:ascii="Arial Narrow" w:hAnsi="Arial Narrow"/>
                <w:bCs/>
                <w:sz w:val="20"/>
                <w:szCs w:val="20"/>
              </w:rPr>
              <w:t xml:space="preserve">, Lucian </w:t>
            </w:r>
            <w:proofErr w:type="spellStart"/>
            <w:r w:rsidRPr="00B11B00">
              <w:rPr>
                <w:rFonts w:ascii="Arial Narrow" w:hAnsi="Arial Narrow"/>
                <w:bCs/>
                <w:sz w:val="20"/>
                <w:szCs w:val="20"/>
              </w:rPr>
              <w:t>Petrescu,Mirela</w:t>
            </w:r>
            <w:proofErr w:type="spellEnd"/>
            <w:r w:rsidRPr="00B11B00">
              <w:rPr>
                <w:rFonts w:ascii="Arial Narrow" w:hAnsi="Arial Narrow"/>
                <w:bCs/>
                <w:sz w:val="20"/>
                <w:szCs w:val="20"/>
              </w:rPr>
              <w:t xml:space="preserve"> Cleopatra </w:t>
            </w:r>
            <w:proofErr w:type="spellStart"/>
            <w:r w:rsidRPr="00B11B00">
              <w:rPr>
                <w:rFonts w:ascii="Arial Narrow" w:hAnsi="Arial Narrow"/>
                <w:bCs/>
                <w:sz w:val="20"/>
                <w:szCs w:val="20"/>
              </w:rPr>
              <w:t>Tomescu</w:t>
            </w:r>
            <w:proofErr w:type="spellEnd"/>
            <w:r w:rsidRPr="00B11B00">
              <w:rPr>
                <w:rFonts w:ascii="Arial Narrow" w:hAnsi="Arial Narrow"/>
                <w:bCs/>
                <w:sz w:val="20"/>
                <w:szCs w:val="20"/>
              </w:rPr>
              <w:t>, </w:t>
            </w:r>
            <w:proofErr w:type="spellStart"/>
            <w:r w:rsidRPr="00B11B00">
              <w:rPr>
                <w:rFonts w:ascii="Arial Narrow" w:hAnsi="Arial Narrow"/>
                <w:bCs/>
                <w:sz w:val="20"/>
                <w:szCs w:val="20"/>
              </w:rPr>
              <w:t>IoanaCitu</w:t>
            </w:r>
            <w:proofErr w:type="spellEnd"/>
            <w:r w:rsidRPr="00B11B00">
              <w:rPr>
                <w:rFonts w:ascii="Arial Narrow" w:hAnsi="Arial Narrow"/>
                <w:bCs/>
                <w:sz w:val="20"/>
                <w:szCs w:val="20"/>
              </w:rPr>
              <w:t>, </w:t>
            </w:r>
            <w:proofErr w:type="spellStart"/>
            <w:r w:rsidRPr="00B11B00">
              <w:rPr>
                <w:rFonts w:ascii="Arial Narrow" w:hAnsi="Arial Narrow"/>
                <w:bCs/>
                <w:sz w:val="20"/>
                <w:szCs w:val="20"/>
              </w:rPr>
              <w:t>AdelinaMavrea</w:t>
            </w:r>
            <w:proofErr w:type="spellEnd"/>
            <w:r w:rsidRPr="00B11B00">
              <w:rPr>
                <w:rFonts w:ascii="Arial Narrow" w:hAnsi="Arial Narrow"/>
                <w:bCs/>
                <w:sz w:val="20"/>
                <w:szCs w:val="20"/>
              </w:rPr>
              <w:t>, </w:t>
            </w:r>
            <w:proofErr w:type="spellStart"/>
            <w:r w:rsidRPr="00B11B00">
              <w:rPr>
                <w:rFonts w:ascii="Arial Narrow" w:hAnsi="Arial Narrow"/>
                <w:bCs/>
                <w:sz w:val="20"/>
                <w:szCs w:val="20"/>
              </w:rPr>
              <w:t>SorinPescariu</w:t>
            </w:r>
            <w:proofErr w:type="spellEnd"/>
          </w:p>
          <w:p w:rsidR="00FB5085" w:rsidRPr="00B11B00" w:rsidRDefault="00FB5085" w:rsidP="00A412B4">
            <w:pPr>
              <w:spacing w:after="0" w:line="240" w:lineRule="auto"/>
              <w:jc w:val="both"/>
              <w:rPr>
                <w:rFonts w:ascii="Arial Narrow" w:hAnsi="Arial Narrow"/>
                <w:b/>
                <w:sz w:val="20"/>
                <w:szCs w:val="20"/>
                <w:u w:val="single"/>
                <w:lang w:val="ro-RO"/>
              </w:rPr>
            </w:pPr>
            <w:r w:rsidRPr="00B11B00">
              <w:rPr>
                <w:rFonts w:ascii="Arial Narrow" w:hAnsi="Arial Narrow"/>
                <w:b/>
                <w:bCs/>
                <w:color w:val="000000"/>
                <w:sz w:val="20"/>
                <w:szCs w:val="20"/>
              </w:rPr>
              <w:t xml:space="preserve">*- </w:t>
            </w:r>
            <w:proofErr w:type="spellStart"/>
            <w:r w:rsidRPr="00B11B00">
              <w:rPr>
                <w:rFonts w:ascii="Arial Narrow" w:hAnsi="Arial Narrow"/>
                <w:b/>
                <w:bCs/>
                <w:color w:val="000000"/>
                <w:sz w:val="20"/>
                <w:szCs w:val="20"/>
              </w:rPr>
              <w:t>contributiiegale</w:t>
            </w:r>
            <w:proofErr w:type="spellEnd"/>
          </w:p>
        </w:tc>
        <w:tc>
          <w:tcPr>
            <w:tcW w:w="1620" w:type="dxa"/>
          </w:tcPr>
          <w:p w:rsidR="00FB5085" w:rsidRPr="00B11B00" w:rsidRDefault="00FB5085" w:rsidP="00A412B4">
            <w:pPr>
              <w:spacing w:after="0" w:line="240" w:lineRule="auto"/>
              <w:jc w:val="both"/>
              <w:rPr>
                <w:rFonts w:ascii="Arial Narrow" w:hAnsi="Arial Narrow" w:cs="Arial"/>
                <w:b/>
                <w:bCs/>
                <w:i/>
                <w:color w:val="181818"/>
                <w:sz w:val="20"/>
                <w:szCs w:val="20"/>
                <w:lang w:val="ro-RO"/>
              </w:rPr>
            </w:pPr>
            <w:r w:rsidRPr="00B11B00">
              <w:rPr>
                <w:rFonts w:ascii="Arial Narrow" w:hAnsi="Arial Narrow"/>
                <w:b/>
                <w:bCs/>
                <w:sz w:val="20"/>
                <w:szCs w:val="20"/>
              </w:rPr>
              <w:t xml:space="preserve">Prognostic impact of blood pressure and heart rate at admission on in-hospital mortality after primary percutaneous intervention for acute myocardial infarction with ST-segment elevation in western </w:t>
            </w:r>
            <w:proofErr w:type="spellStart"/>
            <w:r w:rsidRPr="00B11B00">
              <w:rPr>
                <w:rFonts w:ascii="Arial Narrow" w:hAnsi="Arial Narrow"/>
                <w:b/>
                <w:bCs/>
                <w:sz w:val="20"/>
                <w:szCs w:val="20"/>
              </w:rPr>
              <w:t>Romania</w:t>
            </w:r>
            <w:r w:rsidRPr="00B11B00">
              <w:rPr>
                <w:rFonts w:ascii="Arial" w:hAnsi="Arial" w:cs="Arial"/>
                <w:b/>
                <w:bCs/>
                <w:sz w:val="20"/>
                <w:szCs w:val="20"/>
              </w:rPr>
              <w:t>ˮ</w:t>
            </w:r>
            <w:proofErr w:type="spellEnd"/>
          </w:p>
        </w:tc>
        <w:tc>
          <w:tcPr>
            <w:tcW w:w="2358" w:type="dxa"/>
          </w:tcPr>
          <w:p w:rsidR="00FB5085" w:rsidRPr="00B11B00" w:rsidRDefault="00FB5085" w:rsidP="00A412B4">
            <w:pPr>
              <w:rPr>
                <w:rFonts w:ascii="Arial Narrow" w:hAnsi="Arial Narrow" w:cs="Arial"/>
                <w:sz w:val="20"/>
                <w:szCs w:val="20"/>
                <w:lang w:val="ro-RO"/>
              </w:rPr>
            </w:pPr>
            <w:r w:rsidRPr="00B11B00">
              <w:rPr>
                <w:rFonts w:ascii="Arial Narrow" w:hAnsi="Arial Narrow"/>
                <w:i/>
                <w:sz w:val="20"/>
                <w:szCs w:val="20"/>
              </w:rPr>
              <w:t xml:space="preserve">Therapeutics and Clinical Risk Management, </w:t>
            </w:r>
            <w:hyperlink r:id="rId8" w:history="1">
              <w:r w:rsidRPr="00B11B00">
                <w:rPr>
                  <w:rStyle w:val="Hyperlink"/>
                  <w:rFonts w:ascii="Arial Narrow" w:hAnsi="Arial Narrow"/>
                  <w:bCs/>
                  <w:i/>
                  <w:sz w:val="20"/>
                  <w:szCs w:val="20"/>
                </w:rPr>
                <w:t xml:space="preserve">Volume </w:t>
              </w:r>
              <w:r w:rsidRPr="00B11B00">
                <w:rPr>
                  <w:rStyle w:val="Hyperlink"/>
                  <w:rFonts w:ascii="Arial Narrow" w:hAnsi="Arial Narrow"/>
                  <w:b/>
                  <w:bCs/>
                  <w:i/>
                  <w:color w:val="000000"/>
                  <w:sz w:val="20"/>
                  <w:szCs w:val="20"/>
                </w:rPr>
                <w:t>2017</w:t>
              </w:r>
              <w:r w:rsidRPr="00B11B00">
                <w:rPr>
                  <w:rStyle w:val="Hyperlink"/>
                  <w:rFonts w:ascii="Arial Narrow" w:hAnsi="Arial Narrow"/>
                  <w:bCs/>
                  <w:i/>
                  <w:sz w:val="20"/>
                  <w:szCs w:val="20"/>
                </w:rPr>
                <w:t>:13</w:t>
              </w:r>
            </w:hyperlink>
            <w:r w:rsidRPr="00B11B00">
              <w:rPr>
                <w:rFonts w:ascii="Arial Narrow" w:hAnsi="Arial Narrow"/>
                <w:bCs/>
                <w:i/>
                <w:sz w:val="20"/>
                <w:szCs w:val="20"/>
              </w:rPr>
              <w:t xml:space="preserve">, </w:t>
            </w:r>
            <w:r w:rsidRPr="00B11B00">
              <w:rPr>
                <w:rFonts w:ascii="Arial Narrow" w:hAnsi="Arial Narrow"/>
                <w:bCs/>
                <w:sz w:val="20"/>
                <w:szCs w:val="20"/>
              </w:rPr>
              <w:t>1061—1068, DOI </w:t>
            </w:r>
            <w:hyperlink r:id="rId9" w:history="1">
              <w:r w:rsidRPr="00B11B00">
                <w:rPr>
                  <w:rStyle w:val="Hyperlink"/>
                  <w:rFonts w:ascii="Arial Narrow" w:hAnsi="Arial Narrow"/>
                  <w:bCs/>
                  <w:sz w:val="20"/>
                  <w:szCs w:val="20"/>
                </w:rPr>
                <w:t>https://doi.org/10.2147/TCRM.S141312</w:t>
              </w:r>
            </w:hyperlink>
          </w:p>
        </w:tc>
        <w:tc>
          <w:tcPr>
            <w:tcW w:w="1440" w:type="dxa"/>
          </w:tcPr>
          <w:p w:rsidR="00FB5085" w:rsidRPr="00B11B00" w:rsidRDefault="00FB5085" w:rsidP="00A412B4">
            <w:pPr>
              <w:spacing w:after="0" w:line="240" w:lineRule="auto"/>
              <w:rPr>
                <w:rFonts w:ascii="Arial Narrow" w:hAnsi="Arial Narrow" w:cs="Arial"/>
                <w:b/>
                <w:color w:val="181818"/>
                <w:sz w:val="20"/>
                <w:szCs w:val="20"/>
                <w:lang w:val="ro-RO"/>
              </w:rPr>
            </w:pPr>
            <w:r w:rsidRPr="00B11B00">
              <w:rPr>
                <w:rFonts w:ascii="Arial Narrow" w:hAnsi="Arial Narrow" w:cs="Arial"/>
                <w:b/>
                <w:color w:val="181818"/>
                <w:sz w:val="20"/>
                <w:szCs w:val="20"/>
                <w:lang w:val="ro-RO"/>
              </w:rPr>
              <w:t>ISI</w:t>
            </w:r>
          </w:p>
        </w:tc>
        <w:tc>
          <w:tcPr>
            <w:tcW w:w="126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IF 2,2</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
        </w:tc>
      </w:tr>
      <w:tr w:rsidR="00FB5085" w:rsidRPr="00D96F49" w:rsidTr="00A412B4">
        <w:trPr>
          <w:trHeight w:val="2618"/>
        </w:trPr>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3.*</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roofErr w:type="spellStart"/>
            <w:r w:rsidRPr="00B11B00">
              <w:rPr>
                <w:rFonts w:ascii="Arial Narrow" w:hAnsi="Arial Narrow"/>
                <w:sz w:val="20"/>
                <w:szCs w:val="20"/>
              </w:rPr>
              <w:t>Pogorevici</w:t>
            </w:r>
            <w:proofErr w:type="spellEnd"/>
            <w:r w:rsidRPr="00B11B00">
              <w:rPr>
                <w:rFonts w:ascii="Arial Narrow" w:hAnsi="Arial Narrow"/>
                <w:sz w:val="20"/>
                <w:szCs w:val="20"/>
              </w:rPr>
              <w:t xml:space="preserve"> A, </w:t>
            </w:r>
            <w:proofErr w:type="spellStart"/>
            <w:r w:rsidRPr="00B11B00">
              <w:rPr>
                <w:rFonts w:ascii="Arial Narrow" w:hAnsi="Arial Narrow"/>
                <w:sz w:val="20"/>
                <w:szCs w:val="20"/>
              </w:rPr>
              <w:t>Citu</w:t>
            </w:r>
            <w:proofErr w:type="spellEnd"/>
            <w:r w:rsidRPr="00B11B00">
              <w:rPr>
                <w:rFonts w:ascii="Arial Narrow" w:hAnsi="Arial Narrow"/>
                <w:sz w:val="20"/>
                <w:szCs w:val="20"/>
              </w:rPr>
              <w:t xml:space="preserve"> IM, </w:t>
            </w:r>
            <w:proofErr w:type="spellStart"/>
            <w:r w:rsidRPr="00B11B00">
              <w:rPr>
                <w:rFonts w:ascii="Arial Narrow" w:hAnsi="Arial Narrow"/>
                <w:sz w:val="20"/>
                <w:szCs w:val="20"/>
              </w:rPr>
              <w:t>Bordejevic</w:t>
            </w:r>
            <w:proofErr w:type="spellEnd"/>
            <w:r w:rsidRPr="00B11B00">
              <w:rPr>
                <w:rFonts w:ascii="Arial Narrow" w:hAnsi="Arial Narrow"/>
                <w:sz w:val="20"/>
                <w:szCs w:val="20"/>
              </w:rPr>
              <w:t xml:space="preserve"> DA, </w:t>
            </w:r>
            <w:proofErr w:type="spellStart"/>
            <w:r w:rsidRPr="00B11B00">
              <w:rPr>
                <w:rFonts w:ascii="Arial Narrow" w:hAnsi="Arial Narrow"/>
                <w:b/>
                <w:sz w:val="20"/>
                <w:szCs w:val="20"/>
                <w:u w:val="single"/>
              </w:rPr>
              <w:t>Caruntu</w:t>
            </w:r>
            <w:proofErr w:type="spellEnd"/>
            <w:r w:rsidRPr="00B11B00">
              <w:rPr>
                <w:rFonts w:ascii="Arial Narrow" w:hAnsi="Arial Narrow"/>
                <w:b/>
                <w:sz w:val="20"/>
                <w:szCs w:val="20"/>
                <w:u w:val="single"/>
              </w:rPr>
              <w:t xml:space="preserve"> F</w:t>
            </w:r>
            <w:r w:rsidRPr="00B11B00">
              <w:rPr>
                <w:rFonts w:ascii="Arial Narrow" w:hAnsi="Arial Narrow"/>
                <w:sz w:val="20"/>
                <w:szCs w:val="20"/>
              </w:rPr>
              <w:t xml:space="preserve">, </w:t>
            </w:r>
            <w:proofErr w:type="spellStart"/>
            <w:r w:rsidRPr="00B11B00">
              <w:rPr>
                <w:rFonts w:ascii="Arial Narrow" w:hAnsi="Arial Narrow"/>
                <w:sz w:val="20"/>
                <w:szCs w:val="20"/>
              </w:rPr>
              <w:t>Tomescu</w:t>
            </w:r>
            <w:proofErr w:type="spellEnd"/>
            <w:r w:rsidRPr="00B11B00">
              <w:rPr>
                <w:rFonts w:ascii="Arial Narrow" w:hAnsi="Arial Narrow"/>
                <w:sz w:val="20"/>
                <w:szCs w:val="20"/>
              </w:rPr>
              <w:t xml:space="preserve"> MC</w:t>
            </w:r>
          </w:p>
        </w:tc>
        <w:tc>
          <w:tcPr>
            <w:tcW w:w="162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bCs/>
                <w:sz w:val="20"/>
                <w:szCs w:val="20"/>
              </w:rPr>
              <w:t>Canada acute coronary syndrome score was a stronger baseline predictor than age ≥75 years of in-hospital mortality in acute coronary syndrome patients in western Romania</w:t>
            </w:r>
          </w:p>
        </w:tc>
        <w:tc>
          <w:tcPr>
            <w:tcW w:w="2358" w:type="dxa"/>
          </w:tcPr>
          <w:p w:rsidR="00FB5085" w:rsidRPr="00B11B00" w:rsidRDefault="00FB5085" w:rsidP="00A412B4">
            <w:pPr>
              <w:spacing w:after="0" w:line="240" w:lineRule="auto"/>
              <w:ind w:left="-67"/>
              <w:jc w:val="both"/>
              <w:rPr>
                <w:rFonts w:ascii="Arial Narrow" w:hAnsi="Arial Narrow" w:cs="Arial"/>
                <w:b/>
                <w:bCs/>
                <w:i/>
                <w:color w:val="181818"/>
                <w:sz w:val="20"/>
                <w:szCs w:val="20"/>
              </w:rPr>
            </w:pPr>
            <w:r w:rsidRPr="00B11B00">
              <w:rPr>
                <w:rFonts w:ascii="Arial Narrow" w:hAnsi="Arial Narrow" w:cs="Arial"/>
                <w:b/>
                <w:bCs/>
                <w:i/>
                <w:color w:val="181818"/>
                <w:sz w:val="20"/>
                <w:szCs w:val="20"/>
              </w:rPr>
              <w:t xml:space="preserve">Clinical Intervention in Aging, 2016, </w:t>
            </w:r>
            <w:hyperlink r:id="rId10" w:history="1">
              <w:r w:rsidRPr="00B11B00">
                <w:rPr>
                  <w:rStyle w:val="Hyperlink"/>
                  <w:rFonts w:ascii="Arial Narrow" w:hAnsi="Arial Narrow" w:cs="Arial"/>
                  <w:b/>
                  <w:bCs/>
                  <w:i/>
                  <w:sz w:val="20"/>
                  <w:szCs w:val="20"/>
                </w:rPr>
                <w:t>Volume 2016:11</w:t>
              </w:r>
            </w:hyperlink>
            <w:r w:rsidRPr="00B11B00">
              <w:rPr>
                <w:rFonts w:ascii="Arial Narrow" w:hAnsi="Arial Narrow" w:cs="Arial"/>
                <w:b/>
                <w:bCs/>
                <w:i/>
                <w:color w:val="181818"/>
                <w:sz w:val="20"/>
                <w:szCs w:val="20"/>
              </w:rPr>
              <w:t xml:space="preserve"> Pages 481—488,  DOI </w:t>
            </w:r>
            <w:hyperlink r:id="rId11" w:history="1">
              <w:r w:rsidRPr="00B11B00">
                <w:rPr>
                  <w:rStyle w:val="Hyperlink"/>
                  <w:rFonts w:ascii="Arial Narrow" w:hAnsi="Arial Narrow" w:cs="Arial"/>
                  <w:b/>
                  <w:bCs/>
                  <w:i/>
                  <w:sz w:val="20"/>
                  <w:szCs w:val="20"/>
                </w:rPr>
                <w:t>http://dx.doi.org/10.2147/CIA.S104943</w:t>
              </w:r>
            </w:hyperlink>
          </w:p>
          <w:p w:rsidR="00FB5085" w:rsidRPr="00B11B00" w:rsidRDefault="00FB5085" w:rsidP="00A412B4">
            <w:pPr>
              <w:spacing w:after="0" w:line="240" w:lineRule="auto"/>
              <w:jc w:val="both"/>
              <w:rPr>
                <w:rFonts w:ascii="Arial Narrow" w:hAnsi="Arial Narrow" w:cs="Arial"/>
                <w:b/>
                <w:color w:val="181818"/>
                <w:sz w:val="20"/>
                <w:szCs w:val="20"/>
                <w:lang w:val="ro-RO"/>
              </w:rPr>
            </w:pPr>
          </w:p>
        </w:tc>
        <w:tc>
          <w:tcPr>
            <w:tcW w:w="1440" w:type="dxa"/>
          </w:tcPr>
          <w:p w:rsidR="00FB5085" w:rsidRPr="00B11B00" w:rsidRDefault="00FB5085" w:rsidP="00A412B4">
            <w:pPr>
              <w:spacing w:after="0" w:line="240" w:lineRule="auto"/>
              <w:jc w:val="center"/>
              <w:rPr>
                <w:rFonts w:ascii="Arial Narrow" w:hAnsi="Arial Narrow" w:cs="Arial"/>
                <w:b/>
                <w:color w:val="000000"/>
                <w:sz w:val="20"/>
                <w:szCs w:val="20"/>
                <w:lang w:val="ro-RO"/>
              </w:rPr>
            </w:pPr>
            <w:r w:rsidRPr="00B11B00">
              <w:rPr>
                <w:rFonts w:ascii="Arial Narrow" w:hAnsi="Arial Narrow" w:cs="Arial"/>
                <w:b/>
                <w:color w:val="000000"/>
                <w:sz w:val="20"/>
                <w:szCs w:val="20"/>
                <w:lang w:val="ro-RO"/>
              </w:rPr>
              <w:t>ISI</w:t>
            </w:r>
          </w:p>
          <w:p w:rsidR="00FB5085" w:rsidRPr="00B11B00" w:rsidRDefault="00FB5085" w:rsidP="00A412B4">
            <w:pPr>
              <w:spacing w:after="0" w:line="240" w:lineRule="auto"/>
              <w:jc w:val="both"/>
              <w:rPr>
                <w:rFonts w:ascii="Arial Narrow" w:hAnsi="Arial Narrow" w:cs="Arial"/>
                <w:b/>
                <w:color w:val="181818"/>
                <w:sz w:val="20"/>
                <w:szCs w:val="20"/>
                <w:lang w:val="ro-RO"/>
              </w:rPr>
            </w:pPr>
          </w:p>
        </w:tc>
        <w:tc>
          <w:tcPr>
            <w:tcW w:w="126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000000"/>
                <w:sz w:val="20"/>
                <w:szCs w:val="20"/>
                <w:lang w:val="ro-RO"/>
              </w:rPr>
              <w:t>IF 2,581</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
        </w:tc>
      </w:tr>
      <w:tr w:rsidR="00FB5085" w:rsidRPr="00D96F49" w:rsidTr="00A412B4">
        <w:trPr>
          <w:trHeight w:val="2843"/>
        </w:trPr>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4.</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roofErr w:type="spellStart"/>
            <w:r w:rsidRPr="00B11B00">
              <w:rPr>
                <w:rFonts w:ascii="Arial Narrow" w:hAnsi="Arial Narrow"/>
                <w:sz w:val="20"/>
                <w:szCs w:val="20"/>
              </w:rPr>
              <w:t>MinodoraAndor</w:t>
            </w:r>
            <w:proofErr w:type="spellEnd"/>
            <w:r w:rsidRPr="00B11B00">
              <w:rPr>
                <w:rFonts w:ascii="Arial Narrow" w:hAnsi="Arial Narrow"/>
                <w:sz w:val="20"/>
                <w:szCs w:val="20"/>
              </w:rPr>
              <w:t xml:space="preserve">, Liana </w:t>
            </w:r>
            <w:proofErr w:type="spellStart"/>
            <w:r w:rsidRPr="00B11B00">
              <w:rPr>
                <w:rFonts w:ascii="Arial Narrow" w:hAnsi="Arial Narrow"/>
                <w:sz w:val="20"/>
                <w:szCs w:val="20"/>
              </w:rPr>
              <w:t>Dehelean</w:t>
            </w:r>
            <w:proofErr w:type="spellEnd"/>
            <w:r w:rsidRPr="00B11B00">
              <w:rPr>
                <w:rFonts w:ascii="Arial Narrow" w:hAnsi="Arial Narrow"/>
                <w:sz w:val="20"/>
                <w:szCs w:val="20"/>
              </w:rPr>
              <w:t xml:space="preserve">,  Ana-Maria </w:t>
            </w:r>
            <w:proofErr w:type="spellStart"/>
            <w:r w:rsidRPr="00B11B00">
              <w:rPr>
                <w:rFonts w:ascii="Arial Narrow" w:hAnsi="Arial Narrow"/>
                <w:sz w:val="20"/>
                <w:szCs w:val="20"/>
              </w:rPr>
              <w:t>Romosan</w:t>
            </w:r>
            <w:proofErr w:type="spellEnd"/>
            <w:r w:rsidRPr="00B11B00">
              <w:rPr>
                <w:rFonts w:ascii="Arial Narrow" w:hAnsi="Arial Narrow"/>
                <w:sz w:val="20"/>
                <w:szCs w:val="20"/>
              </w:rPr>
              <w:t xml:space="preserve">, </w:t>
            </w:r>
            <w:proofErr w:type="spellStart"/>
            <w:r w:rsidRPr="00B11B00">
              <w:rPr>
                <w:rFonts w:ascii="Arial Narrow" w:hAnsi="Arial Narrow"/>
                <w:sz w:val="20"/>
                <w:szCs w:val="20"/>
              </w:rPr>
              <w:t>Valentina</w:t>
            </w:r>
            <w:proofErr w:type="spellEnd"/>
            <w:r w:rsidRPr="00B11B00">
              <w:rPr>
                <w:rFonts w:ascii="Arial Narrow" w:hAnsi="Arial Narrow"/>
                <w:sz w:val="20"/>
                <w:szCs w:val="20"/>
              </w:rPr>
              <w:t xml:space="preserve"> Buda, Gabriela </w:t>
            </w:r>
            <w:proofErr w:type="spellStart"/>
            <w:r w:rsidRPr="00B11B00">
              <w:rPr>
                <w:rFonts w:ascii="Arial Narrow" w:hAnsi="Arial Narrow"/>
                <w:sz w:val="20"/>
                <w:szCs w:val="20"/>
              </w:rPr>
              <w:t>Radu</w:t>
            </w:r>
            <w:proofErr w:type="spellEnd"/>
            <w:r w:rsidRPr="00B11B00">
              <w:rPr>
                <w:rFonts w:ascii="Arial Narrow" w:hAnsi="Arial Narrow"/>
                <w:sz w:val="20"/>
                <w:szCs w:val="20"/>
              </w:rPr>
              <w:t xml:space="preserve">, </w:t>
            </w:r>
            <w:proofErr w:type="spellStart"/>
            <w:r w:rsidRPr="00B11B00">
              <w:rPr>
                <w:rFonts w:ascii="Arial Narrow" w:hAnsi="Arial Narrow"/>
                <w:b/>
                <w:sz w:val="20"/>
                <w:szCs w:val="20"/>
                <w:u w:val="single"/>
              </w:rPr>
              <w:t>Florina</w:t>
            </w:r>
            <w:proofErr w:type="spellEnd"/>
            <w:r w:rsidRPr="00B11B00">
              <w:rPr>
                <w:rFonts w:ascii="Arial Narrow" w:hAnsi="Arial Narrow"/>
                <w:b/>
                <w:sz w:val="20"/>
                <w:szCs w:val="20"/>
                <w:u w:val="single"/>
              </w:rPr>
              <w:t xml:space="preserve"> </w:t>
            </w:r>
            <w:proofErr w:type="spellStart"/>
            <w:r w:rsidRPr="00B11B00">
              <w:rPr>
                <w:rFonts w:ascii="Arial Narrow" w:hAnsi="Arial Narrow"/>
                <w:b/>
                <w:sz w:val="20"/>
                <w:szCs w:val="20"/>
                <w:u w:val="single"/>
              </w:rPr>
              <w:t>Caruntu</w:t>
            </w:r>
            <w:proofErr w:type="spellEnd"/>
            <w:r w:rsidRPr="00B11B00">
              <w:rPr>
                <w:rFonts w:ascii="Arial Narrow" w:hAnsi="Arial Narrow"/>
                <w:sz w:val="20"/>
                <w:szCs w:val="20"/>
              </w:rPr>
              <w:t xml:space="preserve">, Aurora </w:t>
            </w:r>
            <w:proofErr w:type="spellStart"/>
            <w:r w:rsidRPr="00B11B00">
              <w:rPr>
                <w:rFonts w:ascii="Arial Narrow" w:hAnsi="Arial Narrow"/>
                <w:sz w:val="20"/>
                <w:szCs w:val="20"/>
              </w:rPr>
              <w:t>Bordejevic</w:t>
            </w:r>
            <w:proofErr w:type="spellEnd"/>
            <w:r w:rsidRPr="00B11B00">
              <w:rPr>
                <w:rFonts w:ascii="Arial Narrow" w:hAnsi="Arial Narrow"/>
                <w:sz w:val="20"/>
                <w:szCs w:val="20"/>
              </w:rPr>
              <w:t xml:space="preserve">,  </w:t>
            </w:r>
            <w:proofErr w:type="spellStart"/>
            <w:r w:rsidRPr="00B11B00">
              <w:rPr>
                <w:rFonts w:ascii="Arial Narrow" w:hAnsi="Arial Narrow"/>
                <w:sz w:val="20"/>
                <w:szCs w:val="20"/>
              </w:rPr>
              <w:t>MinodoraMarinelaManea</w:t>
            </w:r>
            <w:proofErr w:type="spellEnd"/>
            <w:r w:rsidRPr="00B11B00">
              <w:rPr>
                <w:rFonts w:ascii="Arial Narrow" w:hAnsi="Arial Narrow"/>
                <w:sz w:val="20"/>
                <w:szCs w:val="20"/>
              </w:rPr>
              <w:t xml:space="preserve">, Ion </w:t>
            </w:r>
            <w:proofErr w:type="spellStart"/>
            <w:r w:rsidRPr="00B11B00">
              <w:rPr>
                <w:rFonts w:ascii="Arial Narrow" w:hAnsi="Arial Narrow"/>
                <w:sz w:val="20"/>
                <w:szCs w:val="20"/>
              </w:rPr>
              <w:t>Papava</w:t>
            </w:r>
            <w:proofErr w:type="spellEnd"/>
            <w:r w:rsidRPr="00B11B00">
              <w:rPr>
                <w:rFonts w:ascii="Arial Narrow" w:hAnsi="Arial Narrow"/>
                <w:sz w:val="20"/>
                <w:szCs w:val="20"/>
              </w:rPr>
              <w:t xml:space="preserve">, Cristina Ana </w:t>
            </w:r>
            <w:proofErr w:type="spellStart"/>
            <w:r w:rsidRPr="00B11B00">
              <w:rPr>
                <w:rFonts w:ascii="Arial Narrow" w:hAnsi="Arial Narrow"/>
                <w:sz w:val="20"/>
                <w:szCs w:val="20"/>
              </w:rPr>
              <w:t>Bredicean</w:t>
            </w:r>
            <w:proofErr w:type="spellEnd"/>
            <w:r w:rsidRPr="00B11B00">
              <w:rPr>
                <w:rFonts w:ascii="Arial Narrow" w:hAnsi="Arial Narrow"/>
                <w:sz w:val="20"/>
                <w:szCs w:val="20"/>
              </w:rPr>
              <w:t xml:space="preserve">, </w:t>
            </w:r>
            <w:proofErr w:type="spellStart"/>
            <w:r w:rsidRPr="00B11B00">
              <w:rPr>
                <w:rFonts w:ascii="Arial Narrow" w:hAnsi="Arial Narrow"/>
                <w:sz w:val="20"/>
                <w:szCs w:val="20"/>
              </w:rPr>
              <w:t>Radu</w:t>
            </w:r>
            <w:proofErr w:type="spellEnd"/>
            <w:r w:rsidRPr="00B11B00">
              <w:rPr>
                <w:rFonts w:ascii="Arial Narrow" w:hAnsi="Arial Narrow"/>
                <w:sz w:val="20"/>
                <w:szCs w:val="20"/>
              </w:rPr>
              <w:t xml:space="preserve"> Stefan </w:t>
            </w:r>
            <w:proofErr w:type="spellStart"/>
            <w:r w:rsidRPr="00B11B00">
              <w:rPr>
                <w:rFonts w:ascii="Arial Narrow" w:hAnsi="Arial Narrow"/>
                <w:sz w:val="20"/>
                <w:szCs w:val="20"/>
              </w:rPr>
              <w:t>Romosan</w:t>
            </w:r>
            <w:proofErr w:type="spellEnd"/>
            <w:r w:rsidRPr="00B11B00">
              <w:rPr>
                <w:rFonts w:ascii="Arial Narrow" w:hAnsi="Arial Narrow"/>
                <w:sz w:val="20"/>
                <w:szCs w:val="20"/>
              </w:rPr>
              <w:t xml:space="preserve">, </w:t>
            </w:r>
            <w:proofErr w:type="spellStart"/>
            <w:r w:rsidRPr="00B11B00">
              <w:rPr>
                <w:rFonts w:ascii="Arial Narrow" w:hAnsi="Arial Narrow"/>
                <w:sz w:val="20"/>
                <w:szCs w:val="20"/>
              </w:rPr>
              <w:t>MirelaTomescu</w:t>
            </w:r>
            <w:proofErr w:type="spellEnd"/>
          </w:p>
        </w:tc>
        <w:tc>
          <w:tcPr>
            <w:tcW w:w="1620"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sz w:val="20"/>
                <w:szCs w:val="20"/>
              </w:rPr>
              <w:t>A novel approach to cardiovascular disturbances in patients with schizophrenia spectrum disorders treated with long-acting injectable medication,</w:t>
            </w:r>
          </w:p>
        </w:tc>
        <w:tc>
          <w:tcPr>
            <w:tcW w:w="2358" w:type="dxa"/>
          </w:tcPr>
          <w:p w:rsidR="00FB5085" w:rsidRPr="00B11B00" w:rsidRDefault="00FB5085" w:rsidP="00A412B4">
            <w:pPr>
              <w:spacing w:after="0" w:line="240" w:lineRule="auto"/>
              <w:ind w:left="-67"/>
              <w:jc w:val="both"/>
              <w:rPr>
                <w:rFonts w:ascii="Arial Narrow" w:hAnsi="Arial Narrow"/>
                <w:sz w:val="20"/>
                <w:szCs w:val="20"/>
              </w:rPr>
            </w:pPr>
            <w:r w:rsidRPr="00B11B00">
              <w:rPr>
                <w:rFonts w:ascii="Arial Narrow" w:hAnsi="Arial Narrow"/>
                <w:sz w:val="20"/>
                <w:szCs w:val="20"/>
              </w:rPr>
              <w:t>Neuropsychiatric Disease and Treatment 2019:15 349–355</w:t>
            </w:r>
          </w:p>
          <w:p w:rsidR="00FB5085" w:rsidRPr="00B11B00" w:rsidRDefault="00FB5085" w:rsidP="00A412B4">
            <w:pPr>
              <w:pStyle w:val="frfield"/>
              <w:shd w:val="clear" w:color="auto" w:fill="F8F8F8"/>
              <w:spacing w:before="0" w:beforeAutospacing="0" w:after="27" w:afterAutospacing="0" w:line="299" w:lineRule="atLeast"/>
              <w:rPr>
                <w:rFonts w:ascii="Arial Narrow" w:hAnsi="Arial Narrow" w:cs="Arial"/>
                <w:color w:val="2A2D35"/>
                <w:sz w:val="20"/>
                <w:szCs w:val="20"/>
              </w:rPr>
            </w:pPr>
            <w:r w:rsidRPr="00B11B00">
              <w:rPr>
                <w:rFonts w:ascii="Arial Narrow" w:hAnsi="Arial Narrow" w:cs="Arial"/>
                <w:color w:val="2A2D35"/>
                <w:sz w:val="20"/>
                <w:szCs w:val="20"/>
              </w:rPr>
              <w:t>WOS:000456656100001</w:t>
            </w:r>
          </w:p>
          <w:p w:rsidR="00FB5085" w:rsidRPr="00B11B00" w:rsidRDefault="00FB5085" w:rsidP="00A412B4">
            <w:pPr>
              <w:spacing w:after="0" w:line="240" w:lineRule="auto"/>
              <w:jc w:val="both"/>
              <w:rPr>
                <w:rFonts w:ascii="Arial Narrow" w:hAnsi="Arial Narrow" w:cs="Arial"/>
                <w:b/>
                <w:color w:val="181818"/>
                <w:sz w:val="20"/>
                <w:szCs w:val="20"/>
                <w:lang w:val="ro-RO"/>
              </w:rPr>
            </w:pPr>
          </w:p>
        </w:tc>
        <w:tc>
          <w:tcPr>
            <w:tcW w:w="1440" w:type="dxa"/>
          </w:tcPr>
          <w:p w:rsidR="00FB5085" w:rsidRPr="00B11B00" w:rsidRDefault="00FB5085" w:rsidP="00A412B4">
            <w:pPr>
              <w:spacing w:after="0" w:line="240" w:lineRule="auto"/>
              <w:jc w:val="center"/>
              <w:rPr>
                <w:rFonts w:ascii="Arial Narrow" w:hAnsi="Arial Narrow" w:cs="Arial"/>
                <w:b/>
                <w:color w:val="000000"/>
                <w:sz w:val="20"/>
                <w:szCs w:val="20"/>
                <w:lang w:val="ro-RO"/>
              </w:rPr>
            </w:pPr>
            <w:r w:rsidRPr="00B11B00">
              <w:rPr>
                <w:rFonts w:ascii="Arial Narrow" w:hAnsi="Arial Narrow" w:cs="Arial"/>
                <w:b/>
                <w:color w:val="000000"/>
                <w:sz w:val="20"/>
                <w:szCs w:val="20"/>
                <w:lang w:val="ro-RO"/>
              </w:rPr>
              <w:t>ISI</w:t>
            </w:r>
          </w:p>
          <w:p w:rsidR="00FB5085" w:rsidRPr="00B11B00" w:rsidRDefault="00FB5085" w:rsidP="00A412B4">
            <w:pPr>
              <w:spacing w:after="0" w:line="240" w:lineRule="auto"/>
              <w:jc w:val="both"/>
              <w:rPr>
                <w:rFonts w:ascii="Arial Narrow" w:hAnsi="Arial Narrow" w:cs="Arial"/>
                <w:b/>
                <w:color w:val="181818"/>
                <w:sz w:val="20"/>
                <w:szCs w:val="20"/>
                <w:lang w:val="ro-RO"/>
              </w:rPr>
            </w:pPr>
          </w:p>
        </w:tc>
        <w:tc>
          <w:tcPr>
            <w:tcW w:w="1260" w:type="dxa"/>
          </w:tcPr>
          <w:p w:rsidR="00FB5085" w:rsidRPr="00B11B00" w:rsidRDefault="00FB5085" w:rsidP="00A412B4">
            <w:pPr>
              <w:spacing w:after="0" w:line="240" w:lineRule="auto"/>
              <w:jc w:val="both"/>
              <w:rPr>
                <w:rFonts w:ascii="Arial Narrow" w:hAnsi="Arial Narrow" w:cs="Arial"/>
                <w:color w:val="181818"/>
                <w:sz w:val="20"/>
                <w:szCs w:val="20"/>
                <w:lang w:val="ro-RO"/>
              </w:rPr>
            </w:pPr>
            <w:r w:rsidRPr="00B11B00">
              <w:rPr>
                <w:rFonts w:ascii="Arial Narrow" w:hAnsi="Arial Narrow" w:cs="Arial"/>
                <w:b/>
                <w:color w:val="000000"/>
                <w:sz w:val="20"/>
                <w:szCs w:val="20"/>
                <w:lang w:val="ro-RO"/>
              </w:rPr>
              <w:t>IF 2,195</w:t>
            </w: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
        </w:tc>
      </w:tr>
      <w:tr w:rsidR="00FB5085" w:rsidRPr="00D96F49" w:rsidTr="00A412B4">
        <w:trPr>
          <w:trHeight w:val="220"/>
        </w:trPr>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5.</w:t>
            </w:r>
          </w:p>
        </w:tc>
        <w:tc>
          <w:tcPr>
            <w:tcW w:w="1962" w:type="dxa"/>
          </w:tcPr>
          <w:p w:rsidR="00FB5085" w:rsidRPr="00B11B00" w:rsidRDefault="00FB5085" w:rsidP="00A412B4">
            <w:pPr>
              <w:spacing w:after="0" w:line="240" w:lineRule="auto"/>
              <w:jc w:val="both"/>
              <w:rPr>
                <w:sz w:val="20"/>
                <w:szCs w:val="20"/>
              </w:rPr>
            </w:pPr>
            <w:r w:rsidRPr="00B11B00">
              <w:rPr>
                <w:rFonts w:ascii="Arial Narrow" w:hAnsi="Arial Narrow"/>
                <w:b/>
                <w:sz w:val="20"/>
                <w:szCs w:val="20"/>
                <w:u w:val="single"/>
                <w:lang w:val="ro-RO"/>
              </w:rPr>
              <w:t>Florina Cãruntu</w:t>
            </w:r>
            <w:r w:rsidRPr="00B11B00">
              <w:rPr>
                <w:rFonts w:ascii="Arial Narrow" w:hAnsi="Arial Narrow"/>
                <w:b/>
                <w:sz w:val="20"/>
                <w:szCs w:val="20"/>
                <w:lang w:val="ro-RO"/>
              </w:rPr>
              <w:t>, Minodora Andor, Caius Streian, Mirela Tomescu, Iosif Marincu</w:t>
            </w:r>
          </w:p>
        </w:tc>
        <w:tc>
          <w:tcPr>
            <w:tcW w:w="1620" w:type="dxa"/>
          </w:tcPr>
          <w:p w:rsidR="00FB5085" w:rsidRPr="00B11B00" w:rsidRDefault="00FB5085" w:rsidP="00A412B4">
            <w:pPr>
              <w:spacing w:after="0" w:line="240" w:lineRule="auto"/>
              <w:jc w:val="both"/>
              <w:rPr>
                <w:sz w:val="20"/>
                <w:szCs w:val="20"/>
              </w:rPr>
            </w:pPr>
            <w:r w:rsidRPr="00B11B00">
              <w:rPr>
                <w:rFonts w:ascii="Arial Narrow" w:hAnsi="Arial Narrow" w:cs="Arial"/>
                <w:b/>
                <w:bCs/>
                <w:i/>
                <w:color w:val="181818"/>
                <w:sz w:val="20"/>
                <w:szCs w:val="20"/>
                <w:lang w:val="ro-RO"/>
              </w:rPr>
              <w:t>Streptococcus gallolyticus spontaneous infective endocarditis on native valves, in a diabetic patient</w:t>
            </w:r>
          </w:p>
        </w:tc>
        <w:tc>
          <w:tcPr>
            <w:tcW w:w="2358" w:type="dxa"/>
          </w:tcPr>
          <w:p w:rsidR="00FB5085" w:rsidRPr="00B11B00" w:rsidRDefault="00FB5085" w:rsidP="00A412B4">
            <w:pPr>
              <w:spacing w:after="0" w:line="240" w:lineRule="auto"/>
              <w:jc w:val="both"/>
              <w:rPr>
                <w:rFonts w:ascii="Arial Narrow" w:hAnsi="Arial Narrow" w:cs="Arial"/>
                <w:b/>
                <w:bCs/>
                <w:color w:val="000000"/>
                <w:sz w:val="20"/>
                <w:szCs w:val="20"/>
                <w:lang w:val="ro-RO"/>
              </w:rPr>
            </w:pPr>
            <w:r w:rsidRPr="00B11B00">
              <w:rPr>
                <w:rFonts w:ascii="Arial Narrow" w:hAnsi="Arial Narrow" w:cs="Arial"/>
                <w:b/>
                <w:bCs/>
                <w:color w:val="000000"/>
                <w:sz w:val="20"/>
                <w:szCs w:val="20"/>
                <w:lang w:val="ro-RO"/>
              </w:rPr>
              <w:t>Medicine in evolution, 2014, Volume XX, Nr. 3, 2014, p 323-328</w:t>
            </w:r>
          </w:p>
          <w:p w:rsidR="00FB5085" w:rsidRPr="00B11B00" w:rsidRDefault="00FB5085" w:rsidP="00A412B4">
            <w:pPr>
              <w:spacing w:after="0" w:line="240" w:lineRule="auto"/>
              <w:ind w:left="-67"/>
              <w:jc w:val="both"/>
              <w:rPr>
                <w:sz w:val="20"/>
                <w:szCs w:val="20"/>
              </w:rPr>
            </w:pPr>
            <w:r w:rsidRPr="00B11B00">
              <w:rPr>
                <w:rFonts w:ascii="Arial Narrow" w:hAnsi="Arial Narrow" w:cs="Arial"/>
                <w:b/>
                <w:bCs/>
                <w:color w:val="000000"/>
                <w:sz w:val="20"/>
                <w:szCs w:val="20"/>
                <w:lang w:val="ro-RO"/>
              </w:rPr>
              <w:t>ISSN 2065-376X</w:t>
            </w:r>
          </w:p>
        </w:tc>
        <w:tc>
          <w:tcPr>
            <w:tcW w:w="1440" w:type="dxa"/>
          </w:tcPr>
          <w:p w:rsidR="00FB5085" w:rsidRPr="00B11B00" w:rsidRDefault="00FB5085" w:rsidP="00A412B4">
            <w:pPr>
              <w:spacing w:after="0" w:line="240" w:lineRule="auto"/>
              <w:rPr>
                <w:rFonts w:ascii="Arial Narrow" w:hAnsi="Arial Narrow" w:cs="Arial"/>
                <w:b/>
                <w:color w:val="181818"/>
                <w:sz w:val="20"/>
                <w:szCs w:val="20"/>
                <w:lang w:val="ro-RO"/>
              </w:rPr>
            </w:pPr>
            <w:r w:rsidRPr="00B11B00">
              <w:rPr>
                <w:rFonts w:ascii="Arial Narrow" w:hAnsi="Arial Narrow" w:cs="Arial"/>
                <w:b/>
                <w:color w:val="181818"/>
                <w:sz w:val="20"/>
                <w:szCs w:val="20"/>
                <w:lang w:val="ro-RO"/>
              </w:rPr>
              <w:t>BDI</w:t>
            </w:r>
          </w:p>
          <w:p w:rsidR="00FB5085" w:rsidRPr="00B11B00" w:rsidRDefault="00FB5085" w:rsidP="00A412B4">
            <w:pPr>
              <w:spacing w:after="0" w:line="240" w:lineRule="auto"/>
              <w:rPr>
                <w:rFonts w:ascii="Arial Narrow" w:hAnsi="Arial Narrow" w:cs="Arial"/>
                <w:b/>
                <w:color w:val="000000"/>
                <w:sz w:val="20"/>
                <w:szCs w:val="20"/>
                <w:lang w:val="ro-RO"/>
              </w:rPr>
            </w:pPr>
            <w:r w:rsidRPr="00B11B00">
              <w:rPr>
                <w:rFonts w:ascii="Arial Narrow" w:hAnsi="Arial Narrow" w:cs="Arial"/>
                <w:b/>
                <w:color w:val="181818"/>
                <w:sz w:val="20"/>
                <w:szCs w:val="20"/>
                <w:lang w:val="ro-RO"/>
              </w:rPr>
              <w:t>Index Copernicus</w:t>
            </w:r>
          </w:p>
        </w:tc>
        <w:tc>
          <w:tcPr>
            <w:tcW w:w="1260" w:type="dxa"/>
          </w:tcPr>
          <w:p w:rsidR="00FB5085" w:rsidRPr="00B11B00" w:rsidRDefault="00FB5085" w:rsidP="00A412B4">
            <w:pPr>
              <w:spacing w:after="0" w:line="240" w:lineRule="auto"/>
              <w:jc w:val="both"/>
              <w:rPr>
                <w:rFonts w:ascii="Arial Narrow" w:hAnsi="Arial Narrow" w:cs="Arial"/>
                <w:b/>
                <w:color w:val="000000"/>
                <w:sz w:val="20"/>
                <w:szCs w:val="20"/>
                <w:lang w:val="ro-RO"/>
              </w:rPr>
            </w:pP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
        </w:tc>
      </w:tr>
      <w:tr w:rsidR="00FB5085" w:rsidRPr="00D96F49" w:rsidTr="00A412B4">
        <w:trPr>
          <w:trHeight w:val="220"/>
        </w:trPr>
        <w:tc>
          <w:tcPr>
            <w:tcW w:w="558" w:type="dxa"/>
          </w:tcPr>
          <w:p w:rsidR="00FB5085" w:rsidRPr="00B11B00" w:rsidRDefault="00FB5085" w:rsidP="00A412B4">
            <w:pPr>
              <w:spacing w:after="0" w:line="240" w:lineRule="auto"/>
              <w:jc w:val="both"/>
              <w:rPr>
                <w:rFonts w:ascii="Arial Narrow" w:hAnsi="Arial Narrow" w:cs="Arial"/>
                <w:b/>
                <w:color w:val="181818"/>
                <w:sz w:val="20"/>
                <w:szCs w:val="20"/>
                <w:lang w:val="ro-RO"/>
              </w:rPr>
            </w:pPr>
            <w:r w:rsidRPr="00B11B00">
              <w:rPr>
                <w:rFonts w:ascii="Arial Narrow" w:hAnsi="Arial Narrow" w:cs="Arial"/>
                <w:b/>
                <w:color w:val="181818"/>
                <w:sz w:val="20"/>
                <w:szCs w:val="20"/>
                <w:lang w:val="ro-RO"/>
              </w:rPr>
              <w:t>6.</w:t>
            </w:r>
          </w:p>
        </w:tc>
        <w:tc>
          <w:tcPr>
            <w:tcW w:w="1962" w:type="dxa"/>
          </w:tcPr>
          <w:p w:rsidR="00FB5085" w:rsidRPr="00B11B00" w:rsidRDefault="00FB5085" w:rsidP="00A412B4">
            <w:pPr>
              <w:spacing w:after="0" w:line="240" w:lineRule="auto"/>
              <w:jc w:val="both"/>
              <w:rPr>
                <w:rFonts w:ascii="Arial Narrow" w:hAnsi="Arial Narrow"/>
                <w:b/>
                <w:sz w:val="20"/>
                <w:szCs w:val="20"/>
                <w:u w:val="single"/>
                <w:lang w:val="ro-RO"/>
              </w:rPr>
            </w:pPr>
            <w:r w:rsidRPr="00B11B00">
              <w:rPr>
                <w:rFonts w:ascii="Arial Narrow" w:hAnsi="Arial Narrow" w:cs="Arial"/>
                <w:sz w:val="20"/>
                <w:szCs w:val="20"/>
              </w:rPr>
              <w:t xml:space="preserve">Tudor </w:t>
            </w:r>
            <w:proofErr w:type="spellStart"/>
            <w:r w:rsidRPr="00B11B00">
              <w:rPr>
                <w:rFonts w:ascii="Arial Narrow" w:hAnsi="Arial Narrow" w:cs="Arial"/>
                <w:sz w:val="20"/>
                <w:szCs w:val="20"/>
              </w:rPr>
              <w:t>Pârvănescu</w:t>
            </w:r>
            <w:proofErr w:type="spellEnd"/>
            <w:r w:rsidRPr="00B11B00">
              <w:rPr>
                <w:rFonts w:ascii="Arial Narrow" w:hAnsi="Arial Narrow" w:cs="Arial"/>
                <w:sz w:val="20"/>
                <w:szCs w:val="20"/>
              </w:rPr>
              <w:t xml:space="preserve">,   </w:t>
            </w:r>
            <w:proofErr w:type="spellStart"/>
            <w:r w:rsidRPr="00B11B00">
              <w:rPr>
                <w:rFonts w:ascii="Arial Narrow" w:hAnsi="Arial Narrow" w:cs="Arial"/>
                <w:sz w:val="20"/>
                <w:szCs w:val="20"/>
              </w:rPr>
              <w:t>BogdanBuz</w:t>
            </w:r>
            <w:proofErr w:type="spellEnd"/>
            <w:r w:rsidRPr="00B11B00">
              <w:rPr>
                <w:rFonts w:ascii="Arial Narrow" w:hAnsi="Arial Narrow" w:cs="Arial"/>
                <w:sz w:val="20"/>
                <w:szCs w:val="20"/>
              </w:rPr>
              <w:t xml:space="preserve">, Diana Aurora </w:t>
            </w:r>
            <w:proofErr w:type="spellStart"/>
            <w:r w:rsidRPr="00B11B00">
              <w:rPr>
                <w:rFonts w:ascii="Arial Narrow" w:hAnsi="Arial Narrow" w:cs="Arial"/>
                <w:sz w:val="20"/>
                <w:szCs w:val="20"/>
              </w:rPr>
              <w:t>Bordejevic</w:t>
            </w:r>
            <w:proofErr w:type="spellEnd"/>
            <w:r w:rsidRPr="00B11B00">
              <w:rPr>
                <w:rFonts w:ascii="Arial Narrow" w:hAnsi="Arial Narrow" w:cs="Arial"/>
                <w:sz w:val="20"/>
                <w:szCs w:val="20"/>
              </w:rPr>
              <w:t xml:space="preserve">, </w:t>
            </w:r>
            <w:proofErr w:type="spellStart"/>
            <w:r w:rsidRPr="00B11B00">
              <w:rPr>
                <w:rFonts w:ascii="Arial Narrow" w:hAnsi="Arial Narrow" w:cs="Arial"/>
                <w:b/>
                <w:sz w:val="20"/>
                <w:szCs w:val="20"/>
                <w:u w:val="single"/>
              </w:rPr>
              <w:t>Florina</w:t>
            </w:r>
            <w:proofErr w:type="spellEnd"/>
            <w:r w:rsidRPr="00B11B00">
              <w:rPr>
                <w:rFonts w:ascii="Arial Narrow" w:hAnsi="Arial Narrow" w:cs="Arial"/>
                <w:b/>
                <w:sz w:val="20"/>
                <w:szCs w:val="20"/>
                <w:u w:val="single"/>
              </w:rPr>
              <w:t xml:space="preserve"> </w:t>
            </w:r>
            <w:proofErr w:type="spellStart"/>
            <w:r w:rsidRPr="00B11B00">
              <w:rPr>
                <w:rFonts w:ascii="Arial Narrow" w:hAnsi="Arial Narrow" w:cs="Arial"/>
                <w:b/>
                <w:sz w:val="20"/>
                <w:szCs w:val="20"/>
                <w:u w:val="single"/>
              </w:rPr>
              <w:t>Căruntu</w:t>
            </w:r>
            <w:proofErr w:type="spellEnd"/>
            <w:r w:rsidRPr="00B11B00">
              <w:rPr>
                <w:rFonts w:ascii="Arial Narrow" w:hAnsi="Arial Narrow" w:cs="Arial"/>
                <w:sz w:val="20"/>
                <w:szCs w:val="20"/>
              </w:rPr>
              <w:t xml:space="preserve">, </w:t>
            </w:r>
            <w:proofErr w:type="spellStart"/>
            <w:r w:rsidRPr="00B11B00">
              <w:rPr>
                <w:rFonts w:ascii="Arial Narrow" w:hAnsi="Arial Narrow" w:cs="Arial"/>
                <w:sz w:val="20"/>
                <w:szCs w:val="20"/>
              </w:rPr>
              <w:t>Mihai</w:t>
            </w:r>
            <w:proofErr w:type="spellEnd"/>
            <w:r w:rsidRPr="00B11B00">
              <w:rPr>
                <w:rFonts w:ascii="Arial Narrow" w:hAnsi="Arial Narrow" w:cs="Arial"/>
                <w:sz w:val="20"/>
                <w:szCs w:val="20"/>
              </w:rPr>
              <w:t xml:space="preserve"> </w:t>
            </w:r>
            <w:proofErr w:type="spellStart"/>
            <w:r w:rsidRPr="00B11B00">
              <w:rPr>
                <w:rFonts w:ascii="Arial Narrow" w:hAnsi="Arial Narrow" w:cs="Arial"/>
                <w:sz w:val="20"/>
                <w:szCs w:val="20"/>
              </w:rPr>
              <w:t>Trofenciuc</w:t>
            </w:r>
            <w:proofErr w:type="spellEnd"/>
            <w:r w:rsidRPr="00B11B00">
              <w:rPr>
                <w:rFonts w:ascii="Arial Narrow" w:hAnsi="Arial Narrow" w:cs="Arial"/>
                <w:sz w:val="20"/>
                <w:szCs w:val="20"/>
              </w:rPr>
              <w:t xml:space="preserve">, </w:t>
            </w:r>
            <w:proofErr w:type="spellStart"/>
            <w:r w:rsidRPr="00B11B00">
              <w:rPr>
                <w:rFonts w:ascii="Arial Narrow" w:hAnsi="Arial Narrow" w:cs="Arial"/>
                <w:sz w:val="20"/>
                <w:szCs w:val="20"/>
              </w:rPr>
              <w:t>Mirela</w:t>
            </w:r>
            <w:proofErr w:type="spellEnd"/>
            <w:r w:rsidRPr="00B11B00">
              <w:rPr>
                <w:rFonts w:ascii="Arial Narrow" w:hAnsi="Arial Narrow" w:cs="Arial"/>
                <w:sz w:val="20"/>
                <w:szCs w:val="20"/>
              </w:rPr>
              <w:t xml:space="preserve"> Cleopatra </w:t>
            </w:r>
            <w:proofErr w:type="spellStart"/>
            <w:r w:rsidRPr="00B11B00">
              <w:rPr>
                <w:rFonts w:ascii="Arial Narrow" w:hAnsi="Arial Narrow" w:cs="Arial"/>
                <w:sz w:val="20"/>
                <w:szCs w:val="20"/>
              </w:rPr>
              <w:t>Tomescu</w:t>
            </w:r>
            <w:proofErr w:type="spellEnd"/>
            <w:r w:rsidRPr="00B11B00">
              <w:rPr>
                <w:rFonts w:ascii="Arial Narrow" w:hAnsi="Arial Narrow" w:cs="Arial"/>
                <w:sz w:val="20"/>
                <w:szCs w:val="20"/>
              </w:rPr>
              <w:t xml:space="preserve">, </w:t>
            </w:r>
            <w:proofErr w:type="spellStart"/>
            <w:r w:rsidRPr="00B11B00">
              <w:rPr>
                <w:rFonts w:ascii="Arial Narrow" w:hAnsi="Arial Narrow" w:cs="Arial"/>
                <w:sz w:val="20"/>
                <w:szCs w:val="20"/>
              </w:rPr>
              <w:t>IoanaMihaelaCitu</w:t>
            </w:r>
            <w:proofErr w:type="spellEnd"/>
          </w:p>
        </w:tc>
        <w:tc>
          <w:tcPr>
            <w:tcW w:w="1620" w:type="dxa"/>
          </w:tcPr>
          <w:p w:rsidR="00FB5085" w:rsidRPr="00B11B00" w:rsidRDefault="00FB5085" w:rsidP="00A412B4">
            <w:pPr>
              <w:spacing w:after="0" w:line="240" w:lineRule="auto"/>
              <w:jc w:val="both"/>
              <w:rPr>
                <w:rFonts w:ascii="Arial Narrow" w:hAnsi="Arial Narrow" w:cs="Arial"/>
                <w:b/>
                <w:bCs/>
                <w:i/>
                <w:color w:val="181818"/>
                <w:sz w:val="20"/>
                <w:szCs w:val="20"/>
                <w:lang w:val="ro-RO"/>
              </w:rPr>
            </w:pPr>
            <w:r w:rsidRPr="00B11B00">
              <w:rPr>
                <w:rFonts w:ascii="Arial Narrow" w:hAnsi="Arial Narrow" w:cs="Arial"/>
                <w:b/>
                <w:sz w:val="20"/>
                <w:szCs w:val="20"/>
              </w:rPr>
              <w:t>"The prognostic role of anemia in Heart Failure Patients"</w:t>
            </w:r>
          </w:p>
        </w:tc>
        <w:tc>
          <w:tcPr>
            <w:tcW w:w="2358" w:type="dxa"/>
          </w:tcPr>
          <w:p w:rsidR="00FB5085" w:rsidRPr="00B11B00" w:rsidRDefault="00FB5085" w:rsidP="00A412B4">
            <w:pPr>
              <w:jc w:val="both"/>
              <w:rPr>
                <w:rFonts w:ascii="Arial Narrow" w:hAnsi="Arial Narrow" w:cs="Arial"/>
                <w:sz w:val="20"/>
                <w:szCs w:val="20"/>
              </w:rPr>
            </w:pPr>
            <w:proofErr w:type="spellStart"/>
            <w:r w:rsidRPr="00B11B00">
              <w:rPr>
                <w:rFonts w:ascii="Arial Narrow" w:hAnsi="Arial Narrow" w:cs="Arial"/>
                <w:i/>
                <w:sz w:val="20"/>
                <w:szCs w:val="20"/>
              </w:rPr>
              <w:t>Revista</w:t>
            </w:r>
            <w:proofErr w:type="spellEnd"/>
            <w:r w:rsidRPr="00B11B00">
              <w:rPr>
                <w:rFonts w:ascii="Arial Narrow" w:hAnsi="Arial Narrow" w:cs="Arial"/>
                <w:i/>
                <w:sz w:val="20"/>
                <w:szCs w:val="20"/>
              </w:rPr>
              <w:t xml:space="preserve"> de </w:t>
            </w:r>
            <w:proofErr w:type="spellStart"/>
            <w:r w:rsidRPr="00B11B00">
              <w:rPr>
                <w:rFonts w:ascii="Arial Narrow" w:hAnsi="Arial Narrow" w:cs="Arial"/>
                <w:i/>
                <w:sz w:val="20"/>
                <w:szCs w:val="20"/>
              </w:rPr>
              <w:t>Chimie</w:t>
            </w:r>
            <w:proofErr w:type="spellEnd"/>
            <w:r w:rsidRPr="00B11B00">
              <w:rPr>
                <w:rFonts w:ascii="Arial Narrow" w:hAnsi="Arial Narrow" w:cs="Arial"/>
                <w:sz w:val="20"/>
                <w:szCs w:val="20"/>
              </w:rPr>
              <w:t>, Volume 71, Issue 1, 2020, 185-191.</w:t>
            </w:r>
          </w:p>
          <w:p w:rsidR="00FB5085" w:rsidRPr="00B11B00" w:rsidRDefault="00FB5085" w:rsidP="00A412B4">
            <w:pPr>
              <w:spacing w:after="0" w:line="240" w:lineRule="auto"/>
              <w:jc w:val="both"/>
              <w:rPr>
                <w:rFonts w:ascii="Arial Narrow" w:hAnsi="Arial Narrow" w:cs="Arial"/>
                <w:b/>
                <w:bCs/>
                <w:color w:val="000000"/>
                <w:sz w:val="20"/>
                <w:szCs w:val="20"/>
                <w:lang w:val="ro-RO"/>
              </w:rPr>
            </w:pPr>
          </w:p>
        </w:tc>
        <w:tc>
          <w:tcPr>
            <w:tcW w:w="1440" w:type="dxa"/>
          </w:tcPr>
          <w:p w:rsidR="00FB5085" w:rsidRPr="00B11B00" w:rsidRDefault="00FB5085" w:rsidP="00A412B4">
            <w:pPr>
              <w:spacing w:after="0" w:line="240" w:lineRule="auto"/>
              <w:rPr>
                <w:rFonts w:ascii="Arial Narrow" w:hAnsi="Arial Narrow" w:cs="Arial"/>
                <w:b/>
                <w:color w:val="181818"/>
                <w:sz w:val="20"/>
                <w:szCs w:val="20"/>
                <w:lang w:val="ro-RO"/>
              </w:rPr>
            </w:pPr>
            <w:r w:rsidRPr="00B11B00">
              <w:rPr>
                <w:rFonts w:ascii="Arial Narrow" w:hAnsi="Arial Narrow" w:cs="Arial"/>
                <w:b/>
                <w:color w:val="181818"/>
                <w:sz w:val="20"/>
                <w:szCs w:val="20"/>
                <w:lang w:val="ro-RO"/>
              </w:rPr>
              <w:t>BDI</w:t>
            </w:r>
          </w:p>
        </w:tc>
        <w:tc>
          <w:tcPr>
            <w:tcW w:w="1260" w:type="dxa"/>
          </w:tcPr>
          <w:p w:rsidR="00FB5085" w:rsidRPr="00B11B00" w:rsidRDefault="00FB5085" w:rsidP="00A412B4">
            <w:pPr>
              <w:spacing w:after="0" w:line="240" w:lineRule="auto"/>
              <w:jc w:val="both"/>
              <w:rPr>
                <w:rFonts w:ascii="Arial Narrow" w:hAnsi="Arial Narrow" w:cs="Arial"/>
                <w:b/>
                <w:color w:val="000000"/>
                <w:sz w:val="20"/>
                <w:szCs w:val="20"/>
                <w:lang w:val="ro-RO"/>
              </w:rPr>
            </w:pPr>
          </w:p>
        </w:tc>
        <w:tc>
          <w:tcPr>
            <w:tcW w:w="1962" w:type="dxa"/>
          </w:tcPr>
          <w:p w:rsidR="00FB5085" w:rsidRPr="00B11B00" w:rsidRDefault="00FB5085" w:rsidP="00A412B4">
            <w:pPr>
              <w:spacing w:after="0" w:line="240" w:lineRule="auto"/>
              <w:jc w:val="both"/>
              <w:rPr>
                <w:rFonts w:ascii="Arial Narrow" w:hAnsi="Arial Narrow" w:cs="Arial"/>
                <w:b/>
                <w:color w:val="181818"/>
                <w:sz w:val="20"/>
                <w:szCs w:val="20"/>
                <w:lang w:val="ro-RO"/>
              </w:rPr>
            </w:pPr>
          </w:p>
        </w:tc>
      </w:tr>
    </w:tbl>
    <w:p w:rsidR="00C823C8" w:rsidRDefault="00C823C8" w:rsidP="00A84A25">
      <w:pPr>
        <w:spacing w:after="0" w:line="240" w:lineRule="auto"/>
        <w:jc w:val="center"/>
        <w:rPr>
          <w:rFonts w:ascii="Arial" w:hAnsi="Arial" w:cs="Arial"/>
          <w:b/>
          <w:color w:val="0000FF"/>
          <w:sz w:val="28"/>
          <w:szCs w:val="28"/>
          <w:lang w:val="ro-RO"/>
        </w:rPr>
      </w:pPr>
    </w:p>
    <w:p w:rsidR="00EF4A16" w:rsidRDefault="00EF4A16" w:rsidP="00A84A25">
      <w:pPr>
        <w:spacing w:after="0" w:line="240" w:lineRule="auto"/>
        <w:jc w:val="center"/>
        <w:rPr>
          <w:rFonts w:ascii="Arial" w:hAnsi="Arial" w:cs="Arial"/>
          <w:b/>
          <w:color w:val="0000FF"/>
          <w:sz w:val="28"/>
          <w:szCs w:val="28"/>
          <w:lang w:val="ro-RO"/>
        </w:rPr>
      </w:pPr>
    </w:p>
    <w:p w:rsidR="00891090" w:rsidRDefault="00891090" w:rsidP="00FB5085">
      <w:pPr>
        <w:spacing w:after="0" w:line="240" w:lineRule="auto"/>
        <w:rPr>
          <w:rFonts w:ascii="Arial" w:hAnsi="Arial" w:cs="Arial"/>
          <w:b/>
          <w:color w:val="0000FF"/>
          <w:sz w:val="28"/>
          <w:szCs w:val="28"/>
          <w:lang w:val="ro-RO"/>
        </w:rPr>
      </w:pPr>
    </w:p>
    <w:p w:rsidR="00891090" w:rsidRDefault="00FB5085" w:rsidP="009E76A1">
      <w:pPr>
        <w:spacing w:after="0" w:line="240" w:lineRule="auto"/>
        <w:jc w:val="center"/>
        <w:rPr>
          <w:rFonts w:ascii="Arial" w:hAnsi="Arial" w:cs="Arial"/>
          <w:b/>
          <w:color w:val="0000FF"/>
          <w:sz w:val="28"/>
          <w:szCs w:val="28"/>
          <w:lang w:val="ro-RO"/>
        </w:rPr>
      </w:pPr>
      <w:r>
        <w:rPr>
          <w:rFonts w:ascii="Arial" w:hAnsi="Arial" w:cs="Arial"/>
          <w:b/>
          <w:noProof/>
          <w:color w:val="0000FF"/>
          <w:sz w:val="28"/>
          <w:szCs w:val="28"/>
        </w:rPr>
        <w:drawing>
          <wp:anchor distT="0" distB="0" distL="114300" distR="114300" simplePos="0" relativeHeight="251656704" behindDoc="1" locked="0" layoutInCell="1" allowOverlap="1">
            <wp:simplePos x="0" y="0"/>
            <wp:positionH relativeFrom="column">
              <wp:posOffset>295275</wp:posOffset>
            </wp:positionH>
            <wp:positionV relativeFrom="paragraph">
              <wp:posOffset>-809625</wp:posOffset>
            </wp:positionV>
            <wp:extent cx="5274945" cy="923925"/>
            <wp:effectExtent l="19050" t="0" r="1905"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945" cy="923925"/>
                    </a:xfrm>
                    <a:prstGeom prst="rect">
                      <a:avLst/>
                    </a:prstGeom>
                    <a:noFill/>
                  </pic:spPr>
                </pic:pic>
              </a:graphicData>
            </a:graphic>
          </wp:anchor>
        </w:drawing>
      </w:r>
    </w:p>
    <w:p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rsidR="005A6D24" w:rsidRDefault="005A6D24" w:rsidP="00EB6DA0">
      <w:pPr>
        <w:spacing w:line="240" w:lineRule="auto"/>
        <w:rPr>
          <w:rFonts w:ascii="Arial" w:hAnsi="Arial" w:cs="Arial"/>
          <w:b/>
          <w:color w:val="0000FF"/>
          <w:sz w:val="32"/>
          <w:szCs w:val="32"/>
          <w:lang w:val="ro-RO"/>
        </w:rPr>
      </w:pPr>
    </w:p>
    <w:p w:rsidR="005A6D24" w:rsidRPr="00A84A25" w:rsidRDefault="005A6D24" w:rsidP="00FB5085">
      <w:pPr>
        <w:spacing w:after="0" w:line="240" w:lineRule="auto"/>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D30E34" w:rsidRPr="00D30E34">
        <w:rPr>
          <w:rFonts w:ascii="Arial" w:eastAsia="Arial" w:hAnsi="Arial" w:cs="Arial"/>
          <w:b/>
          <w:color w:val="FF0000"/>
          <w:sz w:val="28"/>
          <w:szCs w:val="28"/>
          <w:lang w:val="ro-RO"/>
        </w:rPr>
        <w:t>Minim</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rsidR="005A6D24" w:rsidRDefault="005A6D24" w:rsidP="00EB6DA0">
      <w:pPr>
        <w:spacing w:after="0" w:line="240" w:lineRule="auto"/>
        <w:jc w:val="both"/>
        <w:rPr>
          <w:rFonts w:ascii="Arial" w:hAnsi="Arial" w:cs="Arial"/>
          <w:b/>
          <w:color w:val="0000FF"/>
          <w:sz w:val="28"/>
          <w:szCs w:val="28"/>
          <w:lang w:val="ro-RO"/>
        </w:rPr>
      </w:pPr>
    </w:p>
    <w:p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p w:rsidR="005A6D24" w:rsidRDefault="005A6D24" w:rsidP="005A6D24">
      <w:pPr>
        <w:spacing w:after="0" w:line="240" w:lineRule="auto"/>
        <w:jc w:val="both"/>
        <w:rPr>
          <w:rFonts w:ascii="Arial" w:hAnsi="Arial" w:cs="Arial"/>
          <w:b/>
          <w:i/>
          <w:color w:val="FF0000"/>
          <w:sz w:val="24"/>
          <w:szCs w:val="24"/>
          <w:lang w:val="ro-RO"/>
        </w:rPr>
      </w:pPr>
    </w:p>
    <w:p w:rsidR="005A6D24" w:rsidRDefault="005A6D24" w:rsidP="005A6D24">
      <w:pPr>
        <w:spacing w:after="0" w:line="240" w:lineRule="auto"/>
        <w:jc w:val="both"/>
        <w:rPr>
          <w:rFonts w:ascii="Arial" w:hAnsi="Arial" w:cs="Arial"/>
          <w:b/>
          <w:i/>
          <w:color w:val="FF0000"/>
          <w:sz w:val="24"/>
          <w:szCs w:val="24"/>
          <w:lang w:val="ro-RO"/>
        </w:rPr>
      </w:pPr>
    </w:p>
    <w:p w:rsidR="001D320B" w:rsidRDefault="001D320B" w:rsidP="005A6D24">
      <w:pPr>
        <w:spacing w:after="0" w:line="240" w:lineRule="auto"/>
        <w:jc w:val="both"/>
        <w:rPr>
          <w:rFonts w:ascii="Arial" w:hAnsi="Arial" w:cs="Arial"/>
          <w:b/>
          <w:i/>
          <w:color w:val="FF0000"/>
          <w:sz w:val="24"/>
          <w:szCs w:val="24"/>
          <w:lang w:val="ro-RO"/>
        </w:rPr>
      </w:pPr>
    </w:p>
    <w:p w:rsidR="005A6D24" w:rsidRDefault="005A6D24" w:rsidP="005A6D24">
      <w:pPr>
        <w:spacing w:after="0" w:line="240" w:lineRule="auto"/>
        <w:jc w:val="both"/>
        <w:rPr>
          <w:rFonts w:ascii="Arial" w:hAnsi="Arial" w:cs="Arial"/>
          <w:b/>
          <w:i/>
          <w:color w:val="FF0000"/>
          <w:sz w:val="24"/>
          <w:szCs w:val="24"/>
          <w:lang w:val="ro-RO"/>
        </w:rPr>
      </w:pPr>
    </w:p>
    <w:p w:rsidR="00FB45D7" w:rsidRDefault="00FB45D7" w:rsidP="00FB45D7">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FB45D7" w:rsidRPr="00F341F9" w:rsidTr="0050799C">
        <w:tc>
          <w:tcPr>
            <w:tcW w:w="6408" w:type="dxa"/>
            <w:tcBorders>
              <w:top w:val="nil"/>
              <w:left w:val="nil"/>
              <w:bottom w:val="nil"/>
              <w:right w:val="nil"/>
            </w:tcBorders>
          </w:tcPr>
          <w:p w:rsidR="00FB45D7" w:rsidRPr="00F341F9" w:rsidRDefault="00FB45D7" w:rsidP="0050799C">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45D7" w:rsidRPr="00F341F9" w:rsidTr="0050799C">
        <w:tc>
          <w:tcPr>
            <w:tcW w:w="6408" w:type="dxa"/>
            <w:tcBorders>
              <w:top w:val="nil"/>
              <w:left w:val="nil"/>
              <w:bottom w:val="nil"/>
              <w:right w:val="nil"/>
            </w:tcBorders>
          </w:tcPr>
          <w:p w:rsidR="00FB45D7" w:rsidRPr="00F341F9" w:rsidRDefault="00A52600" w:rsidP="0050799C">
            <w:pPr>
              <w:spacing w:after="0" w:line="240" w:lineRule="auto"/>
              <w:rPr>
                <w:rFonts w:ascii="Arial" w:hAnsi="Arial" w:cs="Arial"/>
                <w:color w:val="FF0000"/>
                <w:sz w:val="24"/>
                <w:szCs w:val="24"/>
                <w:lang w:val="ro-RO"/>
              </w:rPr>
            </w:pPr>
            <w:r>
              <w:rPr>
                <w:rFonts w:ascii="Arial" w:hAnsi="Arial" w:cs="Arial"/>
                <w:color w:val="FF0000"/>
                <w:sz w:val="24"/>
                <w:szCs w:val="24"/>
                <w:lang w:val="ro-RO"/>
              </w:rPr>
              <w:t xml:space="preserve">NUME:CARUNTU           </w:t>
            </w:r>
            <w:bookmarkStart w:id="0" w:name="_GoBack"/>
            <w:bookmarkEnd w:id="0"/>
            <w:r w:rsidR="00FB45D7" w:rsidRPr="00F341F9">
              <w:rPr>
                <w:rFonts w:ascii="Arial" w:hAnsi="Arial" w:cs="Arial"/>
                <w:color w:val="FF0000"/>
                <w:sz w:val="24"/>
                <w:szCs w:val="24"/>
                <w:lang w:val="ro-RO"/>
              </w:rPr>
              <w:t>PRENUME</w:t>
            </w:r>
            <w:r>
              <w:rPr>
                <w:rFonts w:ascii="Arial" w:hAnsi="Arial" w:cs="Arial"/>
                <w:color w:val="FF0000"/>
                <w:sz w:val="24"/>
                <w:szCs w:val="24"/>
                <w:lang w:val="ro-RO"/>
              </w:rPr>
              <w:t>:FLORINA ROZINA</w:t>
            </w:r>
          </w:p>
        </w:tc>
      </w:tr>
      <w:tr w:rsidR="00FB45D7" w:rsidRPr="00F341F9" w:rsidTr="0050799C">
        <w:tc>
          <w:tcPr>
            <w:tcW w:w="6408" w:type="dxa"/>
            <w:tcBorders>
              <w:top w:val="nil"/>
              <w:left w:val="nil"/>
              <w:bottom w:val="nil"/>
              <w:right w:val="nil"/>
            </w:tcBorders>
          </w:tcPr>
          <w:p w:rsidR="00FB45D7" w:rsidRPr="00F341F9" w:rsidRDefault="00FB45D7" w:rsidP="0050799C">
            <w:pPr>
              <w:spacing w:after="0" w:line="240" w:lineRule="auto"/>
              <w:rPr>
                <w:rFonts w:ascii="Arial" w:hAnsi="Arial" w:cs="Arial"/>
                <w:color w:val="FF0000"/>
                <w:sz w:val="24"/>
                <w:szCs w:val="24"/>
                <w:lang w:val="ro-RO"/>
              </w:rPr>
            </w:pPr>
          </w:p>
          <w:p w:rsidR="00FB45D7" w:rsidRPr="00F341F9" w:rsidRDefault="00FB45D7" w:rsidP="0050799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rsidR="00FB45D7" w:rsidRPr="00D96F49" w:rsidRDefault="00FB45D7" w:rsidP="005A6D24">
      <w:pPr>
        <w:jc w:val="both"/>
        <w:rPr>
          <w:rFonts w:ascii="Arial" w:hAnsi="Arial" w:cs="Arial"/>
          <w:b/>
          <w:i/>
          <w:color w:val="FF0000"/>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FB62A2" w:rsidRPr="00F341F9" w:rsidTr="001D1164">
        <w:tc>
          <w:tcPr>
            <w:tcW w:w="6408" w:type="dxa"/>
            <w:tcBorders>
              <w:top w:val="nil"/>
              <w:left w:val="nil"/>
              <w:bottom w:val="nil"/>
              <w:right w:val="nil"/>
            </w:tcBorders>
          </w:tcPr>
          <w:p w:rsidR="00FB62A2" w:rsidRDefault="00FB62A2" w:rsidP="00B7119A">
            <w:pPr>
              <w:spacing w:after="0" w:line="240" w:lineRule="auto"/>
              <w:rPr>
                <w:rFonts w:ascii="Arial" w:hAnsi="Arial" w:cs="Arial"/>
                <w:color w:val="FF0000"/>
                <w:sz w:val="24"/>
                <w:szCs w:val="24"/>
                <w:lang w:val="ro-RO"/>
              </w:rPr>
            </w:pPr>
          </w:p>
          <w:p w:rsidR="00B7119A" w:rsidRDefault="00B7119A" w:rsidP="00B7119A">
            <w:pPr>
              <w:spacing w:after="0" w:line="240" w:lineRule="auto"/>
              <w:rPr>
                <w:rFonts w:ascii="Arial" w:hAnsi="Arial" w:cs="Arial"/>
                <w:color w:val="FF0000"/>
                <w:sz w:val="24"/>
                <w:szCs w:val="24"/>
                <w:lang w:val="ro-RO"/>
              </w:rPr>
            </w:pPr>
          </w:p>
          <w:p w:rsidR="00B7119A" w:rsidRDefault="00B7119A" w:rsidP="00B7119A">
            <w:pPr>
              <w:spacing w:after="0" w:line="240" w:lineRule="auto"/>
              <w:rPr>
                <w:rFonts w:ascii="Arial" w:hAnsi="Arial" w:cs="Arial"/>
                <w:color w:val="FF0000"/>
                <w:sz w:val="24"/>
                <w:szCs w:val="24"/>
                <w:lang w:val="ro-RO"/>
              </w:rPr>
            </w:pPr>
          </w:p>
          <w:p w:rsidR="00B7119A" w:rsidRDefault="00B7119A" w:rsidP="00B7119A">
            <w:pPr>
              <w:spacing w:after="0" w:line="240" w:lineRule="auto"/>
              <w:rPr>
                <w:rFonts w:ascii="Arial" w:hAnsi="Arial" w:cs="Arial"/>
                <w:color w:val="FF0000"/>
                <w:sz w:val="24"/>
                <w:szCs w:val="24"/>
                <w:lang w:val="ro-RO"/>
              </w:rPr>
            </w:pPr>
          </w:p>
          <w:p w:rsidR="00B7119A" w:rsidRPr="00F341F9" w:rsidRDefault="00B7119A" w:rsidP="00B7119A">
            <w:pPr>
              <w:spacing w:after="0" w:line="240" w:lineRule="auto"/>
              <w:rPr>
                <w:rFonts w:ascii="Arial" w:hAnsi="Arial" w:cs="Arial"/>
                <w:color w:val="FF0000"/>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45D7" w:rsidRPr="00AB721C" w:rsidTr="001D1164">
        <w:tc>
          <w:tcPr>
            <w:tcW w:w="6408" w:type="dxa"/>
            <w:tcBorders>
              <w:top w:val="nil"/>
              <w:left w:val="nil"/>
              <w:bottom w:val="nil"/>
              <w:right w:val="nil"/>
            </w:tcBorders>
          </w:tcPr>
          <w:p w:rsidR="00FB45D7" w:rsidRDefault="00FB45D7" w:rsidP="001D1164">
            <w:pPr>
              <w:spacing w:after="0" w:line="480" w:lineRule="auto"/>
              <w:rPr>
                <w:rFonts w:ascii="Arial" w:hAnsi="Arial" w:cs="Arial"/>
                <w:sz w:val="24"/>
                <w:szCs w:val="24"/>
                <w:lang w:val="ro-RO"/>
              </w:rPr>
            </w:pPr>
          </w:p>
          <w:p w:rsidR="00FB45D7" w:rsidRDefault="00FB45D7" w:rsidP="001D1164">
            <w:pPr>
              <w:spacing w:after="0" w:line="480" w:lineRule="auto"/>
              <w:rPr>
                <w:rFonts w:ascii="Arial" w:hAnsi="Arial" w:cs="Arial"/>
                <w:sz w:val="24"/>
                <w:szCs w:val="24"/>
                <w:lang w:val="ro-RO"/>
              </w:rPr>
            </w:pPr>
          </w:p>
          <w:p w:rsidR="00FB45D7" w:rsidRDefault="00FB45D7" w:rsidP="001D1164">
            <w:pPr>
              <w:spacing w:after="0" w:line="480" w:lineRule="auto"/>
              <w:rPr>
                <w:rFonts w:ascii="Arial" w:hAnsi="Arial" w:cs="Arial"/>
                <w:sz w:val="24"/>
                <w:szCs w:val="24"/>
                <w:lang w:val="ro-RO"/>
              </w:rPr>
            </w:pPr>
          </w:p>
          <w:p w:rsidR="00FB45D7" w:rsidRPr="00AB721C" w:rsidRDefault="00FB45D7"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bl>
    <w:p w:rsidR="00FB62A2" w:rsidRDefault="00FB62A2" w:rsidP="005A6D24">
      <w:pPr>
        <w:spacing w:after="0"/>
        <w:rPr>
          <w:rFonts w:ascii="Arial Narrow" w:hAnsi="Arial Narrow" w:cs="Arial"/>
          <w:b/>
          <w:color w:val="0000FF"/>
          <w:sz w:val="28"/>
          <w:szCs w:val="28"/>
          <w:lang w:val="ro-RO"/>
        </w:rPr>
      </w:pP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Pr="00B11B00" w:rsidRDefault="005A6D24" w:rsidP="005A6D24">
      <w:pPr>
        <w:spacing w:after="0"/>
        <w:rPr>
          <w:rFonts w:ascii="Arial Narrow" w:hAnsi="Arial Narrow" w:cs="Arial"/>
          <w:b/>
          <w:color w:val="0000FF"/>
          <w:sz w:val="24"/>
          <w:szCs w:val="24"/>
          <w:lang w:val="ro-RO"/>
        </w:rPr>
      </w:pPr>
    </w:p>
    <w:p w:rsidR="005A6D24" w:rsidRDefault="00B731BB" w:rsidP="00B731BB">
      <w:pPr>
        <w:spacing w:after="0"/>
        <w:jc w:val="center"/>
        <w:rPr>
          <w:rFonts w:ascii="Times New Roman" w:hAnsi="Times New Roman"/>
          <w:b/>
          <w:color w:val="FF0000"/>
          <w:sz w:val="24"/>
          <w:szCs w:val="24"/>
          <w:lang w:val="ro-RO"/>
        </w:rPr>
      </w:pPr>
      <w:r w:rsidRPr="00B11B00">
        <w:rPr>
          <w:rFonts w:ascii="Times New Roman" w:hAnsi="Times New Roman"/>
          <w:b/>
          <w:color w:val="FF0000"/>
          <w:sz w:val="24"/>
          <w:szCs w:val="24"/>
          <w:lang w:val="ro-RO"/>
        </w:rPr>
        <w:t>Comisia de Evaluare a standardelor/criteriilor minimale</w:t>
      </w:r>
    </w:p>
    <w:p w:rsidR="006150D8" w:rsidRPr="00B11B00" w:rsidRDefault="006150D8" w:rsidP="00B731BB">
      <w:pPr>
        <w:spacing w:after="0"/>
        <w:jc w:val="center"/>
        <w:rPr>
          <w:rFonts w:ascii="Times New Roman" w:hAnsi="Times New Roman"/>
          <w:b/>
          <w:color w:val="FF0000"/>
          <w:sz w:val="24"/>
          <w:szCs w:val="24"/>
          <w:lang w:val="ro-RO"/>
        </w:r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450"/>
        <w:gridCol w:w="4230"/>
        <w:gridCol w:w="720"/>
        <w:gridCol w:w="630"/>
        <w:gridCol w:w="630"/>
        <w:gridCol w:w="720"/>
        <w:gridCol w:w="630"/>
        <w:gridCol w:w="630"/>
        <w:gridCol w:w="1440"/>
      </w:tblGrid>
      <w:tr w:rsidR="00D47D3A" w:rsidRPr="00B11B00" w:rsidTr="00D47D3A">
        <w:tc>
          <w:tcPr>
            <w:tcW w:w="1530" w:type="dxa"/>
            <w:gridSpan w:val="2"/>
            <w:tcBorders>
              <w:top w:val="nil"/>
              <w:left w:val="nil"/>
              <w:bottom w:val="nil"/>
              <w:right w:val="nil"/>
            </w:tcBorders>
            <w:shd w:val="clear" w:color="auto" w:fill="auto"/>
          </w:tcPr>
          <w:p w:rsidR="00BF27DA" w:rsidRPr="00B11B00" w:rsidRDefault="006150D8" w:rsidP="00DB6995">
            <w:pPr>
              <w:spacing w:after="0"/>
              <w:rPr>
                <w:rFonts w:ascii="Times New Roman" w:hAnsi="Times New Roman"/>
                <w:color w:val="181818"/>
                <w:sz w:val="24"/>
                <w:szCs w:val="24"/>
                <w:lang w:val="ro-RO"/>
              </w:rPr>
            </w:pPr>
            <w:r>
              <w:rPr>
                <w:rFonts w:ascii="Times New Roman" w:hAnsi="Times New Roman"/>
                <w:color w:val="181818"/>
                <w:sz w:val="24"/>
                <w:szCs w:val="24"/>
                <w:lang w:val="ro-RO"/>
              </w:rPr>
              <w:t>Pre</w:t>
            </w:r>
            <w:r w:rsidRPr="00B11B00">
              <w:rPr>
                <w:rFonts w:ascii="Times New Roman" w:hAnsi="Times New Roman"/>
                <w:color w:val="181818"/>
                <w:sz w:val="24"/>
                <w:szCs w:val="24"/>
                <w:lang w:val="ro-RO"/>
              </w:rPr>
              <w:t>ș</w:t>
            </w:r>
            <w:r>
              <w:rPr>
                <w:rFonts w:ascii="Times New Roman" w:hAnsi="Times New Roman"/>
                <w:color w:val="181818"/>
                <w:sz w:val="24"/>
                <w:szCs w:val="24"/>
                <w:lang w:val="ro-RO"/>
              </w:rPr>
              <w:t>edinte:</w:t>
            </w:r>
          </w:p>
        </w:tc>
        <w:tc>
          <w:tcPr>
            <w:tcW w:w="4230" w:type="dxa"/>
            <w:tcBorders>
              <w:top w:val="nil"/>
              <w:left w:val="nil"/>
              <w:bottom w:val="nil"/>
              <w:right w:val="nil"/>
            </w:tcBorders>
            <w:shd w:val="clear" w:color="auto" w:fill="auto"/>
          </w:tcPr>
          <w:p w:rsidR="00BF27DA" w:rsidRPr="00B11B00" w:rsidRDefault="00BF27DA" w:rsidP="00DB6995">
            <w:pPr>
              <w:spacing w:after="0"/>
              <w:rPr>
                <w:rFonts w:ascii="Times New Roman" w:hAnsi="Times New Roman"/>
                <w:b/>
                <w:color w:val="181818"/>
                <w:sz w:val="24"/>
                <w:szCs w:val="24"/>
                <w:lang w:val="ro-RO"/>
              </w:rPr>
            </w:pPr>
          </w:p>
        </w:tc>
        <w:tc>
          <w:tcPr>
            <w:tcW w:w="720" w:type="dxa"/>
            <w:tcBorders>
              <w:top w:val="nil"/>
              <w:left w:val="nil"/>
              <w:bottom w:val="single" w:sz="4" w:space="0" w:color="auto"/>
              <w:right w:val="nil"/>
            </w:tcBorders>
            <w:shd w:val="clear" w:color="auto" w:fill="auto"/>
          </w:tcPr>
          <w:p w:rsidR="00BF27DA" w:rsidRPr="00B11B00" w:rsidRDefault="00BF27DA" w:rsidP="00DB6995">
            <w:pPr>
              <w:spacing w:after="0"/>
              <w:jc w:val="center"/>
              <w:rPr>
                <w:rFonts w:ascii="Times New Roman" w:hAnsi="Times New Roman"/>
                <w:b/>
                <w:color w:val="181818"/>
                <w:sz w:val="24"/>
                <w:szCs w:val="24"/>
                <w:lang w:val="ro-RO"/>
              </w:rPr>
            </w:pPr>
          </w:p>
        </w:tc>
        <w:tc>
          <w:tcPr>
            <w:tcW w:w="630" w:type="dxa"/>
            <w:tcBorders>
              <w:top w:val="nil"/>
              <w:left w:val="nil"/>
              <w:bottom w:val="single" w:sz="4" w:space="0" w:color="auto"/>
              <w:right w:val="nil"/>
            </w:tcBorders>
            <w:shd w:val="clear" w:color="auto" w:fill="auto"/>
          </w:tcPr>
          <w:p w:rsidR="00BF27DA" w:rsidRPr="00B11B00" w:rsidRDefault="00BF27DA" w:rsidP="00DB6995">
            <w:pPr>
              <w:spacing w:after="0"/>
              <w:jc w:val="both"/>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BF27DA" w:rsidRPr="00B11B00" w:rsidRDefault="00BF27DA" w:rsidP="00DB6995">
            <w:pPr>
              <w:spacing w:after="0"/>
              <w:jc w:val="right"/>
              <w:rPr>
                <w:rFonts w:ascii="Times New Roman" w:hAnsi="Times New Roman"/>
                <w:b/>
                <w:color w:val="181818"/>
                <w:sz w:val="24"/>
                <w:szCs w:val="24"/>
                <w:lang w:val="ro-RO"/>
              </w:rPr>
            </w:pPr>
          </w:p>
        </w:tc>
        <w:tc>
          <w:tcPr>
            <w:tcW w:w="720" w:type="dxa"/>
            <w:tcBorders>
              <w:top w:val="nil"/>
              <w:left w:val="nil"/>
              <w:bottom w:val="single" w:sz="4" w:space="0" w:color="auto"/>
              <w:right w:val="nil"/>
            </w:tcBorders>
            <w:shd w:val="clear" w:color="auto" w:fill="auto"/>
          </w:tcPr>
          <w:p w:rsidR="00BF27DA" w:rsidRPr="00B11B00" w:rsidRDefault="00BF27DA" w:rsidP="00DB6995">
            <w:pPr>
              <w:spacing w:after="0"/>
              <w:jc w:val="center"/>
              <w:rPr>
                <w:rFonts w:ascii="Times New Roman" w:hAnsi="Times New Roman"/>
                <w:b/>
                <w:color w:val="181818"/>
                <w:sz w:val="24"/>
                <w:szCs w:val="24"/>
                <w:lang w:val="ro-RO"/>
              </w:rPr>
            </w:pPr>
          </w:p>
        </w:tc>
        <w:tc>
          <w:tcPr>
            <w:tcW w:w="630" w:type="dxa"/>
            <w:tcBorders>
              <w:top w:val="nil"/>
              <w:left w:val="nil"/>
              <w:bottom w:val="single" w:sz="4" w:space="0" w:color="auto"/>
              <w:right w:val="nil"/>
            </w:tcBorders>
            <w:shd w:val="clear" w:color="auto" w:fill="auto"/>
          </w:tcPr>
          <w:p w:rsidR="00BF27DA" w:rsidRPr="00B11B00" w:rsidRDefault="00BF27DA" w:rsidP="00DB6995">
            <w:pPr>
              <w:spacing w:after="0"/>
              <w:jc w:val="right"/>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BF27DA" w:rsidRPr="00B11B00" w:rsidRDefault="00BF27DA" w:rsidP="00DB6995">
            <w:pPr>
              <w:spacing w:after="0"/>
              <w:jc w:val="both"/>
              <w:rPr>
                <w:rFonts w:ascii="Times New Roman" w:hAnsi="Times New Roman"/>
                <w:b/>
                <w:color w:val="181818"/>
                <w:sz w:val="24"/>
                <w:szCs w:val="24"/>
                <w:lang w:val="ro-RO"/>
              </w:rPr>
            </w:pPr>
          </w:p>
        </w:tc>
        <w:tc>
          <w:tcPr>
            <w:tcW w:w="1440" w:type="dxa"/>
            <w:tcBorders>
              <w:top w:val="nil"/>
              <w:left w:val="nil"/>
              <w:bottom w:val="single" w:sz="4" w:space="0" w:color="auto"/>
              <w:right w:val="nil"/>
            </w:tcBorders>
            <w:shd w:val="clear" w:color="auto" w:fill="auto"/>
          </w:tcPr>
          <w:p w:rsidR="00BF27DA" w:rsidRPr="00B11B00" w:rsidRDefault="00BF27DA" w:rsidP="006150D8">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Semnătura</w:t>
            </w:r>
          </w:p>
        </w:tc>
      </w:tr>
      <w:tr w:rsidR="00D47D3A" w:rsidRPr="00B11B00" w:rsidTr="00D47D3A">
        <w:tc>
          <w:tcPr>
            <w:tcW w:w="1080" w:type="dxa"/>
            <w:tcBorders>
              <w:top w:val="nil"/>
              <w:left w:val="nil"/>
              <w:bottom w:val="nil"/>
              <w:right w:val="nil"/>
            </w:tcBorders>
            <w:shd w:val="clear" w:color="auto" w:fill="auto"/>
          </w:tcPr>
          <w:p w:rsidR="00BF27DA" w:rsidRPr="00B11B00" w:rsidRDefault="00BF27DA" w:rsidP="00DB6995">
            <w:pPr>
              <w:spacing w:after="0"/>
              <w:rPr>
                <w:rFonts w:ascii="Times New Roman" w:hAnsi="Times New Roman"/>
                <w:color w:val="181818"/>
                <w:sz w:val="24"/>
                <w:szCs w:val="24"/>
                <w:lang w:val="ro-RO"/>
              </w:rPr>
            </w:pPr>
          </w:p>
        </w:tc>
        <w:tc>
          <w:tcPr>
            <w:tcW w:w="4680" w:type="dxa"/>
            <w:gridSpan w:val="2"/>
            <w:tcBorders>
              <w:top w:val="nil"/>
              <w:left w:val="nil"/>
              <w:bottom w:val="nil"/>
              <w:right w:val="single" w:sz="4" w:space="0" w:color="auto"/>
            </w:tcBorders>
            <w:shd w:val="clear" w:color="auto" w:fill="auto"/>
          </w:tcPr>
          <w:p w:rsidR="00BF27DA" w:rsidRPr="00B11B00" w:rsidRDefault="00BF27DA" w:rsidP="00DB6995">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Prof.univ.dr. Andrei Angh</w:t>
            </w:r>
            <w:r w:rsidR="00B11B00" w:rsidRPr="00B11B00">
              <w:rPr>
                <w:rFonts w:ascii="Times New Roman" w:hAnsi="Times New Roman"/>
                <w:b/>
                <w:color w:val="181818"/>
                <w:sz w:val="24"/>
                <w:szCs w:val="24"/>
                <w:lang w:val="ro-RO"/>
              </w:rPr>
              <w:t>el</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F27DA" w:rsidRPr="00B11B00" w:rsidRDefault="00BF27DA" w:rsidP="006150D8">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BF27DA" w:rsidRPr="00B11B00" w:rsidRDefault="00BF27DA" w:rsidP="00DB6995">
            <w:pPr>
              <w:spacing w:after="0"/>
              <w:jc w:val="both"/>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BF27DA" w:rsidRPr="00B11B00" w:rsidRDefault="00BF27DA" w:rsidP="00DB6995">
            <w:pPr>
              <w:spacing w:after="0"/>
              <w:jc w:val="right"/>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F27DA" w:rsidRPr="00B11B00" w:rsidRDefault="00BF27DA"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BF27DA" w:rsidRPr="00B11B00" w:rsidRDefault="00BF27DA" w:rsidP="00DB6995">
            <w:pPr>
              <w:spacing w:after="0"/>
              <w:jc w:val="right"/>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BF27DA" w:rsidRPr="00B11B00" w:rsidRDefault="00BF27DA" w:rsidP="00DB6995">
            <w:pPr>
              <w:spacing w:after="0"/>
              <w:jc w:val="both"/>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F27DA" w:rsidRPr="00B11B00" w:rsidRDefault="00BF27DA" w:rsidP="00DB6995">
            <w:pPr>
              <w:spacing w:after="0"/>
              <w:jc w:val="both"/>
              <w:rPr>
                <w:rFonts w:ascii="Times New Roman" w:hAnsi="Times New Roman"/>
                <w:b/>
                <w:color w:val="181818"/>
                <w:sz w:val="24"/>
                <w:szCs w:val="24"/>
                <w:lang w:val="ro-RO"/>
              </w:rPr>
            </w:pPr>
          </w:p>
        </w:tc>
      </w:tr>
      <w:tr w:rsidR="00D47D3A" w:rsidRPr="00B11B00" w:rsidTr="00D47D3A">
        <w:tc>
          <w:tcPr>
            <w:tcW w:w="1080" w:type="dxa"/>
            <w:tcBorders>
              <w:top w:val="nil"/>
              <w:left w:val="nil"/>
              <w:bottom w:val="nil"/>
              <w:right w:val="nil"/>
            </w:tcBorders>
            <w:shd w:val="clear" w:color="auto" w:fill="auto"/>
          </w:tcPr>
          <w:p w:rsidR="00D47D3A" w:rsidRPr="00B11B00" w:rsidRDefault="00D47D3A" w:rsidP="00DB6995">
            <w:pPr>
              <w:spacing w:after="0"/>
              <w:jc w:val="both"/>
              <w:rPr>
                <w:rFonts w:ascii="Times New Roman" w:hAnsi="Times New Roman"/>
                <w:color w:val="181818"/>
                <w:sz w:val="24"/>
                <w:szCs w:val="24"/>
                <w:lang w:val="ro-RO"/>
              </w:rPr>
            </w:pPr>
            <w:r>
              <w:rPr>
                <w:rFonts w:ascii="Times New Roman" w:hAnsi="Times New Roman"/>
                <w:color w:val="181818"/>
                <w:sz w:val="24"/>
                <w:szCs w:val="24"/>
                <w:lang w:val="ro-RO"/>
              </w:rPr>
              <w:t>Membri:</w:t>
            </w:r>
          </w:p>
        </w:tc>
        <w:tc>
          <w:tcPr>
            <w:tcW w:w="4680" w:type="dxa"/>
            <w:gridSpan w:val="2"/>
            <w:tcBorders>
              <w:top w:val="nil"/>
              <w:left w:val="nil"/>
              <w:bottom w:val="nil"/>
              <w:right w:val="nil"/>
            </w:tcBorders>
            <w:shd w:val="clear" w:color="auto" w:fill="auto"/>
          </w:tcPr>
          <w:p w:rsidR="00D47D3A" w:rsidRPr="00B11B00" w:rsidRDefault="00D47D3A" w:rsidP="006150D8">
            <w:pPr>
              <w:spacing w:after="0"/>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c>
          <w:tcPr>
            <w:tcW w:w="2070" w:type="dxa"/>
            <w:gridSpan w:val="2"/>
            <w:tcBorders>
              <w:top w:val="nil"/>
              <w:left w:val="nil"/>
              <w:bottom w:val="nil"/>
              <w:right w:val="nil"/>
            </w:tcBorders>
            <w:shd w:val="clear" w:color="auto" w:fill="auto"/>
          </w:tcPr>
          <w:p w:rsidR="00D47D3A" w:rsidRPr="00B11B00" w:rsidRDefault="00D47D3A"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single" w:sz="4" w:space="0" w:color="auto"/>
            </w:tcBorders>
            <w:shd w:val="clear" w:color="auto" w:fill="auto"/>
          </w:tcPr>
          <w:p w:rsidR="00793CBC" w:rsidRPr="00B11B00" w:rsidRDefault="00793CBC" w:rsidP="00DB6995">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Prof. univ. dr. Codruța Marinela Șoica</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rPr>
          <w:trHeight w:val="503"/>
        </w:trPr>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nil"/>
            </w:tcBorders>
            <w:shd w:val="clear" w:color="auto" w:fill="auto"/>
          </w:tcPr>
          <w:p w:rsidR="00793CBC" w:rsidRPr="00B11B00" w:rsidRDefault="00793CBC" w:rsidP="00DB6995">
            <w:pPr>
              <w:spacing w:after="0"/>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single" w:sz="4" w:space="0" w:color="auto"/>
            </w:tcBorders>
            <w:shd w:val="clear" w:color="auto" w:fill="auto"/>
          </w:tcPr>
          <w:p w:rsidR="00793CBC" w:rsidRPr="00B11B00" w:rsidRDefault="0077191A" w:rsidP="00DB6995">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Prof</w:t>
            </w:r>
            <w:r w:rsidR="00793CBC" w:rsidRPr="00B11B00">
              <w:rPr>
                <w:rFonts w:ascii="Times New Roman" w:hAnsi="Times New Roman"/>
                <w:b/>
                <w:color w:val="181818"/>
                <w:sz w:val="24"/>
                <w:szCs w:val="24"/>
                <w:lang w:val="ro-RO"/>
              </w:rPr>
              <w:t>. univ. dr. Adelina Maria Jianu</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nil"/>
            </w:tcBorders>
            <w:shd w:val="clear" w:color="auto" w:fill="auto"/>
          </w:tcPr>
          <w:p w:rsidR="00793CBC" w:rsidRPr="00B11B00" w:rsidRDefault="00793CBC" w:rsidP="00DB6995">
            <w:pPr>
              <w:spacing w:after="0"/>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single" w:sz="4" w:space="0" w:color="auto"/>
            </w:tcBorders>
            <w:shd w:val="clear" w:color="auto" w:fill="auto"/>
          </w:tcPr>
          <w:p w:rsidR="00793CBC" w:rsidRPr="00B11B00" w:rsidRDefault="0077191A" w:rsidP="00DB6995">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Prof</w:t>
            </w:r>
            <w:r w:rsidR="00793CBC" w:rsidRPr="00B11B00">
              <w:rPr>
                <w:rFonts w:ascii="Times New Roman" w:hAnsi="Times New Roman"/>
                <w:b/>
                <w:color w:val="181818"/>
                <w:sz w:val="24"/>
                <w:szCs w:val="24"/>
                <w:lang w:val="ro-RO"/>
              </w:rPr>
              <w:t>. univ. dr. Ligia Petrica</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nil"/>
            </w:tcBorders>
            <w:shd w:val="clear" w:color="auto" w:fill="auto"/>
          </w:tcPr>
          <w:p w:rsidR="00793CBC" w:rsidRPr="00B11B00" w:rsidRDefault="00793CBC" w:rsidP="00DB6995">
            <w:pPr>
              <w:spacing w:after="0"/>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nil"/>
              <w:bottom w:val="nil"/>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nil"/>
              <w:bottom w:val="single" w:sz="4" w:space="0" w:color="auto"/>
              <w:right w:val="nil"/>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r w:rsidR="006150D8" w:rsidRPr="00B11B00" w:rsidTr="00D47D3A">
        <w:tc>
          <w:tcPr>
            <w:tcW w:w="1080" w:type="dxa"/>
            <w:tcBorders>
              <w:top w:val="nil"/>
              <w:left w:val="nil"/>
              <w:bottom w:val="nil"/>
              <w:right w:val="nil"/>
            </w:tcBorders>
            <w:shd w:val="clear" w:color="auto" w:fill="auto"/>
          </w:tcPr>
          <w:p w:rsidR="00793CBC" w:rsidRPr="00B11B00" w:rsidRDefault="00793CBC" w:rsidP="00DB6995">
            <w:pPr>
              <w:spacing w:after="0"/>
              <w:jc w:val="both"/>
              <w:rPr>
                <w:rFonts w:ascii="Times New Roman" w:hAnsi="Times New Roman"/>
                <w:color w:val="181818"/>
                <w:sz w:val="24"/>
                <w:szCs w:val="24"/>
                <w:lang w:val="ro-RO"/>
              </w:rPr>
            </w:pPr>
          </w:p>
        </w:tc>
        <w:tc>
          <w:tcPr>
            <w:tcW w:w="4680" w:type="dxa"/>
            <w:gridSpan w:val="2"/>
            <w:tcBorders>
              <w:top w:val="nil"/>
              <w:left w:val="nil"/>
              <w:bottom w:val="nil"/>
              <w:right w:val="single" w:sz="4" w:space="0" w:color="auto"/>
            </w:tcBorders>
            <w:shd w:val="clear" w:color="auto" w:fill="auto"/>
          </w:tcPr>
          <w:p w:rsidR="00793CBC" w:rsidRPr="00B11B00" w:rsidRDefault="00793CBC" w:rsidP="00DB6995">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Conf. univ .dr. Tiberiu Răzvan Bardan</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B6995">
            <w:pPr>
              <w:spacing w:after="0"/>
              <w:jc w:val="center"/>
              <w:rPr>
                <w:rFonts w:ascii="Times New Roman" w:hAnsi="Times New Roman"/>
                <w:b/>
                <w:color w:val="181818"/>
                <w:sz w:val="24"/>
                <w:szCs w:val="24"/>
                <w:lang w:val="ro-RO"/>
              </w:rPr>
            </w:pPr>
          </w:p>
        </w:tc>
      </w:tr>
    </w:tbl>
    <w:p w:rsidR="00793CBC" w:rsidRPr="00B11B00" w:rsidRDefault="00793CBC" w:rsidP="00793CBC">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ab/>
      </w:r>
      <w:r w:rsidRPr="00B11B00">
        <w:rPr>
          <w:rFonts w:ascii="Times New Roman" w:hAnsi="Times New Roman"/>
          <w:b/>
          <w:color w:val="181818"/>
          <w:sz w:val="24"/>
          <w:szCs w:val="24"/>
          <w:lang w:val="ro-RO"/>
        </w:rPr>
        <w:tab/>
      </w:r>
      <w:r w:rsidRPr="00B11B00">
        <w:rPr>
          <w:rFonts w:ascii="Times New Roman" w:hAnsi="Times New Roman"/>
          <w:b/>
          <w:color w:val="181818"/>
          <w:sz w:val="24"/>
          <w:szCs w:val="24"/>
          <w:lang w:val="ro-RO"/>
        </w:rPr>
        <w:tab/>
      </w:r>
      <w:r w:rsidRPr="00B11B00">
        <w:rPr>
          <w:rFonts w:ascii="Times New Roman" w:hAnsi="Times New Roman"/>
          <w:b/>
          <w:color w:val="181818"/>
          <w:sz w:val="24"/>
          <w:szCs w:val="24"/>
          <w:lang w:val="ro-RO"/>
        </w:rPr>
        <w:tab/>
      </w:r>
    </w:p>
    <w:tbl>
      <w:tblPr>
        <w:tblpPr w:leftFromText="180" w:rightFromText="180" w:vertAnchor="text" w:horzAnchor="page" w:tblpX="6050" w:tblpY="-51"/>
        <w:tblW w:w="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630"/>
        <w:gridCol w:w="630"/>
        <w:gridCol w:w="720"/>
        <w:gridCol w:w="630"/>
        <w:gridCol w:w="630"/>
        <w:gridCol w:w="1440"/>
      </w:tblGrid>
      <w:tr w:rsidR="00D47D3A" w:rsidRPr="00B11B00" w:rsidTr="00D47D3A">
        <w:trPr>
          <w:trHeight w:val="305"/>
        </w:trPr>
        <w:tc>
          <w:tcPr>
            <w:tcW w:w="738"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93CBC" w:rsidRPr="00B11B00" w:rsidRDefault="00793CBC" w:rsidP="00D47D3A">
            <w:pPr>
              <w:spacing w:after="0"/>
              <w:jc w:val="center"/>
              <w:rPr>
                <w:rFonts w:ascii="Times New Roman" w:hAnsi="Times New Roman"/>
                <w:b/>
                <w:color w:val="181818"/>
                <w:sz w:val="24"/>
                <w:szCs w:val="24"/>
                <w:lang w:val="ro-RO"/>
              </w:rPr>
            </w:pPr>
          </w:p>
        </w:tc>
      </w:tr>
    </w:tbl>
    <w:p w:rsidR="00793CBC" w:rsidRPr="00B11B00" w:rsidRDefault="00793CBC" w:rsidP="006150D8">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 xml:space="preserve">Conf. univ .dr. </w:t>
      </w:r>
      <w:proofErr w:type="gramStart"/>
      <w:r w:rsidRPr="00B11B00">
        <w:rPr>
          <w:rFonts w:ascii="Times New Roman" w:hAnsi="Times New Roman"/>
          <w:b/>
          <w:color w:val="181818"/>
          <w:sz w:val="24"/>
          <w:szCs w:val="24"/>
        </w:rPr>
        <w:t xml:space="preserve">Edward  </w:t>
      </w:r>
      <w:proofErr w:type="spellStart"/>
      <w:r w:rsidRPr="00B11B00">
        <w:rPr>
          <w:rFonts w:ascii="Times New Roman" w:hAnsi="Times New Roman"/>
          <w:b/>
          <w:color w:val="181818"/>
          <w:sz w:val="24"/>
          <w:szCs w:val="24"/>
        </w:rPr>
        <w:t>Ș</w:t>
      </w:r>
      <w:proofErr w:type="gramEnd"/>
      <w:r w:rsidRPr="00B11B00">
        <w:rPr>
          <w:rFonts w:ascii="Times New Roman" w:hAnsi="Times New Roman"/>
          <w:b/>
          <w:color w:val="181818"/>
          <w:sz w:val="24"/>
          <w:szCs w:val="24"/>
        </w:rPr>
        <w:t>eclăman</w:t>
      </w:r>
      <w:proofErr w:type="spellEnd"/>
      <w:r w:rsidRPr="00B11B00">
        <w:rPr>
          <w:rFonts w:ascii="Times New Roman" w:hAnsi="Times New Roman"/>
          <w:b/>
          <w:color w:val="181818"/>
          <w:sz w:val="24"/>
          <w:szCs w:val="24"/>
        </w:rPr>
        <w:tab/>
      </w:r>
      <w:r w:rsidRPr="00B11B00">
        <w:rPr>
          <w:rFonts w:ascii="Times New Roman" w:hAnsi="Times New Roman"/>
          <w:b/>
          <w:color w:val="181818"/>
          <w:sz w:val="24"/>
          <w:szCs w:val="24"/>
        </w:rPr>
        <w:tab/>
      </w:r>
    </w:p>
    <w:p w:rsidR="00793CBC" w:rsidRPr="00B11B00" w:rsidRDefault="00793CBC" w:rsidP="00793CBC">
      <w:pPr>
        <w:spacing w:after="0"/>
        <w:ind w:left="1440" w:firstLine="720"/>
        <w:rPr>
          <w:rFonts w:ascii="Times New Roman" w:hAnsi="Times New Roman"/>
          <w:b/>
          <w:color w:val="181818"/>
          <w:sz w:val="24"/>
          <w:szCs w:val="24"/>
          <w:lang w:val="ro-RO"/>
        </w:rPr>
      </w:pPr>
    </w:p>
    <w:tbl>
      <w:tblPr>
        <w:tblpPr w:leftFromText="180" w:rightFromText="180" w:vertAnchor="text" w:horzAnchor="page" w:tblpX="6059" w:tblpYSpec="bottom"/>
        <w:tblW w:w="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630"/>
        <w:gridCol w:w="630"/>
        <w:gridCol w:w="720"/>
        <w:gridCol w:w="630"/>
        <w:gridCol w:w="630"/>
        <w:gridCol w:w="1440"/>
      </w:tblGrid>
      <w:tr w:rsidR="00D47D3A" w:rsidRPr="00B11B00" w:rsidTr="00D47D3A">
        <w:trPr>
          <w:trHeight w:val="305"/>
        </w:trPr>
        <w:tc>
          <w:tcPr>
            <w:tcW w:w="738" w:type="dxa"/>
            <w:tcBorders>
              <w:top w:val="single" w:sz="4" w:space="0" w:color="auto"/>
              <w:left w:val="single" w:sz="4" w:space="0" w:color="auto"/>
              <w:bottom w:val="single" w:sz="4" w:space="0" w:color="auto"/>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DA</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r w:rsidRPr="00B11B00">
              <w:rPr>
                <w:rFonts w:ascii="Times New Roman" w:hAnsi="Times New Roman"/>
                <w:b/>
                <w:color w:val="181818"/>
                <w:sz w:val="24"/>
                <w:szCs w:val="24"/>
                <w:lang w:val="ro-RO"/>
              </w:rPr>
              <w:t>NU</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p>
        </w:tc>
        <w:tc>
          <w:tcPr>
            <w:tcW w:w="630" w:type="dxa"/>
            <w:tcBorders>
              <w:top w:val="nil"/>
              <w:left w:val="single" w:sz="4" w:space="0" w:color="auto"/>
              <w:bottom w:val="nil"/>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340CD" w:rsidRPr="00B11B00" w:rsidRDefault="007340CD" w:rsidP="00D47D3A">
            <w:pPr>
              <w:spacing w:after="0"/>
              <w:jc w:val="center"/>
              <w:rPr>
                <w:rFonts w:ascii="Times New Roman" w:hAnsi="Times New Roman"/>
                <w:b/>
                <w:color w:val="181818"/>
                <w:sz w:val="24"/>
                <w:szCs w:val="24"/>
                <w:lang w:val="ro-RO"/>
              </w:rPr>
            </w:pPr>
          </w:p>
        </w:tc>
      </w:tr>
    </w:tbl>
    <w:p w:rsidR="007340CD" w:rsidRPr="00B11B00" w:rsidRDefault="00793CBC" w:rsidP="00793CBC">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Ș</w:t>
      </w:r>
      <w:r w:rsidR="006150D8">
        <w:rPr>
          <w:rFonts w:ascii="Times New Roman" w:hAnsi="Times New Roman"/>
          <w:b/>
          <w:color w:val="181818"/>
          <w:sz w:val="24"/>
          <w:szCs w:val="24"/>
          <w:lang w:val="ro-RO"/>
        </w:rPr>
        <w:t>efde</w:t>
      </w:r>
      <w:r w:rsidRPr="00B11B00">
        <w:rPr>
          <w:rFonts w:ascii="Times New Roman" w:hAnsi="Times New Roman"/>
          <w:b/>
          <w:color w:val="181818"/>
          <w:sz w:val="24"/>
          <w:szCs w:val="24"/>
          <w:lang w:val="ro-RO"/>
        </w:rPr>
        <w:t>lucrări.</w:t>
      </w:r>
      <w:r w:rsidR="006150D8">
        <w:rPr>
          <w:rFonts w:ascii="Times New Roman" w:hAnsi="Times New Roman"/>
          <w:b/>
          <w:color w:val="181818"/>
          <w:sz w:val="24"/>
          <w:szCs w:val="24"/>
          <w:lang w:val="ro-RO"/>
        </w:rPr>
        <w:t>dr.</w:t>
      </w:r>
      <w:proofErr w:type="spellStart"/>
      <w:r w:rsidR="006150D8">
        <w:rPr>
          <w:rFonts w:ascii="Times New Roman" w:hAnsi="Times New Roman"/>
          <w:b/>
          <w:color w:val="181818"/>
          <w:sz w:val="24"/>
          <w:szCs w:val="24"/>
        </w:rPr>
        <w:t>Emanuela</w:t>
      </w:r>
      <w:r w:rsidRPr="00B11B00">
        <w:rPr>
          <w:rFonts w:ascii="Times New Roman" w:hAnsi="Times New Roman"/>
          <w:b/>
          <w:color w:val="181818"/>
          <w:sz w:val="24"/>
          <w:szCs w:val="24"/>
        </w:rPr>
        <w:t>LidiaCrăciunescu</w:t>
      </w:r>
      <w:proofErr w:type="spellEnd"/>
      <w:r w:rsidRPr="00B11B00">
        <w:rPr>
          <w:rFonts w:ascii="Times New Roman" w:hAnsi="Times New Roman"/>
          <w:b/>
          <w:color w:val="181818"/>
          <w:sz w:val="24"/>
          <w:szCs w:val="24"/>
          <w:lang w:val="ro-RO"/>
        </w:rPr>
        <w:tab/>
      </w:r>
    </w:p>
    <w:p w:rsidR="00793CBC" w:rsidRPr="00B11B00" w:rsidRDefault="00793CBC" w:rsidP="00793CBC">
      <w:pPr>
        <w:spacing w:after="0"/>
        <w:rPr>
          <w:rFonts w:ascii="Times New Roman" w:hAnsi="Times New Roman"/>
          <w:b/>
          <w:color w:val="181818"/>
          <w:sz w:val="24"/>
          <w:szCs w:val="24"/>
          <w:lang w:val="ro-RO"/>
        </w:rPr>
      </w:pPr>
      <w:r w:rsidRPr="00B11B00">
        <w:rPr>
          <w:rFonts w:ascii="Times New Roman" w:hAnsi="Times New Roman"/>
          <w:b/>
          <w:color w:val="181818"/>
          <w:sz w:val="24"/>
          <w:szCs w:val="24"/>
          <w:lang w:val="ro-RO"/>
        </w:rPr>
        <w:tab/>
      </w:r>
    </w:p>
    <w:p w:rsidR="00793CBC" w:rsidRPr="00B11B00" w:rsidRDefault="00793CBC" w:rsidP="00793CBC">
      <w:pPr>
        <w:spacing w:after="0"/>
        <w:rPr>
          <w:rFonts w:ascii="Times New Roman" w:hAnsi="Times New Roman"/>
          <w:b/>
          <w:color w:val="181818"/>
          <w:sz w:val="24"/>
          <w:szCs w:val="24"/>
          <w:lang w:val="ro-RO"/>
        </w:rPr>
      </w:pPr>
    </w:p>
    <w:p w:rsidR="005A6D24" w:rsidRPr="00B11B00" w:rsidRDefault="005A6D24" w:rsidP="005A6D24">
      <w:pPr>
        <w:spacing w:after="0"/>
        <w:rPr>
          <w:rFonts w:ascii="Arial Narrow" w:hAnsi="Arial Narrow" w:cs="Arial"/>
          <w:color w:val="181818"/>
          <w:sz w:val="24"/>
          <w:szCs w:val="24"/>
          <w:lang w:val="ro-RO"/>
        </w:rPr>
      </w:pPr>
      <w:r w:rsidRPr="00B11B00">
        <w:rPr>
          <w:rFonts w:ascii="Arial Narrow" w:hAnsi="Arial Narrow" w:cs="Arial"/>
          <w:color w:val="181818"/>
          <w:sz w:val="24"/>
          <w:szCs w:val="24"/>
          <w:lang w:val="ro-RO"/>
        </w:rPr>
        <w:t>Data _______________</w:t>
      </w:r>
    </w:p>
    <w:p w:rsidR="005A6D24" w:rsidRPr="00B11B00" w:rsidRDefault="005A6D24" w:rsidP="005A6D24">
      <w:pPr>
        <w:spacing w:after="0" w:line="240" w:lineRule="auto"/>
        <w:jc w:val="both"/>
        <w:rPr>
          <w:rFonts w:ascii="Arial Narrow" w:hAnsi="Arial Narrow" w:cs="Arial"/>
          <w:sz w:val="24"/>
          <w:szCs w:val="24"/>
          <w:lang w:val="ro-RO"/>
        </w:rPr>
      </w:pPr>
    </w:p>
    <w:p w:rsidR="00A42E0C" w:rsidRPr="00B11B00" w:rsidRDefault="00A42E0C" w:rsidP="005A6D24">
      <w:pPr>
        <w:spacing w:after="0" w:line="240" w:lineRule="auto"/>
        <w:jc w:val="both"/>
        <w:rPr>
          <w:sz w:val="24"/>
          <w:szCs w:val="24"/>
          <w:lang w:val="ro-RO"/>
        </w:rPr>
      </w:pPr>
    </w:p>
    <w:p w:rsidR="004F7471" w:rsidRPr="004F7471" w:rsidRDefault="004F7471" w:rsidP="005A6D24">
      <w:pPr>
        <w:spacing w:after="0" w:line="240" w:lineRule="auto"/>
        <w:jc w:val="both"/>
        <w:rPr>
          <w:color w:val="FF0000"/>
          <w:lang w:val="ro-RO"/>
        </w:rPr>
        <w:sectPr w:rsidR="004F7471" w:rsidRPr="004F7471" w:rsidSect="00D47D3A">
          <w:footerReference w:type="even" r:id="rId13"/>
          <w:footerReference w:type="default" r:id="rId14"/>
          <w:pgSz w:w="11907" w:h="16840" w:code="9"/>
          <w:pgMar w:top="1440" w:right="1080" w:bottom="1440" w:left="1080" w:header="720" w:footer="720" w:gutter="0"/>
          <w:pgNumType w:start="4"/>
          <w:cols w:space="720"/>
          <w:titlePg/>
          <w:docGrid w:linePitch="360"/>
        </w:sectPr>
      </w:pPr>
      <w:r w:rsidRPr="00B11B00">
        <w:rPr>
          <w:color w:val="FF0000"/>
          <w:sz w:val="24"/>
          <w:szCs w:val="24"/>
          <w:lang w:val="ro-RO"/>
        </w:rPr>
        <w:t xml:space="preserve">Notă: Se consideră </w:t>
      </w:r>
      <w:r w:rsidR="003B5B5D" w:rsidRPr="00B11B00">
        <w:rPr>
          <w:color w:val="FF0000"/>
          <w:sz w:val="24"/>
          <w:szCs w:val="24"/>
          <w:lang w:val="ro-RO"/>
        </w:rPr>
        <w:t>admis candidatul care îndeplinește standardele/criteriile minimale verificate și va</w:t>
      </w:r>
      <w:r w:rsidR="00EA72FD" w:rsidRPr="00B11B00">
        <w:rPr>
          <w:color w:val="FF0000"/>
          <w:sz w:val="24"/>
          <w:szCs w:val="24"/>
          <w:lang w:val="ro-RO"/>
        </w:rPr>
        <w:t>lidate prin semnăturile a minimu</w:t>
      </w:r>
      <w:r w:rsidR="003B5B5D" w:rsidRPr="00B11B00">
        <w:rPr>
          <w:color w:val="FF0000"/>
          <w:sz w:val="24"/>
          <w:szCs w:val="24"/>
          <w:lang w:val="ro-RO"/>
        </w:rPr>
        <w:t>m 5 membri ai comisiei</w:t>
      </w:r>
      <w:r w:rsidR="003B5B5D">
        <w:rPr>
          <w:color w:val="FF0000"/>
          <w:lang w:val="ro-RO"/>
        </w:rPr>
        <w:t>.</w:t>
      </w:r>
    </w:p>
    <w:p w:rsidR="00A42E0C" w:rsidRDefault="00A42E0C" w:rsidP="00A42E0C">
      <w:pPr>
        <w:spacing w:after="0" w:line="240" w:lineRule="auto"/>
        <w:jc w:val="center"/>
        <w:rPr>
          <w:rFonts w:ascii="Arial" w:hAnsi="Arial" w:cs="Arial"/>
          <w:b/>
          <w:color w:val="0000FF"/>
          <w:sz w:val="28"/>
          <w:szCs w:val="28"/>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rsidR="00A42E0C" w:rsidRPr="00D96F49" w:rsidRDefault="00A42E0C" w:rsidP="00A42E0C">
      <w:pPr>
        <w:spacing w:after="0" w:line="240" w:lineRule="auto"/>
        <w:jc w:val="both"/>
        <w:rPr>
          <w:rFonts w:ascii="Arial" w:hAnsi="Arial" w:cs="Arial"/>
          <w:b/>
          <w:color w:val="0000FF"/>
          <w:sz w:val="20"/>
          <w:szCs w:val="20"/>
          <w:u w:val="single"/>
          <w:lang w:val="ro-RO"/>
        </w:rPr>
      </w:pPr>
    </w:p>
    <w:p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0"/>
        <w:gridCol w:w="8935"/>
      </w:tblGrid>
      <w:tr w:rsidR="00A42E0C" w:rsidRPr="00A42E0C" w:rsidTr="0062094E">
        <w:tc>
          <w:tcPr>
            <w:tcW w:w="923" w:type="dxa"/>
            <w:shd w:val="clear" w:color="auto" w:fill="FFFF99"/>
          </w:tcPr>
          <w:p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A42E0C" w:rsidTr="00A42E0C">
        <w:tc>
          <w:tcPr>
            <w:tcW w:w="828" w:type="dxa"/>
          </w:tcPr>
          <w:p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rsidR="0077191A" w:rsidRPr="00B11B00" w:rsidRDefault="0077191A" w:rsidP="0077191A">
            <w:pPr>
              <w:spacing w:after="160" w:line="259" w:lineRule="auto"/>
              <w:jc w:val="both"/>
              <w:rPr>
                <w:rFonts w:ascii="Arial" w:hAnsi="Arial" w:cs="Arial"/>
                <w:bCs/>
                <w:color w:val="000000"/>
                <w:sz w:val="20"/>
                <w:szCs w:val="20"/>
              </w:rPr>
            </w:pPr>
            <w:proofErr w:type="spellStart"/>
            <w:r w:rsidRPr="00B11B00">
              <w:rPr>
                <w:rFonts w:ascii="Arial" w:hAnsi="Arial" w:cs="Arial"/>
                <w:b/>
                <w:bCs/>
                <w:color w:val="000000"/>
                <w:sz w:val="20"/>
                <w:szCs w:val="20"/>
                <w:u w:val="single"/>
              </w:rPr>
              <w:t>Florina</w:t>
            </w:r>
            <w:proofErr w:type="spellEnd"/>
            <w:r w:rsidRPr="00B11B00">
              <w:rPr>
                <w:rFonts w:ascii="Arial" w:hAnsi="Arial" w:cs="Arial"/>
                <w:b/>
                <w:bCs/>
                <w:color w:val="000000"/>
                <w:sz w:val="20"/>
                <w:szCs w:val="20"/>
                <w:u w:val="single"/>
              </w:rPr>
              <w:t xml:space="preserve"> </w:t>
            </w:r>
            <w:proofErr w:type="spellStart"/>
            <w:r w:rsidRPr="00B11B00">
              <w:rPr>
                <w:rFonts w:ascii="Arial" w:hAnsi="Arial" w:cs="Arial"/>
                <w:b/>
                <w:bCs/>
                <w:color w:val="000000"/>
                <w:sz w:val="20"/>
                <w:szCs w:val="20"/>
                <w:u w:val="single"/>
              </w:rPr>
              <w:t>Căruntu</w:t>
            </w:r>
            <w:proofErr w:type="spellEnd"/>
            <w:r w:rsidRPr="00B11B00">
              <w:rPr>
                <w:rFonts w:ascii="Arial" w:hAnsi="Arial" w:cs="Arial"/>
                <w:bCs/>
                <w:color w:val="000000"/>
                <w:sz w:val="20"/>
                <w:szCs w:val="20"/>
              </w:rPr>
              <w:t xml:space="preserve">, Diana Aurora </w:t>
            </w:r>
            <w:proofErr w:type="spellStart"/>
            <w:r w:rsidRPr="00B11B00">
              <w:rPr>
                <w:rFonts w:ascii="Arial" w:hAnsi="Arial" w:cs="Arial"/>
                <w:bCs/>
                <w:color w:val="000000"/>
                <w:sz w:val="20"/>
                <w:szCs w:val="20"/>
              </w:rPr>
              <w:t>Bordejevic</w:t>
            </w:r>
            <w:proofErr w:type="spellEnd"/>
            <w:r w:rsidRPr="00B11B00">
              <w:rPr>
                <w:rFonts w:ascii="Arial" w:hAnsi="Arial" w:cs="Arial"/>
                <w:bCs/>
                <w:color w:val="000000"/>
                <w:sz w:val="20"/>
                <w:szCs w:val="20"/>
              </w:rPr>
              <w:t xml:space="preserve">, </w:t>
            </w:r>
            <w:proofErr w:type="spellStart"/>
            <w:r w:rsidRPr="00B11B00">
              <w:rPr>
                <w:rFonts w:ascii="Arial" w:hAnsi="Arial" w:cs="Arial"/>
                <w:bCs/>
                <w:color w:val="000000"/>
                <w:sz w:val="20"/>
                <w:szCs w:val="20"/>
              </w:rPr>
              <w:t>BogdanBuz</w:t>
            </w:r>
            <w:proofErr w:type="spellEnd"/>
            <w:r w:rsidRPr="00B11B00">
              <w:rPr>
                <w:rFonts w:ascii="Arial" w:hAnsi="Arial" w:cs="Arial"/>
                <w:bCs/>
                <w:color w:val="000000"/>
                <w:sz w:val="20"/>
                <w:szCs w:val="20"/>
              </w:rPr>
              <w:t xml:space="preserve">, </w:t>
            </w:r>
            <w:proofErr w:type="spellStart"/>
            <w:r w:rsidRPr="00B11B00">
              <w:rPr>
                <w:rFonts w:ascii="Arial" w:hAnsi="Arial" w:cs="Arial"/>
                <w:bCs/>
                <w:color w:val="000000"/>
                <w:sz w:val="20"/>
                <w:szCs w:val="20"/>
              </w:rPr>
              <w:t>AlexandruGheorghiu</w:t>
            </w:r>
            <w:proofErr w:type="spellEnd"/>
            <w:r w:rsidRPr="00B11B00">
              <w:rPr>
                <w:rFonts w:ascii="Arial" w:hAnsi="Arial" w:cs="Arial"/>
                <w:bCs/>
                <w:color w:val="000000"/>
                <w:sz w:val="20"/>
                <w:szCs w:val="20"/>
              </w:rPr>
              <w:t xml:space="preserve">, </w:t>
            </w:r>
            <w:proofErr w:type="spellStart"/>
            <w:r w:rsidRPr="00B11B00">
              <w:rPr>
                <w:rFonts w:ascii="Arial" w:hAnsi="Arial" w:cs="Arial"/>
                <w:bCs/>
                <w:color w:val="000000"/>
                <w:sz w:val="20"/>
                <w:szCs w:val="20"/>
              </w:rPr>
              <w:t>Mirela</w:t>
            </w:r>
            <w:proofErr w:type="spellEnd"/>
            <w:r w:rsidRPr="00B11B00">
              <w:rPr>
                <w:rFonts w:ascii="Arial" w:hAnsi="Arial" w:cs="Arial"/>
                <w:bCs/>
                <w:color w:val="000000"/>
                <w:sz w:val="20"/>
                <w:szCs w:val="20"/>
              </w:rPr>
              <w:t xml:space="preserve"> Cleopatra </w:t>
            </w:r>
            <w:proofErr w:type="spellStart"/>
            <w:r w:rsidRPr="00B11B00">
              <w:rPr>
                <w:rFonts w:ascii="Arial" w:hAnsi="Arial" w:cs="Arial"/>
                <w:bCs/>
                <w:color w:val="000000"/>
                <w:sz w:val="20"/>
                <w:szCs w:val="20"/>
              </w:rPr>
              <w:t>Tomescu</w:t>
            </w:r>
            <w:r w:rsidRPr="00B11B00">
              <w:rPr>
                <w:rFonts w:ascii="Arial" w:hAnsi="Arial" w:cs="Arial"/>
                <w:b/>
                <w:bCs/>
                <w:color w:val="000000"/>
                <w:sz w:val="20"/>
                <w:szCs w:val="20"/>
              </w:rPr>
              <w:t>"Independent</w:t>
            </w:r>
            <w:proofErr w:type="spellEnd"/>
            <w:r w:rsidRPr="00B11B00">
              <w:rPr>
                <w:rFonts w:ascii="Arial" w:hAnsi="Arial" w:cs="Arial"/>
                <w:b/>
                <w:bCs/>
                <w:color w:val="000000"/>
                <w:sz w:val="20"/>
                <w:szCs w:val="20"/>
              </w:rPr>
              <w:t xml:space="preserve"> predictors of in-hospital and 1-year mortality rates in octogenarians with acute myocardial infarction",</w:t>
            </w:r>
            <w:r w:rsidRPr="00B11B00">
              <w:rPr>
                <w:rFonts w:ascii="Arial" w:hAnsi="Arial" w:cs="Arial"/>
                <w:bCs/>
                <w:color w:val="000000"/>
                <w:sz w:val="20"/>
                <w:szCs w:val="20"/>
              </w:rPr>
              <w:t xml:space="preserve"> (2021), </w:t>
            </w:r>
            <w:r w:rsidRPr="00B11B00">
              <w:rPr>
                <w:rFonts w:ascii="Arial" w:hAnsi="Arial" w:cs="Arial"/>
                <w:bCs/>
                <w:i/>
                <w:color w:val="000000"/>
                <w:sz w:val="20"/>
                <w:szCs w:val="20"/>
              </w:rPr>
              <w:t>Reviews in Cardiovascular Medicine</w:t>
            </w:r>
            <w:r w:rsidR="009236F1">
              <w:rPr>
                <w:rFonts w:ascii="Arial" w:hAnsi="Arial" w:cs="Arial"/>
                <w:bCs/>
                <w:color w:val="000000"/>
                <w:sz w:val="20"/>
                <w:szCs w:val="20"/>
              </w:rPr>
              <w:t>, Volume 22 (2), 489</w:t>
            </w:r>
            <w:r w:rsidRPr="00B11B00">
              <w:rPr>
                <w:rFonts w:ascii="Arial" w:hAnsi="Arial" w:cs="Arial"/>
                <w:bCs/>
                <w:color w:val="000000"/>
                <w:sz w:val="20"/>
                <w:szCs w:val="20"/>
              </w:rPr>
              <w:t>-</w:t>
            </w:r>
            <w:r w:rsidR="009236F1">
              <w:rPr>
                <w:rFonts w:ascii="Arial" w:hAnsi="Arial" w:cs="Arial"/>
                <w:bCs/>
                <w:color w:val="000000"/>
                <w:sz w:val="20"/>
                <w:szCs w:val="20"/>
              </w:rPr>
              <w:t>4</w:t>
            </w:r>
            <w:r w:rsidRPr="00B11B00">
              <w:rPr>
                <w:rFonts w:ascii="Arial" w:hAnsi="Arial" w:cs="Arial"/>
                <w:bCs/>
                <w:color w:val="000000"/>
                <w:sz w:val="20"/>
                <w:szCs w:val="20"/>
              </w:rPr>
              <w:t>9</w:t>
            </w:r>
            <w:r w:rsidR="009236F1">
              <w:rPr>
                <w:rFonts w:ascii="Arial" w:hAnsi="Arial" w:cs="Arial"/>
                <w:bCs/>
                <w:color w:val="000000"/>
                <w:sz w:val="20"/>
                <w:szCs w:val="20"/>
              </w:rPr>
              <w:t>7</w:t>
            </w:r>
            <w:r w:rsidRPr="00B11B00">
              <w:rPr>
                <w:rFonts w:ascii="Arial" w:hAnsi="Arial" w:cs="Arial"/>
                <w:bCs/>
                <w:color w:val="000000"/>
                <w:sz w:val="20"/>
                <w:szCs w:val="20"/>
              </w:rPr>
              <w:t>, DOI:10.31083/j.rcm2202</w:t>
            </w:r>
            <w:r w:rsidR="004F4EF4">
              <w:rPr>
                <w:rFonts w:ascii="Arial" w:hAnsi="Arial" w:cs="Arial"/>
                <w:bCs/>
                <w:color w:val="000000"/>
                <w:sz w:val="20"/>
                <w:szCs w:val="20"/>
              </w:rPr>
              <w:t>056</w:t>
            </w:r>
            <w:r w:rsidRPr="00B11B00">
              <w:rPr>
                <w:rFonts w:ascii="Arial" w:hAnsi="Arial" w:cs="Arial"/>
                <w:bCs/>
                <w:color w:val="000000"/>
                <w:sz w:val="20"/>
                <w:szCs w:val="20"/>
              </w:rPr>
              <w:t xml:space="preserve">, </w:t>
            </w:r>
            <w:r w:rsidRPr="00B11B00">
              <w:rPr>
                <w:rFonts w:ascii="Arial" w:hAnsi="Arial" w:cs="Arial"/>
                <w:b/>
                <w:bCs/>
                <w:color w:val="000000"/>
                <w:sz w:val="20"/>
                <w:szCs w:val="20"/>
              </w:rPr>
              <w:t>ISI.</w:t>
            </w:r>
          </w:p>
          <w:p w:rsidR="00A42E0C" w:rsidRPr="00B11B00" w:rsidRDefault="00A42E0C" w:rsidP="00473B95">
            <w:pPr>
              <w:spacing w:after="0" w:line="240" w:lineRule="auto"/>
              <w:jc w:val="both"/>
              <w:rPr>
                <w:rFonts w:ascii="Arial" w:hAnsi="Arial" w:cs="Arial"/>
                <w:b/>
                <w:color w:val="0000FF"/>
                <w:sz w:val="20"/>
                <w:szCs w:val="20"/>
                <w:lang w:val="ro-RO"/>
              </w:rPr>
            </w:pPr>
          </w:p>
        </w:tc>
      </w:tr>
      <w:tr w:rsidR="00A42E0C" w:rsidRPr="00A42E0C" w:rsidTr="00A42E0C">
        <w:tc>
          <w:tcPr>
            <w:tcW w:w="828" w:type="dxa"/>
          </w:tcPr>
          <w:p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rsidR="0077191A" w:rsidRPr="00B11B00" w:rsidRDefault="0077191A" w:rsidP="0077191A">
            <w:pPr>
              <w:spacing w:after="160" w:line="259" w:lineRule="auto"/>
              <w:jc w:val="both"/>
              <w:rPr>
                <w:rFonts w:ascii="Arial" w:hAnsi="Arial" w:cs="Arial"/>
                <w:bCs/>
                <w:color w:val="000000"/>
                <w:sz w:val="20"/>
                <w:szCs w:val="20"/>
              </w:rPr>
            </w:pPr>
            <w:r w:rsidRPr="00B11B00">
              <w:rPr>
                <w:rFonts w:ascii="Arial" w:hAnsi="Arial" w:cs="Arial"/>
                <w:bCs/>
                <w:color w:val="000000"/>
                <w:sz w:val="20"/>
                <w:szCs w:val="20"/>
              </w:rPr>
              <w:t xml:space="preserve">Diana Aurora </w:t>
            </w:r>
            <w:proofErr w:type="spellStart"/>
            <w:r w:rsidRPr="00B11B00">
              <w:rPr>
                <w:rFonts w:ascii="Arial" w:hAnsi="Arial" w:cs="Arial"/>
                <w:bCs/>
                <w:color w:val="000000"/>
                <w:sz w:val="20"/>
                <w:szCs w:val="20"/>
              </w:rPr>
              <w:t>Bordejevic</w:t>
            </w:r>
            <w:proofErr w:type="spellEnd"/>
            <w:r w:rsidRPr="00B11B00">
              <w:rPr>
                <w:rFonts w:ascii="Arial" w:hAnsi="Arial" w:cs="Arial"/>
                <w:bCs/>
                <w:color w:val="000000"/>
                <w:sz w:val="20"/>
                <w:szCs w:val="20"/>
              </w:rPr>
              <w:t xml:space="preserve">,* </w:t>
            </w:r>
            <w:proofErr w:type="spellStart"/>
            <w:r w:rsidRPr="00B11B00">
              <w:rPr>
                <w:rFonts w:ascii="Arial" w:hAnsi="Arial" w:cs="Arial"/>
                <w:b/>
                <w:bCs/>
                <w:color w:val="000000"/>
                <w:sz w:val="20"/>
                <w:szCs w:val="20"/>
                <w:u w:val="single"/>
              </w:rPr>
              <w:t>Florina</w:t>
            </w:r>
            <w:proofErr w:type="spellEnd"/>
            <w:r w:rsidRPr="00B11B00">
              <w:rPr>
                <w:rFonts w:ascii="Arial" w:hAnsi="Arial" w:cs="Arial"/>
                <w:b/>
                <w:bCs/>
                <w:color w:val="000000"/>
                <w:sz w:val="20"/>
                <w:szCs w:val="20"/>
                <w:u w:val="single"/>
              </w:rPr>
              <w:t xml:space="preserve"> </w:t>
            </w:r>
            <w:proofErr w:type="spellStart"/>
            <w:r w:rsidRPr="00B11B00">
              <w:rPr>
                <w:rFonts w:ascii="Arial" w:hAnsi="Arial" w:cs="Arial"/>
                <w:b/>
                <w:bCs/>
                <w:color w:val="000000"/>
                <w:sz w:val="20"/>
                <w:szCs w:val="20"/>
                <w:u w:val="single"/>
              </w:rPr>
              <w:t>Caruntu</w:t>
            </w:r>
            <w:proofErr w:type="spellEnd"/>
            <w:r w:rsidRPr="00B11B00">
              <w:rPr>
                <w:rFonts w:ascii="Arial" w:hAnsi="Arial" w:cs="Arial"/>
                <w:bCs/>
                <w:color w:val="000000"/>
                <w:sz w:val="20"/>
                <w:szCs w:val="20"/>
              </w:rPr>
              <w:t xml:space="preserve">* </w:t>
            </w:r>
            <w:proofErr w:type="spellStart"/>
            <w:r w:rsidRPr="00B11B00">
              <w:rPr>
                <w:rFonts w:ascii="Arial" w:hAnsi="Arial" w:cs="Arial"/>
                <w:bCs/>
                <w:color w:val="000000"/>
                <w:sz w:val="20"/>
                <w:szCs w:val="20"/>
              </w:rPr>
              <w:t>Cristian</w:t>
            </w:r>
            <w:proofErr w:type="spellEnd"/>
            <w:r w:rsidRPr="00B11B00">
              <w:rPr>
                <w:rFonts w:ascii="Arial" w:hAnsi="Arial" w:cs="Arial"/>
                <w:bCs/>
                <w:color w:val="000000"/>
                <w:sz w:val="20"/>
                <w:szCs w:val="20"/>
              </w:rPr>
              <w:t xml:space="preserve"> </w:t>
            </w:r>
            <w:proofErr w:type="spellStart"/>
            <w:r w:rsidRPr="00B11B00">
              <w:rPr>
                <w:rFonts w:ascii="Arial" w:hAnsi="Arial" w:cs="Arial"/>
                <w:bCs/>
                <w:color w:val="000000"/>
                <w:sz w:val="20"/>
                <w:szCs w:val="20"/>
              </w:rPr>
              <w:t>Mornos</w:t>
            </w:r>
            <w:proofErr w:type="spellEnd"/>
            <w:r w:rsidRPr="00B11B00">
              <w:rPr>
                <w:rFonts w:ascii="Arial" w:hAnsi="Arial" w:cs="Arial"/>
                <w:bCs/>
                <w:color w:val="000000"/>
                <w:sz w:val="20"/>
                <w:szCs w:val="20"/>
              </w:rPr>
              <w:t>, </w:t>
            </w:r>
            <w:proofErr w:type="spellStart"/>
            <w:r w:rsidRPr="00B11B00">
              <w:rPr>
                <w:rFonts w:ascii="Arial" w:hAnsi="Arial" w:cs="Arial"/>
                <w:bCs/>
                <w:color w:val="000000"/>
                <w:sz w:val="20"/>
                <w:szCs w:val="20"/>
              </w:rPr>
              <w:t>IoanOlariu</w:t>
            </w:r>
            <w:proofErr w:type="spellEnd"/>
            <w:r w:rsidRPr="00B11B00">
              <w:rPr>
                <w:rFonts w:ascii="Arial" w:hAnsi="Arial" w:cs="Arial"/>
                <w:bCs/>
                <w:color w:val="000000"/>
                <w:sz w:val="20"/>
                <w:szCs w:val="20"/>
              </w:rPr>
              <w:t xml:space="preserve">, Lucian </w:t>
            </w:r>
            <w:proofErr w:type="spellStart"/>
            <w:r w:rsidRPr="00B11B00">
              <w:rPr>
                <w:rFonts w:ascii="Arial" w:hAnsi="Arial" w:cs="Arial"/>
                <w:bCs/>
                <w:color w:val="000000"/>
                <w:sz w:val="20"/>
                <w:szCs w:val="20"/>
              </w:rPr>
              <w:t>Petrescu,Mirela</w:t>
            </w:r>
            <w:proofErr w:type="spellEnd"/>
            <w:r w:rsidRPr="00B11B00">
              <w:rPr>
                <w:rFonts w:ascii="Arial" w:hAnsi="Arial" w:cs="Arial"/>
                <w:bCs/>
                <w:color w:val="000000"/>
                <w:sz w:val="20"/>
                <w:szCs w:val="20"/>
              </w:rPr>
              <w:t xml:space="preserve"> Cleopatra </w:t>
            </w:r>
            <w:proofErr w:type="spellStart"/>
            <w:r w:rsidRPr="00B11B00">
              <w:rPr>
                <w:rFonts w:ascii="Arial" w:hAnsi="Arial" w:cs="Arial"/>
                <w:bCs/>
                <w:color w:val="000000"/>
                <w:sz w:val="20"/>
                <w:szCs w:val="20"/>
              </w:rPr>
              <w:t>Tomescu</w:t>
            </w:r>
            <w:proofErr w:type="spellEnd"/>
            <w:r w:rsidRPr="00B11B00">
              <w:rPr>
                <w:rFonts w:ascii="Arial" w:hAnsi="Arial" w:cs="Arial"/>
                <w:bCs/>
                <w:color w:val="000000"/>
                <w:sz w:val="20"/>
                <w:szCs w:val="20"/>
              </w:rPr>
              <w:t>, </w:t>
            </w:r>
            <w:proofErr w:type="spellStart"/>
            <w:r w:rsidRPr="00B11B00">
              <w:rPr>
                <w:rFonts w:ascii="Arial" w:hAnsi="Arial" w:cs="Arial"/>
                <w:bCs/>
                <w:color w:val="000000"/>
                <w:sz w:val="20"/>
                <w:szCs w:val="20"/>
              </w:rPr>
              <w:t>IoanaCitu</w:t>
            </w:r>
            <w:proofErr w:type="spellEnd"/>
            <w:r w:rsidRPr="00B11B00">
              <w:rPr>
                <w:rFonts w:ascii="Arial" w:hAnsi="Arial" w:cs="Arial"/>
                <w:bCs/>
                <w:color w:val="000000"/>
                <w:sz w:val="20"/>
                <w:szCs w:val="20"/>
              </w:rPr>
              <w:t>, </w:t>
            </w:r>
            <w:proofErr w:type="spellStart"/>
            <w:r w:rsidRPr="00B11B00">
              <w:rPr>
                <w:rFonts w:ascii="Arial" w:hAnsi="Arial" w:cs="Arial"/>
                <w:bCs/>
                <w:color w:val="000000"/>
                <w:sz w:val="20"/>
                <w:szCs w:val="20"/>
              </w:rPr>
              <w:t>AdelinaMavrea</w:t>
            </w:r>
            <w:proofErr w:type="spellEnd"/>
            <w:r w:rsidRPr="00B11B00">
              <w:rPr>
                <w:rFonts w:ascii="Arial" w:hAnsi="Arial" w:cs="Arial"/>
                <w:bCs/>
                <w:color w:val="000000"/>
                <w:sz w:val="20"/>
                <w:szCs w:val="20"/>
              </w:rPr>
              <w:t>, </w:t>
            </w:r>
            <w:proofErr w:type="spellStart"/>
            <w:r w:rsidRPr="00B11B00">
              <w:rPr>
                <w:rFonts w:ascii="Arial" w:hAnsi="Arial" w:cs="Arial"/>
                <w:bCs/>
                <w:color w:val="000000"/>
                <w:sz w:val="20"/>
                <w:szCs w:val="20"/>
              </w:rPr>
              <w:t>SorinPescariu</w:t>
            </w:r>
            <w:proofErr w:type="spellEnd"/>
            <w:r w:rsidRPr="00B11B00">
              <w:rPr>
                <w:rFonts w:ascii="Arial" w:hAnsi="Arial" w:cs="Arial"/>
                <w:bCs/>
                <w:color w:val="000000"/>
                <w:sz w:val="20"/>
                <w:szCs w:val="20"/>
                <w:vertAlign w:val="superscript"/>
              </w:rPr>
              <w:t xml:space="preserve">, </w:t>
            </w:r>
            <w:proofErr w:type="spellStart"/>
            <w:r w:rsidRPr="00B11B00">
              <w:rPr>
                <w:rFonts w:ascii="Arial" w:hAnsi="Arial" w:cs="Arial"/>
                <w:b/>
                <w:color w:val="000000"/>
                <w:sz w:val="20"/>
                <w:szCs w:val="20"/>
              </w:rPr>
              <w:t>ˮ</w:t>
            </w:r>
            <w:r w:rsidRPr="00B11B00">
              <w:rPr>
                <w:rFonts w:ascii="Arial" w:hAnsi="Arial" w:cs="Arial"/>
                <w:b/>
                <w:bCs/>
                <w:color w:val="000000"/>
                <w:sz w:val="20"/>
                <w:szCs w:val="20"/>
              </w:rPr>
              <w:t>Prognostic</w:t>
            </w:r>
            <w:proofErr w:type="spellEnd"/>
            <w:r w:rsidRPr="00B11B00">
              <w:rPr>
                <w:rFonts w:ascii="Arial" w:hAnsi="Arial" w:cs="Arial"/>
                <w:b/>
                <w:bCs/>
                <w:color w:val="000000"/>
                <w:sz w:val="20"/>
                <w:szCs w:val="20"/>
              </w:rPr>
              <w:t xml:space="preserve"> impact of blood pressure and heart rate at admission on in-hospital mortality after primary percutaneous intervention for acute myocardial infarction with ST-segment elevation in western </w:t>
            </w:r>
            <w:proofErr w:type="spellStart"/>
            <w:r w:rsidRPr="00B11B00">
              <w:rPr>
                <w:rFonts w:ascii="Arial" w:hAnsi="Arial" w:cs="Arial"/>
                <w:b/>
                <w:bCs/>
                <w:color w:val="000000"/>
                <w:sz w:val="20"/>
                <w:szCs w:val="20"/>
              </w:rPr>
              <w:t>Romaniaˮ</w:t>
            </w:r>
            <w:proofErr w:type="spellEnd"/>
            <w:r w:rsidRPr="00B11B00">
              <w:rPr>
                <w:rFonts w:ascii="Arial" w:hAnsi="Arial" w:cs="Arial"/>
                <w:bCs/>
                <w:color w:val="000000"/>
                <w:sz w:val="20"/>
                <w:szCs w:val="20"/>
              </w:rPr>
              <w:t>, (</w:t>
            </w:r>
            <w:r w:rsidRPr="00B11B00">
              <w:rPr>
                <w:rFonts w:ascii="Arial" w:hAnsi="Arial" w:cs="Arial"/>
                <w:color w:val="000000"/>
                <w:sz w:val="20"/>
                <w:szCs w:val="20"/>
              </w:rPr>
              <w:t xml:space="preserve">2017), </w:t>
            </w:r>
            <w:r w:rsidRPr="00B11B00">
              <w:rPr>
                <w:rFonts w:ascii="Arial" w:hAnsi="Arial" w:cs="Arial"/>
                <w:i/>
                <w:color w:val="000000"/>
                <w:sz w:val="20"/>
                <w:szCs w:val="20"/>
              </w:rPr>
              <w:t xml:space="preserve">Therapeutics and Clinical Risk Management, </w:t>
            </w:r>
            <w:hyperlink r:id="rId15" w:history="1">
              <w:r w:rsidRPr="00B11B00">
                <w:rPr>
                  <w:rStyle w:val="Hyperlink"/>
                  <w:rFonts w:ascii="Arial" w:hAnsi="Arial" w:cs="Arial"/>
                  <w:bCs/>
                  <w:i/>
                  <w:color w:val="000000"/>
                  <w:sz w:val="20"/>
                  <w:szCs w:val="20"/>
                </w:rPr>
                <w:t>Volume 2017:13</w:t>
              </w:r>
            </w:hyperlink>
            <w:r w:rsidRPr="00B11B00">
              <w:rPr>
                <w:rFonts w:ascii="Arial" w:hAnsi="Arial" w:cs="Arial"/>
                <w:bCs/>
                <w:i/>
                <w:color w:val="000000"/>
                <w:sz w:val="20"/>
                <w:szCs w:val="20"/>
              </w:rPr>
              <w:t xml:space="preserve">, </w:t>
            </w:r>
            <w:r w:rsidRPr="00B11B00">
              <w:rPr>
                <w:rFonts w:ascii="Arial" w:hAnsi="Arial" w:cs="Arial"/>
                <w:bCs/>
                <w:color w:val="000000"/>
                <w:sz w:val="20"/>
                <w:szCs w:val="20"/>
              </w:rPr>
              <w:t>1061—1068, DOI </w:t>
            </w:r>
            <w:hyperlink r:id="rId16" w:history="1">
              <w:r w:rsidRPr="00B11B00">
                <w:rPr>
                  <w:rStyle w:val="Hyperlink"/>
                  <w:rFonts w:ascii="Arial" w:hAnsi="Arial" w:cs="Arial"/>
                  <w:bCs/>
                  <w:color w:val="000000"/>
                  <w:sz w:val="20"/>
                  <w:szCs w:val="20"/>
                </w:rPr>
                <w:t>https://doi.org/10.2147/TCRM.S141312</w:t>
              </w:r>
            </w:hyperlink>
            <w:r w:rsidRPr="00B11B00">
              <w:rPr>
                <w:rFonts w:ascii="Arial" w:hAnsi="Arial" w:cs="Arial"/>
                <w:b/>
                <w:bCs/>
                <w:color w:val="000000"/>
                <w:sz w:val="20"/>
                <w:szCs w:val="20"/>
              </w:rPr>
              <w:t xml:space="preserve">*- </w:t>
            </w:r>
            <w:proofErr w:type="spellStart"/>
            <w:r w:rsidRPr="00B11B00">
              <w:rPr>
                <w:rFonts w:ascii="Arial" w:hAnsi="Arial" w:cs="Arial"/>
                <w:b/>
                <w:bCs/>
                <w:color w:val="000000"/>
                <w:sz w:val="20"/>
                <w:szCs w:val="20"/>
              </w:rPr>
              <w:t>contributiiegale</w:t>
            </w:r>
            <w:proofErr w:type="spellEnd"/>
            <w:r w:rsidRPr="00B11B00">
              <w:rPr>
                <w:rFonts w:ascii="Arial" w:hAnsi="Arial" w:cs="Arial"/>
                <w:b/>
                <w:bCs/>
                <w:color w:val="000000"/>
                <w:sz w:val="20"/>
                <w:szCs w:val="20"/>
              </w:rPr>
              <w:t xml:space="preserve"> ISI.</w:t>
            </w:r>
          </w:p>
          <w:p w:rsidR="00A42E0C" w:rsidRPr="00B11B00" w:rsidRDefault="00A42E0C" w:rsidP="0077191A">
            <w:pPr>
              <w:spacing w:after="0" w:line="240" w:lineRule="auto"/>
              <w:ind w:left="-67"/>
              <w:jc w:val="both"/>
              <w:rPr>
                <w:rFonts w:ascii="Arial" w:hAnsi="Arial" w:cs="Arial"/>
                <w:b/>
                <w:color w:val="0000FF"/>
                <w:sz w:val="20"/>
                <w:szCs w:val="20"/>
                <w:lang w:val="ro-RO"/>
              </w:rPr>
            </w:pPr>
          </w:p>
        </w:tc>
      </w:tr>
      <w:tr w:rsidR="00246359" w:rsidRPr="00A42E0C" w:rsidTr="0062094E">
        <w:tc>
          <w:tcPr>
            <w:tcW w:w="828" w:type="dxa"/>
            <w:tcBorders>
              <w:bottom w:val="single" w:sz="4" w:space="0" w:color="auto"/>
            </w:tcBorders>
          </w:tcPr>
          <w:p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rsidR="0077191A" w:rsidRPr="00B11B00" w:rsidRDefault="0077191A" w:rsidP="0077191A">
            <w:pPr>
              <w:spacing w:after="160" w:line="259" w:lineRule="auto"/>
              <w:rPr>
                <w:rFonts w:ascii="Arial" w:hAnsi="Arial" w:cs="Arial"/>
                <w:b/>
                <w:sz w:val="20"/>
                <w:szCs w:val="20"/>
              </w:rPr>
            </w:pPr>
            <w:proofErr w:type="spellStart"/>
            <w:r w:rsidRPr="00B11B00">
              <w:rPr>
                <w:rFonts w:ascii="Arial" w:hAnsi="Arial" w:cs="Arial"/>
                <w:sz w:val="20"/>
                <w:szCs w:val="20"/>
              </w:rPr>
              <w:t>Pogorevici</w:t>
            </w:r>
            <w:proofErr w:type="spellEnd"/>
            <w:r w:rsidRPr="00B11B00">
              <w:rPr>
                <w:rFonts w:ascii="Arial" w:hAnsi="Arial" w:cs="Arial"/>
                <w:sz w:val="20"/>
                <w:szCs w:val="20"/>
              </w:rPr>
              <w:t xml:space="preserve"> A, </w:t>
            </w:r>
            <w:proofErr w:type="spellStart"/>
            <w:r w:rsidRPr="00B11B00">
              <w:rPr>
                <w:rFonts w:ascii="Arial" w:hAnsi="Arial" w:cs="Arial"/>
                <w:sz w:val="20"/>
                <w:szCs w:val="20"/>
              </w:rPr>
              <w:t>Citu</w:t>
            </w:r>
            <w:proofErr w:type="spellEnd"/>
            <w:r w:rsidRPr="00B11B00">
              <w:rPr>
                <w:rFonts w:ascii="Arial" w:hAnsi="Arial" w:cs="Arial"/>
                <w:sz w:val="20"/>
                <w:szCs w:val="20"/>
              </w:rPr>
              <w:t xml:space="preserve"> IM, </w:t>
            </w:r>
            <w:proofErr w:type="spellStart"/>
            <w:r w:rsidRPr="00B11B00">
              <w:rPr>
                <w:rFonts w:ascii="Arial" w:hAnsi="Arial" w:cs="Arial"/>
                <w:sz w:val="20"/>
                <w:szCs w:val="20"/>
              </w:rPr>
              <w:t>Bordejevic</w:t>
            </w:r>
            <w:proofErr w:type="spellEnd"/>
            <w:r w:rsidRPr="00B11B00">
              <w:rPr>
                <w:rFonts w:ascii="Arial" w:hAnsi="Arial" w:cs="Arial"/>
                <w:sz w:val="20"/>
                <w:szCs w:val="20"/>
              </w:rPr>
              <w:t xml:space="preserve"> DA, </w:t>
            </w:r>
            <w:proofErr w:type="spellStart"/>
            <w:r w:rsidRPr="00B11B00">
              <w:rPr>
                <w:rFonts w:ascii="Arial" w:hAnsi="Arial" w:cs="Arial"/>
                <w:b/>
                <w:sz w:val="20"/>
                <w:szCs w:val="20"/>
                <w:u w:val="single"/>
              </w:rPr>
              <w:t>Caruntu</w:t>
            </w:r>
            <w:proofErr w:type="spellEnd"/>
            <w:r w:rsidRPr="00B11B00">
              <w:rPr>
                <w:rFonts w:ascii="Arial" w:hAnsi="Arial" w:cs="Arial"/>
                <w:b/>
                <w:sz w:val="20"/>
                <w:szCs w:val="20"/>
                <w:u w:val="single"/>
              </w:rPr>
              <w:t xml:space="preserve"> F</w:t>
            </w:r>
            <w:r w:rsidRPr="00B11B00">
              <w:rPr>
                <w:rFonts w:ascii="Arial" w:hAnsi="Arial" w:cs="Arial"/>
                <w:sz w:val="20"/>
                <w:szCs w:val="20"/>
              </w:rPr>
              <w:t xml:space="preserve">, </w:t>
            </w:r>
            <w:proofErr w:type="spellStart"/>
            <w:r w:rsidRPr="00B11B00">
              <w:rPr>
                <w:rFonts w:ascii="Arial" w:hAnsi="Arial" w:cs="Arial"/>
                <w:sz w:val="20"/>
                <w:szCs w:val="20"/>
              </w:rPr>
              <w:t>TomescuMC</w:t>
            </w:r>
            <w:r w:rsidRPr="00B11B00">
              <w:rPr>
                <w:rFonts w:ascii="Arial" w:hAnsi="Arial" w:cs="Arial"/>
                <w:b/>
                <w:bCs/>
                <w:sz w:val="20"/>
                <w:szCs w:val="20"/>
              </w:rPr>
              <w:t>,"Canada</w:t>
            </w:r>
            <w:proofErr w:type="spellEnd"/>
            <w:r w:rsidRPr="00B11B00">
              <w:rPr>
                <w:rFonts w:ascii="Arial" w:hAnsi="Arial" w:cs="Arial"/>
                <w:b/>
                <w:bCs/>
                <w:sz w:val="20"/>
                <w:szCs w:val="20"/>
              </w:rPr>
              <w:t xml:space="preserve"> acute coronary syndrome score was a stronger baseline predictor than age ≥75 years of in-hospital mortality in acute coronary syndrome patients in western Romania"</w:t>
            </w:r>
            <w:r w:rsidRPr="00B11B00">
              <w:rPr>
                <w:rFonts w:ascii="Arial" w:hAnsi="Arial" w:cs="Arial"/>
                <w:bCs/>
                <w:sz w:val="20"/>
                <w:szCs w:val="20"/>
              </w:rPr>
              <w:t xml:space="preserve">, </w:t>
            </w:r>
            <w:r w:rsidRPr="00B11B00">
              <w:rPr>
                <w:rFonts w:ascii="Arial" w:hAnsi="Arial" w:cs="Arial"/>
                <w:sz w:val="20"/>
                <w:szCs w:val="20"/>
              </w:rPr>
              <w:t xml:space="preserve">, </w:t>
            </w:r>
            <w:r w:rsidRPr="00B11B00">
              <w:rPr>
                <w:rFonts w:ascii="Arial" w:hAnsi="Arial" w:cs="Arial"/>
                <w:b/>
                <w:bCs/>
                <w:i/>
                <w:color w:val="181818"/>
                <w:sz w:val="20"/>
                <w:szCs w:val="20"/>
              </w:rPr>
              <w:t xml:space="preserve">Clinical Intervention in Aging, 2016, </w:t>
            </w:r>
            <w:hyperlink r:id="rId17" w:history="1">
              <w:r w:rsidRPr="00B11B00">
                <w:rPr>
                  <w:rStyle w:val="Hyperlink"/>
                  <w:rFonts w:ascii="Arial" w:hAnsi="Arial" w:cs="Arial"/>
                  <w:b/>
                  <w:bCs/>
                  <w:i/>
                  <w:sz w:val="20"/>
                  <w:szCs w:val="20"/>
                </w:rPr>
                <w:t>Volume 2016:11</w:t>
              </w:r>
            </w:hyperlink>
            <w:r w:rsidRPr="00B11B00">
              <w:rPr>
                <w:rFonts w:ascii="Arial" w:hAnsi="Arial" w:cs="Arial"/>
                <w:b/>
                <w:bCs/>
                <w:i/>
                <w:color w:val="181818"/>
                <w:sz w:val="20"/>
                <w:szCs w:val="20"/>
              </w:rPr>
              <w:t xml:space="preserve"> Pages 481—488,  DOI </w:t>
            </w:r>
            <w:hyperlink r:id="rId18" w:history="1">
              <w:r w:rsidRPr="00B11B00">
                <w:rPr>
                  <w:rStyle w:val="Hyperlink"/>
                  <w:rFonts w:ascii="Arial" w:hAnsi="Arial" w:cs="Arial"/>
                  <w:b/>
                  <w:bCs/>
                  <w:i/>
                  <w:sz w:val="20"/>
                  <w:szCs w:val="20"/>
                </w:rPr>
                <w:t>http://dx.doi.org/10.2147/CIA.S104943</w:t>
              </w:r>
            </w:hyperlink>
          </w:p>
          <w:p w:rsidR="00246359" w:rsidRPr="00B11B00" w:rsidRDefault="00246359" w:rsidP="0077191A">
            <w:pPr>
              <w:spacing w:after="0" w:line="240" w:lineRule="auto"/>
              <w:rPr>
                <w:rFonts w:ascii="Arial" w:hAnsi="Arial" w:cs="Arial"/>
                <w:b/>
                <w:color w:val="0000FF"/>
                <w:sz w:val="20"/>
                <w:szCs w:val="20"/>
                <w:lang w:val="ro-RO"/>
              </w:rPr>
            </w:pPr>
          </w:p>
        </w:tc>
      </w:tr>
      <w:tr w:rsidR="0062094E"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473B95"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77191A" w:rsidRPr="00B11B00" w:rsidRDefault="0077191A" w:rsidP="0077191A">
            <w:pPr>
              <w:spacing w:after="160" w:line="259" w:lineRule="auto"/>
              <w:rPr>
                <w:rFonts w:ascii="Arial" w:hAnsi="Arial" w:cs="Arial"/>
                <w:b/>
                <w:sz w:val="20"/>
                <w:szCs w:val="20"/>
              </w:rPr>
            </w:pPr>
            <w:proofErr w:type="spellStart"/>
            <w:r w:rsidRPr="00B11B00">
              <w:rPr>
                <w:rFonts w:ascii="Arial" w:hAnsi="Arial" w:cs="Arial"/>
                <w:sz w:val="20"/>
                <w:szCs w:val="20"/>
              </w:rPr>
              <w:t>MinodoraAndor</w:t>
            </w:r>
            <w:proofErr w:type="spellEnd"/>
            <w:r w:rsidRPr="00B11B00">
              <w:rPr>
                <w:rFonts w:ascii="Arial" w:hAnsi="Arial" w:cs="Arial"/>
                <w:sz w:val="20"/>
                <w:szCs w:val="20"/>
              </w:rPr>
              <w:t xml:space="preserve">, Liana </w:t>
            </w:r>
            <w:proofErr w:type="spellStart"/>
            <w:r w:rsidRPr="00B11B00">
              <w:rPr>
                <w:rFonts w:ascii="Arial" w:hAnsi="Arial" w:cs="Arial"/>
                <w:sz w:val="20"/>
                <w:szCs w:val="20"/>
              </w:rPr>
              <w:t>Dehelean</w:t>
            </w:r>
            <w:proofErr w:type="spellEnd"/>
            <w:r w:rsidRPr="00B11B00">
              <w:rPr>
                <w:rFonts w:ascii="Arial" w:hAnsi="Arial" w:cs="Arial"/>
                <w:sz w:val="20"/>
                <w:szCs w:val="20"/>
              </w:rPr>
              <w:t xml:space="preserve">,  Ana-Maria </w:t>
            </w:r>
            <w:proofErr w:type="spellStart"/>
            <w:r w:rsidRPr="00B11B00">
              <w:rPr>
                <w:rFonts w:ascii="Arial" w:hAnsi="Arial" w:cs="Arial"/>
                <w:sz w:val="20"/>
                <w:szCs w:val="20"/>
              </w:rPr>
              <w:t>Romosan</w:t>
            </w:r>
            <w:proofErr w:type="spellEnd"/>
            <w:r w:rsidRPr="00B11B00">
              <w:rPr>
                <w:rFonts w:ascii="Arial" w:hAnsi="Arial" w:cs="Arial"/>
                <w:sz w:val="20"/>
                <w:szCs w:val="20"/>
              </w:rPr>
              <w:t xml:space="preserve">, </w:t>
            </w:r>
            <w:proofErr w:type="spellStart"/>
            <w:r w:rsidRPr="00B11B00">
              <w:rPr>
                <w:rFonts w:ascii="Arial" w:hAnsi="Arial" w:cs="Arial"/>
                <w:sz w:val="20"/>
                <w:szCs w:val="20"/>
              </w:rPr>
              <w:t>Valentina</w:t>
            </w:r>
            <w:proofErr w:type="spellEnd"/>
            <w:r w:rsidRPr="00B11B00">
              <w:rPr>
                <w:rFonts w:ascii="Arial" w:hAnsi="Arial" w:cs="Arial"/>
                <w:sz w:val="20"/>
                <w:szCs w:val="20"/>
              </w:rPr>
              <w:t xml:space="preserve"> Buda, Gabriela </w:t>
            </w:r>
            <w:proofErr w:type="spellStart"/>
            <w:r w:rsidRPr="00B11B00">
              <w:rPr>
                <w:rFonts w:ascii="Arial" w:hAnsi="Arial" w:cs="Arial"/>
                <w:sz w:val="20"/>
                <w:szCs w:val="20"/>
              </w:rPr>
              <w:t>Radu</w:t>
            </w:r>
            <w:proofErr w:type="spellEnd"/>
            <w:r w:rsidRPr="00B11B00">
              <w:rPr>
                <w:rFonts w:ascii="Arial" w:hAnsi="Arial" w:cs="Arial"/>
                <w:sz w:val="20"/>
                <w:szCs w:val="20"/>
              </w:rPr>
              <w:t xml:space="preserve">, </w:t>
            </w:r>
            <w:proofErr w:type="spellStart"/>
            <w:r w:rsidRPr="00B11B00">
              <w:rPr>
                <w:rFonts w:ascii="Arial" w:hAnsi="Arial" w:cs="Arial"/>
                <w:b/>
                <w:sz w:val="20"/>
                <w:szCs w:val="20"/>
                <w:u w:val="single"/>
              </w:rPr>
              <w:t>Florina</w:t>
            </w:r>
            <w:proofErr w:type="spellEnd"/>
            <w:r w:rsidRPr="00B11B00">
              <w:rPr>
                <w:rFonts w:ascii="Arial" w:hAnsi="Arial" w:cs="Arial"/>
                <w:b/>
                <w:sz w:val="20"/>
                <w:szCs w:val="20"/>
                <w:u w:val="single"/>
              </w:rPr>
              <w:t xml:space="preserve"> </w:t>
            </w:r>
            <w:proofErr w:type="spellStart"/>
            <w:r w:rsidRPr="00B11B00">
              <w:rPr>
                <w:rFonts w:ascii="Arial" w:hAnsi="Arial" w:cs="Arial"/>
                <w:b/>
                <w:sz w:val="20"/>
                <w:szCs w:val="20"/>
                <w:u w:val="single"/>
              </w:rPr>
              <w:t>Caruntu</w:t>
            </w:r>
            <w:proofErr w:type="spellEnd"/>
            <w:r w:rsidRPr="00B11B00">
              <w:rPr>
                <w:rFonts w:ascii="Arial" w:hAnsi="Arial" w:cs="Arial"/>
                <w:b/>
                <w:sz w:val="20"/>
                <w:szCs w:val="20"/>
              </w:rPr>
              <w:t>,</w:t>
            </w:r>
            <w:r w:rsidRPr="00B11B00">
              <w:rPr>
                <w:rFonts w:ascii="Arial" w:hAnsi="Arial" w:cs="Arial"/>
                <w:sz w:val="20"/>
                <w:szCs w:val="20"/>
              </w:rPr>
              <w:t xml:space="preserve"> Aurora </w:t>
            </w:r>
            <w:proofErr w:type="spellStart"/>
            <w:r w:rsidRPr="00B11B00">
              <w:rPr>
                <w:rFonts w:ascii="Arial" w:hAnsi="Arial" w:cs="Arial"/>
                <w:sz w:val="20"/>
                <w:szCs w:val="20"/>
              </w:rPr>
              <w:t>Bordejevic</w:t>
            </w:r>
            <w:proofErr w:type="spellEnd"/>
            <w:r w:rsidRPr="00B11B00">
              <w:rPr>
                <w:rFonts w:ascii="Arial" w:hAnsi="Arial" w:cs="Arial"/>
                <w:sz w:val="20"/>
                <w:szCs w:val="20"/>
              </w:rPr>
              <w:t xml:space="preserve">,  </w:t>
            </w:r>
            <w:proofErr w:type="spellStart"/>
            <w:r w:rsidRPr="00B11B00">
              <w:rPr>
                <w:rFonts w:ascii="Arial" w:hAnsi="Arial" w:cs="Arial"/>
                <w:sz w:val="20"/>
                <w:szCs w:val="20"/>
              </w:rPr>
              <w:t>MinodoraMarinelaManea</w:t>
            </w:r>
            <w:proofErr w:type="spellEnd"/>
            <w:r w:rsidRPr="00B11B00">
              <w:rPr>
                <w:rFonts w:ascii="Arial" w:hAnsi="Arial" w:cs="Arial"/>
                <w:sz w:val="20"/>
                <w:szCs w:val="20"/>
              </w:rPr>
              <w:t xml:space="preserve">, Ion </w:t>
            </w:r>
            <w:proofErr w:type="spellStart"/>
            <w:r w:rsidRPr="00B11B00">
              <w:rPr>
                <w:rFonts w:ascii="Arial" w:hAnsi="Arial" w:cs="Arial"/>
                <w:sz w:val="20"/>
                <w:szCs w:val="20"/>
              </w:rPr>
              <w:t>Papava</w:t>
            </w:r>
            <w:proofErr w:type="spellEnd"/>
            <w:r w:rsidRPr="00B11B00">
              <w:rPr>
                <w:rFonts w:ascii="Arial" w:hAnsi="Arial" w:cs="Arial"/>
                <w:sz w:val="20"/>
                <w:szCs w:val="20"/>
              </w:rPr>
              <w:t xml:space="preserve">, Cristina Ana </w:t>
            </w:r>
            <w:proofErr w:type="spellStart"/>
            <w:r w:rsidRPr="00B11B00">
              <w:rPr>
                <w:rFonts w:ascii="Arial" w:hAnsi="Arial" w:cs="Arial"/>
                <w:sz w:val="20"/>
                <w:szCs w:val="20"/>
              </w:rPr>
              <w:t>Bredicean</w:t>
            </w:r>
            <w:proofErr w:type="spellEnd"/>
            <w:r w:rsidRPr="00B11B00">
              <w:rPr>
                <w:rFonts w:ascii="Arial" w:hAnsi="Arial" w:cs="Arial"/>
                <w:sz w:val="20"/>
                <w:szCs w:val="20"/>
              </w:rPr>
              <w:t xml:space="preserve">, </w:t>
            </w:r>
            <w:proofErr w:type="spellStart"/>
            <w:r w:rsidRPr="00B11B00">
              <w:rPr>
                <w:rFonts w:ascii="Arial" w:hAnsi="Arial" w:cs="Arial"/>
                <w:sz w:val="20"/>
                <w:szCs w:val="20"/>
              </w:rPr>
              <w:t>Radu</w:t>
            </w:r>
            <w:proofErr w:type="spellEnd"/>
            <w:r w:rsidRPr="00B11B00">
              <w:rPr>
                <w:rFonts w:ascii="Arial" w:hAnsi="Arial" w:cs="Arial"/>
                <w:sz w:val="20"/>
                <w:szCs w:val="20"/>
              </w:rPr>
              <w:t xml:space="preserve"> Stefan </w:t>
            </w:r>
            <w:proofErr w:type="spellStart"/>
            <w:r w:rsidRPr="00B11B00">
              <w:rPr>
                <w:rFonts w:ascii="Arial" w:hAnsi="Arial" w:cs="Arial"/>
                <w:sz w:val="20"/>
                <w:szCs w:val="20"/>
              </w:rPr>
              <w:t>Romosan</w:t>
            </w:r>
            <w:proofErr w:type="spellEnd"/>
            <w:r w:rsidRPr="00B11B00">
              <w:rPr>
                <w:rFonts w:ascii="Arial" w:hAnsi="Arial" w:cs="Arial"/>
                <w:sz w:val="20"/>
                <w:szCs w:val="20"/>
              </w:rPr>
              <w:t xml:space="preserve">, </w:t>
            </w:r>
            <w:proofErr w:type="spellStart"/>
            <w:r w:rsidRPr="00B11B00">
              <w:rPr>
                <w:rFonts w:ascii="Arial" w:hAnsi="Arial" w:cs="Arial"/>
                <w:sz w:val="20"/>
                <w:szCs w:val="20"/>
              </w:rPr>
              <w:t>MirelaTomescu</w:t>
            </w:r>
            <w:r w:rsidRPr="00B11B00">
              <w:rPr>
                <w:rFonts w:ascii="Arial" w:hAnsi="Arial" w:cs="Arial"/>
                <w:b/>
                <w:sz w:val="20"/>
                <w:szCs w:val="20"/>
              </w:rPr>
              <w:t>“A</w:t>
            </w:r>
            <w:proofErr w:type="spellEnd"/>
            <w:r w:rsidRPr="00B11B00">
              <w:rPr>
                <w:rFonts w:ascii="Arial" w:hAnsi="Arial" w:cs="Arial"/>
                <w:b/>
                <w:sz w:val="20"/>
                <w:szCs w:val="20"/>
              </w:rPr>
              <w:t xml:space="preserve"> novel approach to cardiovascular disturbances in patients with schizophrenia spectrum disorders treated with long-acting injectable medication”</w:t>
            </w:r>
            <w:r w:rsidRPr="00B11B00">
              <w:rPr>
                <w:rFonts w:ascii="Arial" w:hAnsi="Arial" w:cs="Arial"/>
                <w:sz w:val="20"/>
                <w:szCs w:val="20"/>
              </w:rPr>
              <w:t xml:space="preserve">, </w:t>
            </w:r>
            <w:r w:rsidRPr="00B11B00">
              <w:rPr>
                <w:rFonts w:ascii="Arial" w:hAnsi="Arial" w:cs="Arial"/>
                <w:i/>
                <w:sz w:val="20"/>
                <w:szCs w:val="20"/>
              </w:rPr>
              <w:t>Neuropsychiatric Disease and Treatment</w:t>
            </w:r>
            <w:r w:rsidRPr="00B11B00">
              <w:rPr>
                <w:rFonts w:ascii="Arial" w:hAnsi="Arial" w:cs="Arial"/>
                <w:sz w:val="20"/>
                <w:szCs w:val="20"/>
              </w:rPr>
              <w:t xml:space="preserve"> 2019:15 349–355</w:t>
            </w:r>
            <w:r w:rsidRPr="00B11B00">
              <w:rPr>
                <w:rFonts w:ascii="Arial" w:hAnsi="Arial" w:cs="Arial"/>
                <w:color w:val="2A2D35"/>
                <w:sz w:val="20"/>
                <w:szCs w:val="20"/>
              </w:rPr>
              <w:t>WOS:000456656100001.</w:t>
            </w:r>
          </w:p>
          <w:p w:rsidR="0077191A" w:rsidRPr="00B11B00" w:rsidRDefault="0077191A" w:rsidP="0077191A">
            <w:pPr>
              <w:pStyle w:val="ListParagraph"/>
              <w:rPr>
                <w:rFonts w:ascii="Arial" w:hAnsi="Arial" w:cs="Arial"/>
                <w:b/>
                <w:sz w:val="20"/>
                <w:szCs w:val="20"/>
              </w:rPr>
            </w:pPr>
          </w:p>
          <w:p w:rsidR="0062094E" w:rsidRPr="00B11B00" w:rsidRDefault="0062094E" w:rsidP="005B263D">
            <w:pPr>
              <w:spacing w:after="0" w:line="240" w:lineRule="auto"/>
              <w:jc w:val="both"/>
              <w:rPr>
                <w:rFonts w:ascii="Arial" w:hAnsi="Arial" w:cs="Arial"/>
                <w:b/>
                <w:color w:val="0000FF"/>
                <w:sz w:val="20"/>
                <w:szCs w:val="20"/>
                <w:lang w:val="ro-RO"/>
              </w:rPr>
            </w:pPr>
          </w:p>
        </w:tc>
      </w:tr>
      <w:tr w:rsidR="0077191A"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77191A" w:rsidRDefault="0077191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77191A" w:rsidRPr="00B11B00" w:rsidRDefault="0077191A" w:rsidP="0077191A">
            <w:pPr>
              <w:rPr>
                <w:rFonts w:ascii="Arial" w:hAnsi="Arial" w:cs="Arial"/>
                <w:b/>
                <w:bCs/>
                <w:color w:val="000000"/>
                <w:sz w:val="20"/>
                <w:szCs w:val="20"/>
              </w:rPr>
            </w:pPr>
            <w:proofErr w:type="spellStart"/>
            <w:r w:rsidRPr="00B11B00">
              <w:rPr>
                <w:rFonts w:ascii="Arial" w:hAnsi="Arial" w:cs="Arial"/>
                <w:b/>
                <w:color w:val="000000"/>
                <w:sz w:val="20"/>
                <w:szCs w:val="20"/>
                <w:u w:val="single"/>
              </w:rPr>
              <w:t>Florina</w:t>
            </w:r>
            <w:proofErr w:type="spellEnd"/>
            <w:r w:rsidRPr="00B11B00">
              <w:rPr>
                <w:rFonts w:ascii="Arial" w:hAnsi="Arial" w:cs="Arial"/>
                <w:b/>
                <w:color w:val="000000"/>
                <w:sz w:val="20"/>
                <w:szCs w:val="20"/>
                <w:u w:val="single"/>
              </w:rPr>
              <w:t xml:space="preserve"> </w:t>
            </w:r>
            <w:proofErr w:type="spellStart"/>
            <w:r w:rsidRPr="00B11B00">
              <w:rPr>
                <w:rFonts w:ascii="Arial" w:hAnsi="Arial" w:cs="Arial"/>
                <w:b/>
                <w:color w:val="000000"/>
                <w:sz w:val="20"/>
                <w:szCs w:val="20"/>
                <w:u w:val="single"/>
              </w:rPr>
              <w:t>Cãruntu</w:t>
            </w:r>
            <w:proofErr w:type="spellEnd"/>
            <w:r w:rsidRPr="00B11B00">
              <w:rPr>
                <w:rFonts w:ascii="Arial" w:hAnsi="Arial" w:cs="Arial"/>
                <w:color w:val="000000"/>
                <w:sz w:val="20"/>
                <w:szCs w:val="20"/>
              </w:rPr>
              <w:t xml:space="preserve"> , </w:t>
            </w:r>
            <w:proofErr w:type="spellStart"/>
            <w:r w:rsidRPr="00B11B00">
              <w:rPr>
                <w:rFonts w:ascii="Arial" w:hAnsi="Arial" w:cs="Arial"/>
                <w:color w:val="000000"/>
                <w:sz w:val="20"/>
                <w:szCs w:val="20"/>
              </w:rPr>
              <w:t>MinodoraAndor</w:t>
            </w:r>
            <w:proofErr w:type="spellEnd"/>
            <w:r w:rsidRPr="00B11B00">
              <w:rPr>
                <w:rFonts w:ascii="Arial" w:hAnsi="Arial" w:cs="Arial"/>
                <w:color w:val="000000"/>
                <w:sz w:val="20"/>
                <w:szCs w:val="20"/>
              </w:rPr>
              <w:t xml:space="preserve">, Caius </w:t>
            </w:r>
            <w:proofErr w:type="spellStart"/>
            <w:r w:rsidRPr="00B11B00">
              <w:rPr>
                <w:rFonts w:ascii="Arial" w:hAnsi="Arial" w:cs="Arial"/>
                <w:color w:val="000000"/>
                <w:sz w:val="20"/>
                <w:szCs w:val="20"/>
              </w:rPr>
              <w:t>Streian</w:t>
            </w:r>
            <w:proofErr w:type="spellEnd"/>
            <w:r w:rsidRPr="00B11B00">
              <w:rPr>
                <w:rFonts w:ascii="Arial" w:hAnsi="Arial" w:cs="Arial"/>
                <w:color w:val="000000"/>
                <w:sz w:val="20"/>
                <w:szCs w:val="20"/>
              </w:rPr>
              <w:t xml:space="preserve">, </w:t>
            </w:r>
            <w:proofErr w:type="spellStart"/>
            <w:r w:rsidRPr="00B11B00">
              <w:rPr>
                <w:rFonts w:ascii="Arial" w:hAnsi="Arial" w:cs="Arial"/>
                <w:color w:val="000000"/>
                <w:sz w:val="20"/>
                <w:szCs w:val="20"/>
              </w:rPr>
              <w:t>MirelaTomescu</w:t>
            </w:r>
            <w:proofErr w:type="spellEnd"/>
            <w:r w:rsidRPr="00B11B00">
              <w:rPr>
                <w:rFonts w:ascii="Arial" w:hAnsi="Arial" w:cs="Arial"/>
                <w:color w:val="000000"/>
                <w:sz w:val="20"/>
                <w:szCs w:val="20"/>
              </w:rPr>
              <w:t xml:space="preserve">, </w:t>
            </w:r>
            <w:proofErr w:type="spellStart"/>
            <w:r w:rsidRPr="00B11B00">
              <w:rPr>
                <w:rFonts w:ascii="Arial" w:hAnsi="Arial" w:cs="Arial"/>
                <w:color w:val="000000"/>
                <w:sz w:val="20"/>
                <w:szCs w:val="20"/>
              </w:rPr>
              <w:t>IosifMarincu</w:t>
            </w:r>
            <w:r w:rsidRPr="00B11B00">
              <w:rPr>
                <w:rFonts w:ascii="Arial Narrow" w:hAnsi="Arial Narrow" w:cs="Arial"/>
                <w:b/>
                <w:bCs/>
                <w:color w:val="000000"/>
                <w:sz w:val="20"/>
                <w:szCs w:val="20"/>
              </w:rPr>
              <w:t>"</w:t>
            </w:r>
            <w:r w:rsidRPr="00B11B00">
              <w:rPr>
                <w:rFonts w:ascii="Arial" w:hAnsi="Arial" w:cs="Arial"/>
                <w:b/>
                <w:bCs/>
                <w:color w:val="000000"/>
                <w:sz w:val="20"/>
                <w:szCs w:val="20"/>
              </w:rPr>
              <w:t>Streptococcusgallolyticus</w:t>
            </w:r>
            <w:proofErr w:type="spellEnd"/>
            <w:r w:rsidRPr="00B11B00">
              <w:rPr>
                <w:rFonts w:ascii="Arial" w:hAnsi="Arial" w:cs="Arial"/>
                <w:b/>
                <w:bCs/>
                <w:color w:val="000000"/>
                <w:sz w:val="20"/>
                <w:szCs w:val="20"/>
              </w:rPr>
              <w:t xml:space="preserve"> spontaneous infective endocarditis on native valves, in a diabetic patient</w:t>
            </w:r>
            <w:r w:rsidRPr="00B11B00">
              <w:rPr>
                <w:rFonts w:ascii="Arial" w:hAnsi="Arial" w:cs="Arial"/>
                <w:bCs/>
                <w:i/>
                <w:color w:val="000000"/>
                <w:sz w:val="20"/>
                <w:szCs w:val="20"/>
              </w:rPr>
              <w:t>"</w:t>
            </w:r>
            <w:r w:rsidRPr="00B11B00">
              <w:rPr>
                <w:rFonts w:ascii="Arial" w:hAnsi="Arial" w:cs="Arial"/>
                <w:color w:val="000000"/>
                <w:sz w:val="20"/>
                <w:szCs w:val="20"/>
              </w:rPr>
              <w:t>,(2014),</w:t>
            </w:r>
            <w:r w:rsidRPr="00B11B00">
              <w:rPr>
                <w:rFonts w:ascii="Arial" w:hAnsi="Arial" w:cs="Arial"/>
                <w:bCs/>
                <w:color w:val="000000"/>
                <w:sz w:val="20"/>
                <w:szCs w:val="20"/>
              </w:rPr>
              <w:t xml:space="preserve">Medicine in evolution, 2014, Volume XX, Nr. 3, 2014, p 323-328 ISSN 2065-376X (Index Copernicus), </w:t>
            </w:r>
            <w:r w:rsidRPr="00B11B00">
              <w:rPr>
                <w:rFonts w:ascii="Arial" w:hAnsi="Arial" w:cs="Arial"/>
                <w:b/>
                <w:bCs/>
                <w:color w:val="000000"/>
                <w:sz w:val="20"/>
                <w:szCs w:val="20"/>
              </w:rPr>
              <w:t>BDI</w:t>
            </w:r>
          </w:p>
          <w:p w:rsidR="0077191A" w:rsidRPr="00B11B00" w:rsidRDefault="0077191A" w:rsidP="0077191A">
            <w:pPr>
              <w:spacing w:after="160" w:line="259" w:lineRule="auto"/>
              <w:rPr>
                <w:rFonts w:ascii="Arial" w:hAnsi="Arial" w:cs="Arial"/>
                <w:sz w:val="20"/>
                <w:szCs w:val="20"/>
              </w:rPr>
            </w:pPr>
          </w:p>
        </w:tc>
      </w:tr>
      <w:tr w:rsidR="0077191A"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77191A" w:rsidRDefault="0077191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77191A" w:rsidRPr="00B11B00" w:rsidRDefault="0077191A" w:rsidP="0077191A">
            <w:pPr>
              <w:rPr>
                <w:rFonts w:ascii="Arial" w:hAnsi="Arial" w:cs="Arial"/>
                <w:sz w:val="20"/>
                <w:szCs w:val="20"/>
              </w:rPr>
            </w:pPr>
            <w:r w:rsidRPr="00B11B00">
              <w:rPr>
                <w:rFonts w:ascii="Arial" w:hAnsi="Arial" w:cs="Arial"/>
                <w:sz w:val="20"/>
                <w:szCs w:val="20"/>
              </w:rPr>
              <w:t xml:space="preserve">Tudor </w:t>
            </w:r>
            <w:proofErr w:type="spellStart"/>
            <w:r w:rsidRPr="00B11B00">
              <w:rPr>
                <w:rFonts w:ascii="Arial" w:hAnsi="Arial" w:cs="Arial"/>
                <w:sz w:val="20"/>
                <w:szCs w:val="20"/>
              </w:rPr>
              <w:t>Pârvănescu</w:t>
            </w:r>
            <w:proofErr w:type="spellEnd"/>
            <w:r w:rsidRPr="00B11B00">
              <w:rPr>
                <w:rFonts w:ascii="Arial" w:hAnsi="Arial" w:cs="Arial"/>
                <w:sz w:val="20"/>
                <w:szCs w:val="20"/>
              </w:rPr>
              <w:t xml:space="preserve">, </w:t>
            </w:r>
            <w:proofErr w:type="spellStart"/>
            <w:r w:rsidRPr="00B11B00">
              <w:rPr>
                <w:rFonts w:ascii="Arial" w:hAnsi="Arial" w:cs="Arial"/>
                <w:sz w:val="20"/>
                <w:szCs w:val="20"/>
              </w:rPr>
              <w:t>BogdanBuz</w:t>
            </w:r>
            <w:proofErr w:type="spellEnd"/>
            <w:r w:rsidRPr="00B11B00">
              <w:rPr>
                <w:rFonts w:ascii="Arial" w:hAnsi="Arial" w:cs="Arial"/>
                <w:sz w:val="20"/>
                <w:szCs w:val="20"/>
              </w:rPr>
              <w:t xml:space="preserve">, Diana Aurora </w:t>
            </w:r>
            <w:proofErr w:type="spellStart"/>
            <w:r w:rsidRPr="00B11B00">
              <w:rPr>
                <w:rFonts w:ascii="Arial" w:hAnsi="Arial" w:cs="Arial"/>
                <w:sz w:val="20"/>
                <w:szCs w:val="20"/>
              </w:rPr>
              <w:t>Bordejevic</w:t>
            </w:r>
            <w:proofErr w:type="spellEnd"/>
            <w:r w:rsidRPr="00B11B00">
              <w:rPr>
                <w:rFonts w:ascii="Arial" w:hAnsi="Arial" w:cs="Arial"/>
                <w:sz w:val="20"/>
                <w:szCs w:val="20"/>
              </w:rPr>
              <w:t xml:space="preserve">, </w:t>
            </w:r>
            <w:proofErr w:type="spellStart"/>
            <w:r w:rsidRPr="00B11B00">
              <w:rPr>
                <w:rFonts w:ascii="Arial" w:hAnsi="Arial" w:cs="Arial"/>
                <w:b/>
                <w:sz w:val="20"/>
                <w:szCs w:val="20"/>
                <w:u w:val="single"/>
              </w:rPr>
              <w:t>Florina</w:t>
            </w:r>
            <w:proofErr w:type="spellEnd"/>
            <w:r w:rsidRPr="00B11B00">
              <w:rPr>
                <w:rFonts w:ascii="Arial" w:hAnsi="Arial" w:cs="Arial"/>
                <w:b/>
                <w:sz w:val="20"/>
                <w:szCs w:val="20"/>
                <w:u w:val="single"/>
              </w:rPr>
              <w:t xml:space="preserve"> </w:t>
            </w:r>
            <w:proofErr w:type="spellStart"/>
            <w:r w:rsidRPr="00B11B00">
              <w:rPr>
                <w:rFonts w:ascii="Arial" w:hAnsi="Arial" w:cs="Arial"/>
                <w:b/>
                <w:sz w:val="20"/>
                <w:szCs w:val="20"/>
                <w:u w:val="single"/>
              </w:rPr>
              <w:t>Căruntu</w:t>
            </w:r>
            <w:proofErr w:type="spellEnd"/>
            <w:r w:rsidRPr="00B11B00">
              <w:rPr>
                <w:rFonts w:ascii="Arial" w:hAnsi="Arial" w:cs="Arial"/>
                <w:sz w:val="20"/>
                <w:szCs w:val="20"/>
              </w:rPr>
              <w:t xml:space="preserve">, </w:t>
            </w:r>
            <w:proofErr w:type="spellStart"/>
            <w:r w:rsidRPr="00B11B00">
              <w:rPr>
                <w:rFonts w:ascii="Arial" w:hAnsi="Arial" w:cs="Arial"/>
                <w:sz w:val="20"/>
                <w:szCs w:val="20"/>
              </w:rPr>
              <w:t>Mihai</w:t>
            </w:r>
            <w:proofErr w:type="spellEnd"/>
            <w:r w:rsidRPr="00B11B00">
              <w:rPr>
                <w:rFonts w:ascii="Arial" w:hAnsi="Arial" w:cs="Arial"/>
                <w:sz w:val="20"/>
                <w:szCs w:val="20"/>
              </w:rPr>
              <w:t xml:space="preserve"> </w:t>
            </w:r>
            <w:proofErr w:type="spellStart"/>
            <w:r w:rsidRPr="00B11B00">
              <w:rPr>
                <w:rFonts w:ascii="Arial" w:hAnsi="Arial" w:cs="Arial"/>
                <w:sz w:val="20"/>
                <w:szCs w:val="20"/>
              </w:rPr>
              <w:t>Trofenciuc</w:t>
            </w:r>
            <w:proofErr w:type="spellEnd"/>
            <w:r w:rsidRPr="00B11B00">
              <w:rPr>
                <w:rFonts w:ascii="Arial" w:hAnsi="Arial" w:cs="Arial"/>
                <w:sz w:val="20"/>
                <w:szCs w:val="20"/>
              </w:rPr>
              <w:t xml:space="preserve">, </w:t>
            </w:r>
            <w:proofErr w:type="spellStart"/>
            <w:r w:rsidRPr="00B11B00">
              <w:rPr>
                <w:rFonts w:ascii="Arial" w:hAnsi="Arial" w:cs="Arial"/>
                <w:sz w:val="20"/>
                <w:szCs w:val="20"/>
              </w:rPr>
              <w:t>Mirela</w:t>
            </w:r>
            <w:proofErr w:type="spellEnd"/>
            <w:r w:rsidRPr="00B11B00">
              <w:rPr>
                <w:rFonts w:ascii="Arial" w:hAnsi="Arial" w:cs="Arial"/>
                <w:sz w:val="20"/>
                <w:szCs w:val="20"/>
              </w:rPr>
              <w:t xml:space="preserve"> Cleopatra </w:t>
            </w:r>
            <w:proofErr w:type="spellStart"/>
            <w:r w:rsidRPr="00B11B00">
              <w:rPr>
                <w:rFonts w:ascii="Arial" w:hAnsi="Arial" w:cs="Arial"/>
                <w:sz w:val="20"/>
                <w:szCs w:val="20"/>
              </w:rPr>
              <w:t>Tomescu</w:t>
            </w:r>
            <w:proofErr w:type="spellEnd"/>
            <w:r w:rsidRPr="00B11B00">
              <w:rPr>
                <w:rFonts w:ascii="Arial" w:hAnsi="Arial" w:cs="Arial"/>
                <w:sz w:val="20"/>
                <w:szCs w:val="20"/>
              </w:rPr>
              <w:t xml:space="preserve">, </w:t>
            </w:r>
            <w:proofErr w:type="spellStart"/>
            <w:r w:rsidRPr="00B11B00">
              <w:rPr>
                <w:rFonts w:ascii="Arial" w:hAnsi="Arial" w:cs="Arial"/>
                <w:sz w:val="20"/>
                <w:szCs w:val="20"/>
              </w:rPr>
              <w:t>IoanaMihaelaCitu</w:t>
            </w:r>
            <w:r w:rsidRPr="00B11B00">
              <w:rPr>
                <w:rFonts w:ascii="Arial" w:hAnsi="Arial" w:cs="Arial"/>
                <w:b/>
                <w:sz w:val="20"/>
                <w:szCs w:val="20"/>
              </w:rPr>
              <w:t>"The</w:t>
            </w:r>
            <w:proofErr w:type="spellEnd"/>
            <w:r w:rsidRPr="00B11B00">
              <w:rPr>
                <w:rFonts w:ascii="Arial" w:hAnsi="Arial" w:cs="Arial"/>
                <w:b/>
                <w:sz w:val="20"/>
                <w:szCs w:val="20"/>
              </w:rPr>
              <w:t xml:space="preserve"> prognostic role of anemia in Heart Failure Patients"</w:t>
            </w:r>
            <w:r w:rsidRPr="00B11B00">
              <w:rPr>
                <w:rFonts w:ascii="Arial" w:hAnsi="Arial" w:cs="Arial"/>
                <w:sz w:val="20"/>
                <w:szCs w:val="20"/>
              </w:rPr>
              <w:t xml:space="preserve">, </w:t>
            </w:r>
            <w:proofErr w:type="spellStart"/>
            <w:r w:rsidRPr="00B11B00">
              <w:rPr>
                <w:rFonts w:ascii="Arial" w:hAnsi="Arial" w:cs="Arial"/>
                <w:i/>
                <w:sz w:val="20"/>
                <w:szCs w:val="20"/>
              </w:rPr>
              <w:t>Revista</w:t>
            </w:r>
            <w:proofErr w:type="spellEnd"/>
            <w:r w:rsidRPr="00B11B00">
              <w:rPr>
                <w:rFonts w:ascii="Arial" w:hAnsi="Arial" w:cs="Arial"/>
                <w:i/>
                <w:sz w:val="20"/>
                <w:szCs w:val="20"/>
              </w:rPr>
              <w:t xml:space="preserve"> de </w:t>
            </w:r>
            <w:proofErr w:type="spellStart"/>
            <w:r w:rsidRPr="00B11B00">
              <w:rPr>
                <w:rFonts w:ascii="Arial" w:hAnsi="Arial" w:cs="Arial"/>
                <w:i/>
                <w:sz w:val="20"/>
                <w:szCs w:val="20"/>
              </w:rPr>
              <w:t>Chimie</w:t>
            </w:r>
            <w:proofErr w:type="spellEnd"/>
            <w:r w:rsidRPr="00B11B00">
              <w:rPr>
                <w:rFonts w:ascii="Arial" w:hAnsi="Arial" w:cs="Arial"/>
                <w:sz w:val="20"/>
                <w:szCs w:val="20"/>
              </w:rPr>
              <w:t>, Volume 71, Issue 1, 2020, 185-191.</w:t>
            </w:r>
          </w:p>
          <w:p w:rsidR="0077191A" w:rsidRPr="00B11B00" w:rsidRDefault="0077191A" w:rsidP="0077191A">
            <w:pPr>
              <w:rPr>
                <w:rFonts w:ascii="Arial Narrow" w:hAnsi="Arial Narrow" w:cs="Arial"/>
                <w:b/>
                <w:bCs/>
                <w:color w:val="000000"/>
                <w:sz w:val="20"/>
                <w:szCs w:val="20"/>
              </w:rPr>
            </w:pPr>
          </w:p>
        </w:tc>
      </w:tr>
    </w:tbl>
    <w:p w:rsidR="00A42E0C" w:rsidRDefault="00A42E0C" w:rsidP="00A42E0C">
      <w:pPr>
        <w:spacing w:after="0" w:line="240" w:lineRule="auto"/>
        <w:jc w:val="both"/>
        <w:rPr>
          <w:rFonts w:ascii="Arial" w:hAnsi="Arial" w:cs="Arial"/>
          <w:b/>
          <w:color w:val="0000FF"/>
          <w:sz w:val="24"/>
          <w:szCs w:val="24"/>
          <w:lang w:val="ro-RO"/>
        </w:rPr>
      </w:pPr>
    </w:p>
    <w:p w:rsidR="00A42E0C" w:rsidRDefault="00A42E0C" w:rsidP="00A42E0C">
      <w:pPr>
        <w:spacing w:after="0" w:line="240" w:lineRule="auto"/>
        <w:jc w:val="center"/>
        <w:rPr>
          <w:rFonts w:ascii="Arial" w:hAnsi="Arial" w:cs="Arial"/>
          <w:color w:val="0000FF"/>
          <w:lang w:val="ro-RO"/>
        </w:rPr>
      </w:pPr>
    </w:p>
    <w:p w:rsidR="00A42E0C" w:rsidRDefault="00A42E0C" w:rsidP="00A42E0C">
      <w:pPr>
        <w:spacing w:after="0" w:line="240" w:lineRule="auto"/>
        <w:jc w:val="center"/>
        <w:rPr>
          <w:rFonts w:ascii="Arial" w:hAnsi="Arial" w:cs="Arial"/>
          <w:color w:val="0000FF"/>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0"/>
          <w:szCs w:val="20"/>
          <w:u w:val="single"/>
          <w:lang w:val="ro-RO"/>
        </w:rPr>
      </w:pPr>
    </w:p>
    <w:p w:rsidR="00A42E0C" w:rsidRDefault="00A42E0C" w:rsidP="00A42E0C">
      <w:pPr>
        <w:spacing w:after="0" w:line="240" w:lineRule="auto"/>
        <w:jc w:val="both"/>
        <w:rPr>
          <w:rFonts w:ascii="Arial" w:hAnsi="Arial" w:cs="Arial"/>
          <w:b/>
          <w:color w:val="0000FF"/>
          <w:sz w:val="24"/>
          <w:szCs w:val="24"/>
          <w:lang w:val="ro-RO"/>
        </w:rPr>
      </w:pPr>
    </w:p>
    <w:p w:rsidR="00A42E0C" w:rsidRDefault="00A42E0C" w:rsidP="00A42E0C">
      <w:pPr>
        <w:spacing w:after="0" w:line="240" w:lineRule="auto"/>
        <w:jc w:val="both"/>
        <w:rPr>
          <w:rFonts w:ascii="Arial" w:hAnsi="Arial" w:cs="Arial"/>
          <w:b/>
          <w:color w:val="0000FF"/>
          <w:sz w:val="24"/>
          <w:szCs w:val="24"/>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49A" w:rsidRDefault="001D349A">
      <w:r>
        <w:separator/>
      </w:r>
    </w:p>
  </w:endnote>
  <w:endnote w:type="continuationSeparator" w:id="1">
    <w:p w:rsidR="001D349A" w:rsidRDefault="001D34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9CA" w:rsidRDefault="00454CBF" w:rsidP="00D0338F">
    <w:pPr>
      <w:pStyle w:val="Footer"/>
      <w:framePr w:wrap="around" w:vAnchor="text" w:hAnchor="margin" w:xAlign="right" w:y="1"/>
      <w:rPr>
        <w:rStyle w:val="PageNumber"/>
      </w:rPr>
    </w:pPr>
    <w:r>
      <w:rPr>
        <w:rStyle w:val="PageNumber"/>
      </w:rPr>
      <w:fldChar w:fldCharType="begin"/>
    </w:r>
    <w:r w:rsidR="008649CA">
      <w:rPr>
        <w:rStyle w:val="PageNumber"/>
      </w:rPr>
      <w:instrText xml:space="preserve">PAGE  </w:instrText>
    </w:r>
    <w:r>
      <w:rPr>
        <w:rStyle w:val="PageNumber"/>
      </w:rPr>
      <w:fldChar w:fldCharType="end"/>
    </w:r>
  </w:p>
  <w:p w:rsidR="008649CA" w:rsidRDefault="008649CA" w:rsidP="00D033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9CA" w:rsidRPr="0054137B" w:rsidRDefault="00454CB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008649CA"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9236F1">
      <w:rPr>
        <w:rStyle w:val="PageNumber"/>
        <w:rFonts w:ascii="Arial" w:hAnsi="Arial" w:cs="Arial"/>
        <w:noProof/>
        <w:sz w:val="24"/>
        <w:szCs w:val="24"/>
      </w:rPr>
      <w:t>9</w:t>
    </w:r>
    <w:r w:rsidRPr="0054137B">
      <w:rPr>
        <w:rStyle w:val="PageNumber"/>
        <w:rFonts w:ascii="Arial" w:hAnsi="Arial" w:cs="Arial"/>
        <w:sz w:val="24"/>
        <w:szCs w:val="24"/>
      </w:rPr>
      <w:fldChar w:fldCharType="end"/>
    </w:r>
  </w:p>
  <w:p w:rsidR="008649CA" w:rsidRDefault="008649CA" w:rsidP="00D033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49A" w:rsidRDefault="001D349A">
      <w:r>
        <w:separator/>
      </w:r>
    </w:p>
  </w:footnote>
  <w:footnote w:type="continuationSeparator" w:id="1">
    <w:p w:rsidR="001D349A" w:rsidRDefault="001D3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9CA" w:rsidRDefault="00454CBF" w:rsidP="005466A3">
    <w:pPr>
      <w:pStyle w:val="Header"/>
      <w:framePr w:wrap="around" w:vAnchor="text" w:hAnchor="margin" w:xAlign="right" w:y="1"/>
      <w:rPr>
        <w:rStyle w:val="PageNumber"/>
      </w:rPr>
    </w:pPr>
    <w:r>
      <w:rPr>
        <w:rStyle w:val="PageNumber"/>
      </w:rPr>
      <w:fldChar w:fldCharType="begin"/>
    </w:r>
    <w:r w:rsidR="008649CA">
      <w:rPr>
        <w:rStyle w:val="PageNumber"/>
      </w:rPr>
      <w:instrText xml:space="preserve">PAGE  </w:instrText>
    </w:r>
    <w:r>
      <w:rPr>
        <w:rStyle w:val="PageNumber"/>
      </w:rPr>
      <w:fldChar w:fldCharType="end"/>
    </w:r>
  </w:p>
  <w:p w:rsidR="008649CA" w:rsidRDefault="008649CA"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9CA" w:rsidRDefault="008649CA" w:rsidP="00307E7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38A6010"/>
    <w:multiLevelType w:val="hybridMultilevel"/>
    <w:tmpl w:val="CF1607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D97C00"/>
    <w:multiLevelType w:val="hybridMultilevel"/>
    <w:tmpl w:val="F0A8E088"/>
    <w:lvl w:ilvl="0" w:tplc="D6B21FD8">
      <w:start w:val="1"/>
      <w:numFmt w:val="decimal"/>
      <w:lvlText w:val="%1."/>
      <w:lvlJc w:val="left"/>
      <w:pPr>
        <w:ind w:left="720" w:hanging="360"/>
      </w:pPr>
      <w:rPr>
        <w:rFonts w:hint="default"/>
        <w:b/>
        <w:color w:val="auto"/>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7"/>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8"/>
  </w:num>
  <w:num w:numId="20">
    <w:abstractNumId w:val="14"/>
  </w:num>
  <w:num w:numId="21">
    <w:abstractNumId w:val="23"/>
  </w:num>
  <w:num w:numId="22">
    <w:abstractNumId w:val="45"/>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6"/>
  </w:num>
  <w:num w:numId="49">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9742A"/>
    <w:rsid w:val="0000479A"/>
    <w:rsid w:val="00010AE2"/>
    <w:rsid w:val="000241D4"/>
    <w:rsid w:val="00050EF7"/>
    <w:rsid w:val="00061AD0"/>
    <w:rsid w:val="00072639"/>
    <w:rsid w:val="0008011C"/>
    <w:rsid w:val="00081CB0"/>
    <w:rsid w:val="00081DA1"/>
    <w:rsid w:val="00091EEC"/>
    <w:rsid w:val="000A2004"/>
    <w:rsid w:val="000E5B1C"/>
    <w:rsid w:val="000F3AE0"/>
    <w:rsid w:val="000F4A31"/>
    <w:rsid w:val="001005DF"/>
    <w:rsid w:val="00107535"/>
    <w:rsid w:val="00114F2F"/>
    <w:rsid w:val="00116C19"/>
    <w:rsid w:val="0013766F"/>
    <w:rsid w:val="00177CB8"/>
    <w:rsid w:val="00186514"/>
    <w:rsid w:val="001A6489"/>
    <w:rsid w:val="001B3500"/>
    <w:rsid w:val="001B6CB7"/>
    <w:rsid w:val="001D1164"/>
    <w:rsid w:val="001D320B"/>
    <w:rsid w:val="001D349A"/>
    <w:rsid w:val="00202CA4"/>
    <w:rsid w:val="00222369"/>
    <w:rsid w:val="00233FFF"/>
    <w:rsid w:val="00237F03"/>
    <w:rsid w:val="00237F4B"/>
    <w:rsid w:val="002426BB"/>
    <w:rsid w:val="00246359"/>
    <w:rsid w:val="002853D6"/>
    <w:rsid w:val="00293DFD"/>
    <w:rsid w:val="002B23D6"/>
    <w:rsid w:val="002B2EA4"/>
    <w:rsid w:val="002B3E44"/>
    <w:rsid w:val="002D30A9"/>
    <w:rsid w:val="002F0683"/>
    <w:rsid w:val="002F4B03"/>
    <w:rsid w:val="00307E76"/>
    <w:rsid w:val="00313FA5"/>
    <w:rsid w:val="003239B1"/>
    <w:rsid w:val="003518EF"/>
    <w:rsid w:val="003553AC"/>
    <w:rsid w:val="003704C7"/>
    <w:rsid w:val="003849C4"/>
    <w:rsid w:val="0039742A"/>
    <w:rsid w:val="003A06D8"/>
    <w:rsid w:val="003B5B5D"/>
    <w:rsid w:val="003C48C9"/>
    <w:rsid w:val="003F5A05"/>
    <w:rsid w:val="00420995"/>
    <w:rsid w:val="00422136"/>
    <w:rsid w:val="004237AC"/>
    <w:rsid w:val="00434ECE"/>
    <w:rsid w:val="00436108"/>
    <w:rsid w:val="00440654"/>
    <w:rsid w:val="004422A4"/>
    <w:rsid w:val="00444033"/>
    <w:rsid w:val="00444CC5"/>
    <w:rsid w:val="00454CBF"/>
    <w:rsid w:val="00473B95"/>
    <w:rsid w:val="004B0C69"/>
    <w:rsid w:val="004B2E1E"/>
    <w:rsid w:val="004C3795"/>
    <w:rsid w:val="004C3BFF"/>
    <w:rsid w:val="004D2482"/>
    <w:rsid w:val="004D2981"/>
    <w:rsid w:val="004D69C5"/>
    <w:rsid w:val="004E6270"/>
    <w:rsid w:val="004F4EF4"/>
    <w:rsid w:val="004F7471"/>
    <w:rsid w:val="005173C2"/>
    <w:rsid w:val="00537A00"/>
    <w:rsid w:val="00537E9B"/>
    <w:rsid w:val="00542B67"/>
    <w:rsid w:val="005450C6"/>
    <w:rsid w:val="005466A3"/>
    <w:rsid w:val="00546D55"/>
    <w:rsid w:val="00551AFB"/>
    <w:rsid w:val="00554F30"/>
    <w:rsid w:val="00556F2B"/>
    <w:rsid w:val="00574689"/>
    <w:rsid w:val="00576B86"/>
    <w:rsid w:val="005927CA"/>
    <w:rsid w:val="005958B9"/>
    <w:rsid w:val="005A0A58"/>
    <w:rsid w:val="005A6D24"/>
    <w:rsid w:val="005B263D"/>
    <w:rsid w:val="005C0193"/>
    <w:rsid w:val="006106B5"/>
    <w:rsid w:val="00612E87"/>
    <w:rsid w:val="006150D8"/>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191A"/>
    <w:rsid w:val="00773304"/>
    <w:rsid w:val="00792F1D"/>
    <w:rsid w:val="00793CBC"/>
    <w:rsid w:val="007A1273"/>
    <w:rsid w:val="007A211E"/>
    <w:rsid w:val="007B0B38"/>
    <w:rsid w:val="007B254C"/>
    <w:rsid w:val="007E295C"/>
    <w:rsid w:val="007F3129"/>
    <w:rsid w:val="00800A8A"/>
    <w:rsid w:val="00805758"/>
    <w:rsid w:val="00810337"/>
    <w:rsid w:val="008253F0"/>
    <w:rsid w:val="008328F3"/>
    <w:rsid w:val="0084211A"/>
    <w:rsid w:val="0084472F"/>
    <w:rsid w:val="00852D08"/>
    <w:rsid w:val="00853395"/>
    <w:rsid w:val="008649CA"/>
    <w:rsid w:val="008903F3"/>
    <w:rsid w:val="008904F0"/>
    <w:rsid w:val="00891090"/>
    <w:rsid w:val="008A0B9A"/>
    <w:rsid w:val="008A4216"/>
    <w:rsid w:val="008C1D4F"/>
    <w:rsid w:val="008F102D"/>
    <w:rsid w:val="008F1643"/>
    <w:rsid w:val="008F1994"/>
    <w:rsid w:val="008F5425"/>
    <w:rsid w:val="008F7075"/>
    <w:rsid w:val="008F766D"/>
    <w:rsid w:val="009236F1"/>
    <w:rsid w:val="009302C8"/>
    <w:rsid w:val="00937293"/>
    <w:rsid w:val="00946FA9"/>
    <w:rsid w:val="00952D46"/>
    <w:rsid w:val="009560F7"/>
    <w:rsid w:val="00957BCD"/>
    <w:rsid w:val="009653B1"/>
    <w:rsid w:val="009824F7"/>
    <w:rsid w:val="009D54C3"/>
    <w:rsid w:val="009D5906"/>
    <w:rsid w:val="009E2B55"/>
    <w:rsid w:val="009E76A1"/>
    <w:rsid w:val="00A11E62"/>
    <w:rsid w:val="00A24B7A"/>
    <w:rsid w:val="00A3416A"/>
    <w:rsid w:val="00A412B4"/>
    <w:rsid w:val="00A42E0C"/>
    <w:rsid w:val="00A47737"/>
    <w:rsid w:val="00A5130B"/>
    <w:rsid w:val="00A52600"/>
    <w:rsid w:val="00A57DC8"/>
    <w:rsid w:val="00A6219A"/>
    <w:rsid w:val="00A8152D"/>
    <w:rsid w:val="00A83BDA"/>
    <w:rsid w:val="00A84A25"/>
    <w:rsid w:val="00A84E2D"/>
    <w:rsid w:val="00AB021D"/>
    <w:rsid w:val="00AD4970"/>
    <w:rsid w:val="00AF5CD8"/>
    <w:rsid w:val="00B05269"/>
    <w:rsid w:val="00B11B00"/>
    <w:rsid w:val="00B2262D"/>
    <w:rsid w:val="00B23C1D"/>
    <w:rsid w:val="00B30742"/>
    <w:rsid w:val="00B51887"/>
    <w:rsid w:val="00B56615"/>
    <w:rsid w:val="00B70947"/>
    <w:rsid w:val="00B7119A"/>
    <w:rsid w:val="00B731BB"/>
    <w:rsid w:val="00B9158A"/>
    <w:rsid w:val="00B92BB3"/>
    <w:rsid w:val="00BA343F"/>
    <w:rsid w:val="00BA3F77"/>
    <w:rsid w:val="00BB67A4"/>
    <w:rsid w:val="00BD0B00"/>
    <w:rsid w:val="00BD6F68"/>
    <w:rsid w:val="00BE72B0"/>
    <w:rsid w:val="00BF27DA"/>
    <w:rsid w:val="00C136EE"/>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47D3A"/>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677C4"/>
    <w:rsid w:val="00E73952"/>
    <w:rsid w:val="00E74CD2"/>
    <w:rsid w:val="00EA72FD"/>
    <w:rsid w:val="00EB3C05"/>
    <w:rsid w:val="00EB6DA0"/>
    <w:rsid w:val="00ED53AE"/>
    <w:rsid w:val="00EF4A16"/>
    <w:rsid w:val="00F04838"/>
    <w:rsid w:val="00F26596"/>
    <w:rsid w:val="00F26990"/>
    <w:rsid w:val="00F341F9"/>
    <w:rsid w:val="00F36A9C"/>
    <w:rsid w:val="00F403A7"/>
    <w:rsid w:val="00F52F05"/>
    <w:rsid w:val="00F61B62"/>
    <w:rsid w:val="00F61BD3"/>
    <w:rsid w:val="00F6619E"/>
    <w:rsid w:val="00F709D8"/>
    <w:rsid w:val="00F740BC"/>
    <w:rsid w:val="00F85E9F"/>
    <w:rsid w:val="00FA21EA"/>
    <w:rsid w:val="00FB45D7"/>
    <w:rsid w:val="00FB5085"/>
    <w:rsid w:val="00FB5D05"/>
    <w:rsid w:val="00FB62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rsid w:val="009824F7"/>
    <w:rPr>
      <w:color w:val="0000FF"/>
      <w:u w:val="single"/>
    </w:rPr>
  </w:style>
  <w:style w:type="paragraph" w:customStyle="1" w:styleId="frfield">
    <w:name w:val="fr_field"/>
    <w:basedOn w:val="Normal"/>
    <w:rsid w:val="00473B9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vepress.com/therapeutics-and-clinical-risk-management-archive1-v1126" TargetMode="External"/><Relationship Id="rId13" Type="http://schemas.openxmlformats.org/officeDocument/2006/relationships/footer" Target="footer1.xml"/><Relationship Id="rId18" Type="http://schemas.openxmlformats.org/officeDocument/2006/relationships/hyperlink" Target="https://www.dovepress.com/articles.php?article_id=2662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yperlink" Target="https://www.dovepress.com/clinical-interventions-in-aging-archive4-v987" TargetMode="External"/><Relationship Id="rId2" Type="http://schemas.openxmlformats.org/officeDocument/2006/relationships/styles" Target="styles.xml"/><Relationship Id="rId16" Type="http://schemas.openxmlformats.org/officeDocument/2006/relationships/hyperlink" Target="https://doi.org/10.2147/TCRM.S141312"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ovepress.com/articles.php?article_id=26624" TargetMode="External"/><Relationship Id="rId5" Type="http://schemas.openxmlformats.org/officeDocument/2006/relationships/footnotes" Target="footnotes.xml"/><Relationship Id="rId15" Type="http://schemas.openxmlformats.org/officeDocument/2006/relationships/hyperlink" Target="https://www.dovepress.com/therapeutics-and-clinical-risk-management-archive1-v1126" TargetMode="External"/><Relationship Id="rId10" Type="http://schemas.openxmlformats.org/officeDocument/2006/relationships/hyperlink" Target="https://www.dovepress.com/clinical-interventions-in-aging-archive4-v987"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2147/TCRM.S141312"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1556</Words>
  <Characters>8875</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ascar</cp:lastModifiedBy>
  <cp:revision>7</cp:revision>
  <cp:lastPrinted>2021-06-29T12:14:00Z</cp:lastPrinted>
  <dcterms:created xsi:type="dcterms:W3CDTF">2021-06-29T12:17:00Z</dcterms:created>
  <dcterms:modified xsi:type="dcterms:W3CDTF">2021-07-01T08:23:00Z</dcterms:modified>
</cp:coreProperties>
</file>