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8C16D4" w14:paraId="2B5D19A1" w14:textId="77777777">
        <w:trPr>
          <w:cantSplit/>
          <w:trHeight w:val="340"/>
        </w:trPr>
        <w:tc>
          <w:tcPr>
            <w:tcW w:w="2834" w:type="dxa"/>
            <w:shd w:val="clear" w:color="auto" w:fill="auto"/>
            <w:vAlign w:val="center"/>
          </w:tcPr>
          <w:p w14:paraId="04F4195D" w14:textId="77777777" w:rsidR="008C16D4" w:rsidRDefault="008C16D4" w:rsidP="00057549">
            <w:pPr>
              <w:pStyle w:val="ECVPersonalInfoHeading"/>
              <w:jc w:val="both"/>
            </w:pPr>
            <w:r>
              <w:rPr>
                <w:caps w:val="0"/>
              </w:rPr>
              <w:t>INFORMAŢII PERSONALE</w:t>
            </w:r>
          </w:p>
        </w:tc>
        <w:tc>
          <w:tcPr>
            <w:tcW w:w="7541" w:type="dxa"/>
            <w:shd w:val="clear" w:color="auto" w:fill="auto"/>
            <w:vAlign w:val="center"/>
          </w:tcPr>
          <w:p w14:paraId="237DC78C" w14:textId="30666A49" w:rsidR="008C16D4" w:rsidRDefault="00DE2343" w:rsidP="00057549">
            <w:pPr>
              <w:pStyle w:val="ECVNameField"/>
              <w:jc w:val="both"/>
            </w:pPr>
            <w:r>
              <w:t>Haidar Laura</w:t>
            </w:r>
            <w:r w:rsidR="008C16D4">
              <w:t xml:space="preserve"> </w:t>
            </w:r>
          </w:p>
        </w:tc>
      </w:tr>
      <w:tr w:rsidR="00DE2343" w14:paraId="2F6AA546" w14:textId="77777777">
        <w:trPr>
          <w:cantSplit/>
          <w:trHeight w:val="340"/>
        </w:trPr>
        <w:tc>
          <w:tcPr>
            <w:tcW w:w="2834" w:type="dxa"/>
            <w:shd w:val="clear" w:color="auto" w:fill="auto"/>
            <w:vAlign w:val="center"/>
          </w:tcPr>
          <w:p w14:paraId="2075D1F3" w14:textId="77777777" w:rsidR="00DE2343" w:rsidRDefault="00DE2343" w:rsidP="00057549">
            <w:pPr>
              <w:pStyle w:val="ECVPersonalInfoHeading"/>
              <w:jc w:val="both"/>
              <w:rPr>
                <w:caps w:val="0"/>
              </w:rPr>
            </w:pPr>
          </w:p>
        </w:tc>
        <w:tc>
          <w:tcPr>
            <w:tcW w:w="7541" w:type="dxa"/>
            <w:shd w:val="clear" w:color="auto" w:fill="auto"/>
            <w:vAlign w:val="center"/>
          </w:tcPr>
          <w:p w14:paraId="63041A1D" w14:textId="77777777" w:rsidR="00DE2343" w:rsidRDefault="00DE2343" w:rsidP="00057549">
            <w:pPr>
              <w:pStyle w:val="ECVNameField"/>
              <w:jc w:val="both"/>
            </w:pPr>
          </w:p>
        </w:tc>
      </w:tr>
      <w:tr w:rsidR="008C16D4" w14:paraId="7C28964B" w14:textId="77777777">
        <w:trPr>
          <w:cantSplit/>
          <w:trHeight w:val="340"/>
        </w:trPr>
        <w:tc>
          <w:tcPr>
            <w:tcW w:w="2834" w:type="dxa"/>
            <w:vMerge w:val="restart"/>
            <w:shd w:val="clear" w:color="auto" w:fill="auto"/>
          </w:tcPr>
          <w:p w14:paraId="2E244008" w14:textId="77777777" w:rsidR="008C16D4" w:rsidRDefault="008C16D4" w:rsidP="00057549">
            <w:pPr>
              <w:pStyle w:val="ECVLeftHeading"/>
              <w:jc w:val="both"/>
            </w:pPr>
          </w:p>
          <w:p w14:paraId="692651AC" w14:textId="6F1FB309" w:rsidR="00DE2343" w:rsidRDefault="00DE2343" w:rsidP="00057549">
            <w:pPr>
              <w:pStyle w:val="ECVLeftHeading"/>
              <w:jc w:val="both"/>
            </w:pPr>
          </w:p>
        </w:tc>
        <w:tc>
          <w:tcPr>
            <w:tcW w:w="7541" w:type="dxa"/>
            <w:shd w:val="clear" w:color="auto" w:fill="auto"/>
          </w:tcPr>
          <w:p w14:paraId="7E180FF1" w14:textId="172B0483" w:rsidR="008C16D4" w:rsidRDefault="008C16D4" w:rsidP="00057549">
            <w:pPr>
              <w:pStyle w:val="ECVContactDetails0"/>
              <w:jc w:val="both"/>
            </w:pPr>
            <w:bookmarkStart w:id="0" w:name="_GoBack"/>
            <w:bookmarkEnd w:id="0"/>
          </w:p>
        </w:tc>
      </w:tr>
      <w:tr w:rsidR="008C16D4" w14:paraId="317A5023" w14:textId="77777777">
        <w:trPr>
          <w:cantSplit/>
          <w:trHeight w:val="340"/>
        </w:trPr>
        <w:tc>
          <w:tcPr>
            <w:tcW w:w="2834" w:type="dxa"/>
            <w:vMerge/>
            <w:shd w:val="clear" w:color="auto" w:fill="auto"/>
          </w:tcPr>
          <w:p w14:paraId="3C1AC44A" w14:textId="77777777" w:rsidR="008C16D4" w:rsidRDefault="008C16D4" w:rsidP="00057549">
            <w:pPr>
              <w:jc w:val="both"/>
            </w:pPr>
          </w:p>
        </w:tc>
        <w:tc>
          <w:tcPr>
            <w:tcW w:w="7541" w:type="dxa"/>
            <w:shd w:val="clear" w:color="auto" w:fill="auto"/>
          </w:tcPr>
          <w:p w14:paraId="69E92D43" w14:textId="6858DA99" w:rsidR="008C16D4" w:rsidRDefault="008C16D4" w:rsidP="00057549">
            <w:pPr>
              <w:pStyle w:val="ECVContactDetails0"/>
              <w:tabs>
                <w:tab w:val="right" w:pos="8218"/>
              </w:tabs>
              <w:jc w:val="both"/>
            </w:pPr>
          </w:p>
        </w:tc>
      </w:tr>
      <w:tr w:rsidR="008C16D4" w14:paraId="24B1A0CD" w14:textId="77777777">
        <w:trPr>
          <w:cantSplit/>
          <w:trHeight w:val="340"/>
        </w:trPr>
        <w:tc>
          <w:tcPr>
            <w:tcW w:w="2834" w:type="dxa"/>
            <w:vMerge/>
            <w:shd w:val="clear" w:color="auto" w:fill="auto"/>
          </w:tcPr>
          <w:p w14:paraId="3C611EAA" w14:textId="77777777" w:rsidR="008C16D4" w:rsidRDefault="008C16D4" w:rsidP="00057549">
            <w:pPr>
              <w:jc w:val="both"/>
            </w:pPr>
          </w:p>
        </w:tc>
        <w:tc>
          <w:tcPr>
            <w:tcW w:w="7541" w:type="dxa"/>
            <w:shd w:val="clear" w:color="auto" w:fill="auto"/>
            <w:vAlign w:val="center"/>
          </w:tcPr>
          <w:p w14:paraId="74E23253" w14:textId="33C70496" w:rsidR="008C16D4" w:rsidRDefault="008C16D4" w:rsidP="00057549">
            <w:pPr>
              <w:pStyle w:val="ECVContactDetails0"/>
              <w:jc w:val="both"/>
            </w:pPr>
          </w:p>
        </w:tc>
      </w:tr>
      <w:tr w:rsidR="008C16D4" w14:paraId="5526B2B5" w14:textId="77777777">
        <w:trPr>
          <w:cantSplit/>
          <w:trHeight w:val="340"/>
        </w:trPr>
        <w:tc>
          <w:tcPr>
            <w:tcW w:w="2834" w:type="dxa"/>
            <w:vMerge/>
            <w:shd w:val="clear" w:color="auto" w:fill="auto"/>
          </w:tcPr>
          <w:p w14:paraId="4D729BAF" w14:textId="77777777" w:rsidR="008C16D4" w:rsidRDefault="008C16D4" w:rsidP="00057549">
            <w:pPr>
              <w:jc w:val="both"/>
            </w:pPr>
          </w:p>
        </w:tc>
        <w:tc>
          <w:tcPr>
            <w:tcW w:w="7541" w:type="dxa"/>
            <w:shd w:val="clear" w:color="auto" w:fill="auto"/>
          </w:tcPr>
          <w:p w14:paraId="40CB5FCB" w14:textId="47D44625" w:rsidR="008C16D4" w:rsidRDefault="008C16D4" w:rsidP="00057549">
            <w:pPr>
              <w:pStyle w:val="ECVContactDetails0"/>
              <w:jc w:val="both"/>
            </w:pPr>
          </w:p>
        </w:tc>
      </w:tr>
    </w:tbl>
    <w:p w14:paraId="2C07AB60" w14:textId="77777777" w:rsidR="008C16D4" w:rsidRDefault="008C16D4" w:rsidP="00057549">
      <w:pPr>
        <w:pStyle w:val="ECVText"/>
        <w:jc w:val="both"/>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14:paraId="1BC2A846" w14:textId="77777777">
        <w:trPr>
          <w:trHeight w:val="170"/>
        </w:trPr>
        <w:tc>
          <w:tcPr>
            <w:tcW w:w="2835" w:type="dxa"/>
            <w:shd w:val="clear" w:color="auto" w:fill="auto"/>
          </w:tcPr>
          <w:p w14:paraId="3D464F93" w14:textId="77777777" w:rsidR="008C16D4" w:rsidRDefault="008C16D4" w:rsidP="00057549">
            <w:pPr>
              <w:pStyle w:val="ECVLeftHeading"/>
              <w:jc w:val="both"/>
            </w:pPr>
            <w:r>
              <w:rPr>
                <w:caps w:val="0"/>
              </w:rPr>
              <w:t>EXPERIENŢA PROFESIONALĂ</w:t>
            </w:r>
          </w:p>
        </w:tc>
        <w:tc>
          <w:tcPr>
            <w:tcW w:w="7540" w:type="dxa"/>
            <w:shd w:val="clear" w:color="auto" w:fill="auto"/>
            <w:vAlign w:val="bottom"/>
          </w:tcPr>
          <w:p w14:paraId="4D67A21A" w14:textId="3AB5DC87" w:rsidR="008C16D4" w:rsidRDefault="00B9074F" w:rsidP="00057549">
            <w:pPr>
              <w:pStyle w:val="ECVBlueBox"/>
              <w:jc w:val="both"/>
            </w:pPr>
            <w:r>
              <w:rPr>
                <w:noProof/>
                <w:lang w:val="en-US" w:eastAsia="en-US" w:bidi="ar-SA"/>
              </w:rPr>
              <w:drawing>
                <wp:inline distT="0" distB="0" distL="0" distR="0" wp14:anchorId="3A693424" wp14:editId="76A1DD5B">
                  <wp:extent cx="4791075" cy="85725"/>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8C16D4">
              <w:t xml:space="preserve"> </w:t>
            </w:r>
          </w:p>
        </w:tc>
      </w:tr>
    </w:tbl>
    <w:p w14:paraId="15BE3D54" w14:textId="518E4347" w:rsidR="008C16D4" w:rsidRDefault="008C16D4"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8C16D4" w14:paraId="69281418" w14:textId="77777777">
        <w:trPr>
          <w:cantSplit/>
        </w:trPr>
        <w:tc>
          <w:tcPr>
            <w:tcW w:w="2834" w:type="dxa"/>
            <w:vMerge w:val="restart"/>
            <w:shd w:val="clear" w:color="auto" w:fill="auto"/>
          </w:tcPr>
          <w:p w14:paraId="3E438653" w14:textId="1ECF38A6" w:rsidR="008C16D4" w:rsidRDefault="00DE2343" w:rsidP="00057549">
            <w:pPr>
              <w:pStyle w:val="ECVDate"/>
              <w:jc w:val="both"/>
            </w:pPr>
            <w:r>
              <w:t>01/0</w:t>
            </w:r>
            <w:r w:rsidR="00441EB0">
              <w:t>4</w:t>
            </w:r>
            <w:r>
              <w:t>/2009 – Prezent</w:t>
            </w:r>
            <w:r w:rsidR="008A71D9">
              <w:t xml:space="preserve"> </w:t>
            </w:r>
          </w:p>
        </w:tc>
        <w:tc>
          <w:tcPr>
            <w:tcW w:w="7541" w:type="dxa"/>
            <w:shd w:val="clear" w:color="auto" w:fill="auto"/>
          </w:tcPr>
          <w:p w14:paraId="3F84EA94" w14:textId="7BADFFF6" w:rsidR="008C16D4" w:rsidRDefault="00DE2343" w:rsidP="00057549">
            <w:pPr>
              <w:pStyle w:val="ECVSubSectionHeading"/>
              <w:jc w:val="both"/>
            </w:pPr>
            <w:r>
              <w:t>Asistent universitar</w:t>
            </w:r>
            <w:r w:rsidR="008C16D4">
              <w:t xml:space="preserve"> </w:t>
            </w:r>
          </w:p>
        </w:tc>
      </w:tr>
      <w:tr w:rsidR="008C16D4" w14:paraId="27F36004" w14:textId="77777777">
        <w:trPr>
          <w:cantSplit/>
        </w:trPr>
        <w:tc>
          <w:tcPr>
            <w:tcW w:w="2834" w:type="dxa"/>
            <w:vMerge/>
            <w:shd w:val="clear" w:color="auto" w:fill="auto"/>
          </w:tcPr>
          <w:p w14:paraId="4197BEE0" w14:textId="77777777" w:rsidR="008C16D4" w:rsidRDefault="008C16D4" w:rsidP="00057549">
            <w:pPr>
              <w:jc w:val="both"/>
            </w:pPr>
          </w:p>
        </w:tc>
        <w:tc>
          <w:tcPr>
            <w:tcW w:w="7541" w:type="dxa"/>
            <w:shd w:val="clear" w:color="auto" w:fill="auto"/>
          </w:tcPr>
          <w:p w14:paraId="75826F43" w14:textId="0DD9A3F7" w:rsidR="008C16D4" w:rsidRDefault="00DE2343" w:rsidP="00057549">
            <w:pPr>
              <w:pStyle w:val="ECVOrganisationDetails"/>
              <w:jc w:val="both"/>
            </w:pPr>
            <w:r w:rsidRPr="00DE2343">
              <w:t xml:space="preserve">Universitatea de Medicină și Farmacie Victor Babeș Timișoara, </w:t>
            </w:r>
            <w:r>
              <w:t xml:space="preserve">Departamentul III Științe Funcționale, </w:t>
            </w:r>
            <w:r w:rsidRPr="00DE2343">
              <w:t>Disciplina de Fiziologie</w:t>
            </w:r>
            <w:r>
              <w:t xml:space="preserve"> (</w:t>
            </w:r>
            <w:r w:rsidRPr="00DE2343">
              <w:t>https://www.umft.ro/</w:t>
            </w:r>
            <w:r>
              <w:t>)</w:t>
            </w:r>
          </w:p>
        </w:tc>
      </w:tr>
      <w:tr w:rsidR="008C16D4" w14:paraId="4969FE02" w14:textId="77777777">
        <w:trPr>
          <w:cantSplit/>
        </w:trPr>
        <w:tc>
          <w:tcPr>
            <w:tcW w:w="2834" w:type="dxa"/>
            <w:vMerge/>
            <w:shd w:val="clear" w:color="auto" w:fill="auto"/>
          </w:tcPr>
          <w:p w14:paraId="3EB74AE7" w14:textId="77777777" w:rsidR="008C16D4" w:rsidRDefault="008C16D4" w:rsidP="00057549">
            <w:pPr>
              <w:jc w:val="both"/>
            </w:pPr>
          </w:p>
        </w:tc>
        <w:tc>
          <w:tcPr>
            <w:tcW w:w="7541" w:type="dxa"/>
            <w:shd w:val="clear" w:color="auto" w:fill="auto"/>
          </w:tcPr>
          <w:p w14:paraId="18C14468" w14:textId="6DA17F2E" w:rsidR="008C16D4" w:rsidRDefault="00DE2343" w:rsidP="00057549">
            <w:pPr>
              <w:pStyle w:val="ECVSectionBullet"/>
              <w:numPr>
                <w:ilvl w:val="0"/>
                <w:numId w:val="2"/>
              </w:numPr>
              <w:jc w:val="both"/>
            </w:pPr>
            <w:r>
              <w:t xml:space="preserve">Organizarea </w:t>
            </w:r>
            <w:proofErr w:type="spellStart"/>
            <w:r>
              <w:t>şi</w:t>
            </w:r>
            <w:proofErr w:type="spellEnd"/>
            <w:r>
              <w:t xml:space="preserve"> </w:t>
            </w:r>
            <w:proofErr w:type="spellStart"/>
            <w:r>
              <w:t>susţinerea</w:t>
            </w:r>
            <w:proofErr w:type="spellEnd"/>
            <w:r>
              <w:t xml:space="preserve"> cursurilor și a lucrărilor practice, dezvoltarea </w:t>
            </w:r>
            <w:proofErr w:type="spellStart"/>
            <w:r>
              <w:t>şi</w:t>
            </w:r>
            <w:proofErr w:type="spellEnd"/>
            <w:r>
              <w:t xml:space="preserve"> aplicarea de noi metodologii de predare </w:t>
            </w:r>
            <w:proofErr w:type="spellStart"/>
            <w:r>
              <w:t>şi</w:t>
            </w:r>
            <w:proofErr w:type="spellEnd"/>
            <w:r>
              <w:t xml:space="preserve"> evaluare, evaluarea </w:t>
            </w:r>
            <w:proofErr w:type="spellStart"/>
            <w:r>
              <w:t>activităţii</w:t>
            </w:r>
            <w:proofErr w:type="spellEnd"/>
            <w:r>
              <w:t xml:space="preserve"> </w:t>
            </w:r>
            <w:proofErr w:type="spellStart"/>
            <w:r>
              <w:t>şi</w:t>
            </w:r>
            <w:proofErr w:type="spellEnd"/>
            <w:r>
              <w:t xml:space="preserve"> progresului </w:t>
            </w:r>
            <w:proofErr w:type="spellStart"/>
            <w:r>
              <w:t>studenţilor</w:t>
            </w:r>
            <w:proofErr w:type="spellEnd"/>
          </w:p>
        </w:tc>
      </w:tr>
      <w:tr w:rsidR="008C16D4" w14:paraId="097BDFEC" w14:textId="77777777">
        <w:trPr>
          <w:cantSplit/>
          <w:trHeight w:val="340"/>
        </w:trPr>
        <w:tc>
          <w:tcPr>
            <w:tcW w:w="2834" w:type="dxa"/>
            <w:vMerge/>
            <w:shd w:val="clear" w:color="auto" w:fill="auto"/>
          </w:tcPr>
          <w:p w14:paraId="02425D5C" w14:textId="77777777" w:rsidR="008C16D4" w:rsidRDefault="008C16D4" w:rsidP="00057549">
            <w:pPr>
              <w:jc w:val="both"/>
            </w:pPr>
          </w:p>
        </w:tc>
        <w:tc>
          <w:tcPr>
            <w:tcW w:w="7541" w:type="dxa"/>
            <w:shd w:val="clear" w:color="auto" w:fill="auto"/>
            <w:vAlign w:val="bottom"/>
          </w:tcPr>
          <w:p w14:paraId="4704429A" w14:textId="518B9CD5" w:rsidR="008C16D4" w:rsidRDefault="008C16D4" w:rsidP="00057549">
            <w:pPr>
              <w:pStyle w:val="ECVBusinessSectorRow"/>
              <w:jc w:val="both"/>
            </w:pPr>
            <w:r>
              <w:rPr>
                <w:rStyle w:val="ECVHeadingBusinessSector"/>
              </w:rPr>
              <w:t xml:space="preserve">Tipul sau sectorul de activitate </w:t>
            </w:r>
            <w:r w:rsidR="00DE2343">
              <w:rPr>
                <w:rStyle w:val="ECVContactDetails"/>
              </w:rPr>
              <w:t>Educație</w:t>
            </w:r>
          </w:p>
        </w:tc>
      </w:tr>
    </w:tbl>
    <w:p w14:paraId="1CE634F6" w14:textId="77777777" w:rsidR="00DE2343" w:rsidRDefault="00DE2343"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DE2343" w14:paraId="18348708" w14:textId="77777777" w:rsidTr="00B77B92">
        <w:trPr>
          <w:cantSplit/>
        </w:trPr>
        <w:tc>
          <w:tcPr>
            <w:tcW w:w="2834" w:type="dxa"/>
            <w:vMerge w:val="restart"/>
            <w:shd w:val="clear" w:color="auto" w:fill="auto"/>
          </w:tcPr>
          <w:p w14:paraId="468A913E" w14:textId="6557E483" w:rsidR="00DE2343" w:rsidRDefault="008A71D9" w:rsidP="00057549">
            <w:pPr>
              <w:pStyle w:val="ECVDate"/>
              <w:jc w:val="both"/>
            </w:pPr>
            <w:r>
              <w:t>01/03/2019 – Prezent</w:t>
            </w:r>
            <w:r w:rsidR="00DE2343">
              <w:t xml:space="preserve"> </w:t>
            </w:r>
          </w:p>
        </w:tc>
        <w:tc>
          <w:tcPr>
            <w:tcW w:w="7541" w:type="dxa"/>
            <w:shd w:val="clear" w:color="auto" w:fill="auto"/>
          </w:tcPr>
          <w:p w14:paraId="4CF2C320" w14:textId="5C02FBE9" w:rsidR="00DE2343" w:rsidRDefault="008A71D9" w:rsidP="00057549">
            <w:pPr>
              <w:pStyle w:val="ECVSubSectionHeading"/>
              <w:jc w:val="both"/>
            </w:pPr>
            <w:r>
              <w:t>Medic specialist în Alergologie și Imunologie Clinică</w:t>
            </w:r>
          </w:p>
        </w:tc>
      </w:tr>
      <w:tr w:rsidR="00DE2343" w14:paraId="4B8DCE84" w14:textId="77777777" w:rsidTr="00B77B92">
        <w:trPr>
          <w:cantSplit/>
        </w:trPr>
        <w:tc>
          <w:tcPr>
            <w:tcW w:w="2834" w:type="dxa"/>
            <w:vMerge/>
            <w:shd w:val="clear" w:color="auto" w:fill="auto"/>
          </w:tcPr>
          <w:p w14:paraId="322D00AB" w14:textId="77777777" w:rsidR="00DE2343" w:rsidRDefault="00DE2343" w:rsidP="00057549">
            <w:pPr>
              <w:jc w:val="both"/>
            </w:pPr>
          </w:p>
        </w:tc>
        <w:tc>
          <w:tcPr>
            <w:tcW w:w="7541" w:type="dxa"/>
            <w:shd w:val="clear" w:color="auto" w:fill="auto"/>
          </w:tcPr>
          <w:p w14:paraId="037F73E5" w14:textId="6C9234CD" w:rsidR="00DE2343" w:rsidRDefault="008A71D9" w:rsidP="00057549">
            <w:pPr>
              <w:pStyle w:val="ECVOrganisationDetails"/>
              <w:jc w:val="both"/>
            </w:pPr>
            <w:proofErr w:type="spellStart"/>
            <w:r>
              <w:t>Hyperclinica</w:t>
            </w:r>
            <w:proofErr w:type="spellEnd"/>
            <w:r>
              <w:t xml:space="preserve"> </w:t>
            </w:r>
            <w:proofErr w:type="spellStart"/>
            <w:r>
              <w:t>Medlife</w:t>
            </w:r>
            <w:proofErr w:type="spellEnd"/>
            <w:r>
              <w:t xml:space="preserve"> SA Timișoara (</w:t>
            </w:r>
            <w:r w:rsidRPr="008A71D9">
              <w:t>https://www.medlife.ro/</w:t>
            </w:r>
            <w:r>
              <w:t xml:space="preserve">) </w:t>
            </w:r>
          </w:p>
        </w:tc>
      </w:tr>
      <w:tr w:rsidR="00DE2343" w14:paraId="7654B5A4" w14:textId="77777777" w:rsidTr="00B77B92">
        <w:trPr>
          <w:cantSplit/>
        </w:trPr>
        <w:tc>
          <w:tcPr>
            <w:tcW w:w="2834" w:type="dxa"/>
            <w:vMerge/>
            <w:shd w:val="clear" w:color="auto" w:fill="auto"/>
          </w:tcPr>
          <w:p w14:paraId="1A386BE2" w14:textId="77777777" w:rsidR="00DE2343" w:rsidRDefault="00DE2343" w:rsidP="00057549">
            <w:pPr>
              <w:jc w:val="both"/>
            </w:pPr>
          </w:p>
        </w:tc>
        <w:tc>
          <w:tcPr>
            <w:tcW w:w="7541" w:type="dxa"/>
            <w:shd w:val="clear" w:color="auto" w:fill="auto"/>
          </w:tcPr>
          <w:p w14:paraId="018F6CFC" w14:textId="7283BE39" w:rsidR="00DE2343" w:rsidRDefault="008A71D9" w:rsidP="00057549">
            <w:pPr>
              <w:pStyle w:val="ECVSectionBullet"/>
              <w:numPr>
                <w:ilvl w:val="0"/>
                <w:numId w:val="2"/>
              </w:numPr>
              <w:jc w:val="both"/>
            </w:pPr>
            <w:r w:rsidRPr="008A71D9">
              <w:t>Servicii de sănătate (</w:t>
            </w:r>
            <w:proofErr w:type="spellStart"/>
            <w:r w:rsidRPr="008A71D9">
              <w:t>prevenţie</w:t>
            </w:r>
            <w:proofErr w:type="spellEnd"/>
            <w:r w:rsidRPr="008A71D9">
              <w:t xml:space="preserve">, diagnostic, tratament, reabilitare </w:t>
            </w:r>
            <w:proofErr w:type="spellStart"/>
            <w:r w:rsidRPr="008A71D9">
              <w:t>pacienţi</w:t>
            </w:r>
            <w:proofErr w:type="spellEnd"/>
            <w:r w:rsidRPr="008A71D9">
              <w:t>)</w:t>
            </w:r>
          </w:p>
        </w:tc>
      </w:tr>
      <w:tr w:rsidR="00DE2343" w14:paraId="1CCFEDC5" w14:textId="77777777" w:rsidTr="00B77B92">
        <w:trPr>
          <w:cantSplit/>
          <w:trHeight w:val="340"/>
        </w:trPr>
        <w:tc>
          <w:tcPr>
            <w:tcW w:w="2834" w:type="dxa"/>
            <w:vMerge/>
            <w:shd w:val="clear" w:color="auto" w:fill="auto"/>
          </w:tcPr>
          <w:p w14:paraId="2AC95A54" w14:textId="77777777" w:rsidR="00DE2343" w:rsidRDefault="00DE2343" w:rsidP="00057549">
            <w:pPr>
              <w:jc w:val="both"/>
            </w:pPr>
          </w:p>
        </w:tc>
        <w:tc>
          <w:tcPr>
            <w:tcW w:w="7541" w:type="dxa"/>
            <w:shd w:val="clear" w:color="auto" w:fill="auto"/>
            <w:vAlign w:val="bottom"/>
          </w:tcPr>
          <w:p w14:paraId="099B1060" w14:textId="4F6B422D" w:rsidR="00DE2343" w:rsidRDefault="00DE2343" w:rsidP="00057549">
            <w:pPr>
              <w:pStyle w:val="ECVBusinessSectorRow"/>
              <w:jc w:val="both"/>
            </w:pPr>
            <w:r>
              <w:rPr>
                <w:rStyle w:val="ECVHeadingBusinessSector"/>
              </w:rPr>
              <w:t xml:space="preserve">Tipul sau sectorul de activitate </w:t>
            </w:r>
            <w:r w:rsidR="008A71D9">
              <w:rPr>
                <w:rStyle w:val="ECVContactDetails"/>
              </w:rPr>
              <w:t>Sănătate</w:t>
            </w:r>
          </w:p>
        </w:tc>
      </w:tr>
    </w:tbl>
    <w:p w14:paraId="3681CEB7" w14:textId="77777777" w:rsidR="00DE2343" w:rsidRDefault="00DE2343"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DE2343" w14:paraId="21B62E11" w14:textId="77777777" w:rsidTr="00B77B92">
        <w:trPr>
          <w:cantSplit/>
        </w:trPr>
        <w:tc>
          <w:tcPr>
            <w:tcW w:w="2834" w:type="dxa"/>
            <w:vMerge w:val="restart"/>
            <w:shd w:val="clear" w:color="auto" w:fill="auto"/>
          </w:tcPr>
          <w:p w14:paraId="2CE40F6F" w14:textId="3305FFF6" w:rsidR="00DE2343" w:rsidRDefault="008A71D9" w:rsidP="00057549">
            <w:pPr>
              <w:pStyle w:val="ECVDate"/>
              <w:jc w:val="both"/>
            </w:pPr>
            <w:r>
              <w:t xml:space="preserve">01/06/2015 – Prezent </w:t>
            </w:r>
          </w:p>
        </w:tc>
        <w:tc>
          <w:tcPr>
            <w:tcW w:w="7541" w:type="dxa"/>
            <w:shd w:val="clear" w:color="auto" w:fill="auto"/>
          </w:tcPr>
          <w:p w14:paraId="4430DDB4" w14:textId="4D5C1843" w:rsidR="00DE2343" w:rsidRDefault="008A71D9" w:rsidP="00057549">
            <w:pPr>
              <w:pStyle w:val="ECVSubSectionHeading"/>
              <w:jc w:val="both"/>
            </w:pPr>
            <w:r>
              <w:t>Medic specialist în Alergologie și Imunologie Clinică</w:t>
            </w:r>
          </w:p>
        </w:tc>
      </w:tr>
      <w:tr w:rsidR="00DE2343" w14:paraId="5E5D7102" w14:textId="77777777" w:rsidTr="00B77B92">
        <w:trPr>
          <w:cantSplit/>
        </w:trPr>
        <w:tc>
          <w:tcPr>
            <w:tcW w:w="2834" w:type="dxa"/>
            <w:vMerge/>
            <w:shd w:val="clear" w:color="auto" w:fill="auto"/>
          </w:tcPr>
          <w:p w14:paraId="6511F653" w14:textId="77777777" w:rsidR="00DE2343" w:rsidRDefault="00DE2343" w:rsidP="00057549">
            <w:pPr>
              <w:jc w:val="both"/>
            </w:pPr>
          </w:p>
        </w:tc>
        <w:tc>
          <w:tcPr>
            <w:tcW w:w="7541" w:type="dxa"/>
            <w:shd w:val="clear" w:color="auto" w:fill="auto"/>
          </w:tcPr>
          <w:p w14:paraId="7D23B82C" w14:textId="1226E84A" w:rsidR="00DE2343" w:rsidRDefault="008A71D9" w:rsidP="00057549">
            <w:pPr>
              <w:pStyle w:val="ECVOrganisationDetails"/>
              <w:jc w:val="both"/>
            </w:pPr>
            <w:r>
              <w:t>Clinica Jose Silva Timișoara (</w:t>
            </w:r>
            <w:r w:rsidRPr="008A71D9">
              <w:t>https://clinicajosesilva.ro/</w:t>
            </w:r>
            <w:r>
              <w:t>)</w:t>
            </w:r>
          </w:p>
        </w:tc>
      </w:tr>
      <w:tr w:rsidR="00DE2343" w14:paraId="660A328C" w14:textId="77777777" w:rsidTr="00B77B92">
        <w:trPr>
          <w:cantSplit/>
        </w:trPr>
        <w:tc>
          <w:tcPr>
            <w:tcW w:w="2834" w:type="dxa"/>
            <w:vMerge/>
            <w:shd w:val="clear" w:color="auto" w:fill="auto"/>
          </w:tcPr>
          <w:p w14:paraId="41C551D6" w14:textId="77777777" w:rsidR="00DE2343" w:rsidRDefault="00DE2343" w:rsidP="00057549">
            <w:pPr>
              <w:jc w:val="both"/>
            </w:pPr>
          </w:p>
        </w:tc>
        <w:tc>
          <w:tcPr>
            <w:tcW w:w="7541" w:type="dxa"/>
            <w:shd w:val="clear" w:color="auto" w:fill="auto"/>
          </w:tcPr>
          <w:p w14:paraId="49E15F1A" w14:textId="4642266D" w:rsidR="00DE2343" w:rsidRPr="008A71D9" w:rsidRDefault="008A71D9" w:rsidP="00057549">
            <w:pPr>
              <w:numPr>
                <w:ilvl w:val="0"/>
                <w:numId w:val="2"/>
              </w:numPr>
              <w:jc w:val="both"/>
              <w:rPr>
                <w:sz w:val="18"/>
              </w:rPr>
            </w:pPr>
            <w:r w:rsidRPr="008A71D9">
              <w:rPr>
                <w:sz w:val="18"/>
              </w:rPr>
              <w:t>Servicii de sănătate (</w:t>
            </w:r>
            <w:proofErr w:type="spellStart"/>
            <w:r w:rsidRPr="008A71D9">
              <w:rPr>
                <w:sz w:val="18"/>
              </w:rPr>
              <w:t>prevenţie</w:t>
            </w:r>
            <w:proofErr w:type="spellEnd"/>
            <w:r w:rsidRPr="008A71D9">
              <w:rPr>
                <w:sz w:val="18"/>
              </w:rPr>
              <w:t xml:space="preserve">, diagnostic, tratament, reabilitare </w:t>
            </w:r>
            <w:proofErr w:type="spellStart"/>
            <w:r w:rsidRPr="008A71D9">
              <w:rPr>
                <w:sz w:val="18"/>
              </w:rPr>
              <w:t>pacienţi</w:t>
            </w:r>
            <w:proofErr w:type="spellEnd"/>
            <w:r w:rsidRPr="008A71D9">
              <w:rPr>
                <w:sz w:val="18"/>
              </w:rPr>
              <w:t>)</w:t>
            </w:r>
          </w:p>
        </w:tc>
      </w:tr>
      <w:tr w:rsidR="00DE2343" w14:paraId="31BAC472" w14:textId="77777777" w:rsidTr="00B77B92">
        <w:trPr>
          <w:cantSplit/>
          <w:trHeight w:val="340"/>
        </w:trPr>
        <w:tc>
          <w:tcPr>
            <w:tcW w:w="2834" w:type="dxa"/>
            <w:vMerge/>
            <w:shd w:val="clear" w:color="auto" w:fill="auto"/>
          </w:tcPr>
          <w:p w14:paraId="3042175A" w14:textId="77777777" w:rsidR="00DE2343" w:rsidRDefault="00DE2343" w:rsidP="00057549">
            <w:pPr>
              <w:jc w:val="both"/>
            </w:pPr>
          </w:p>
        </w:tc>
        <w:tc>
          <w:tcPr>
            <w:tcW w:w="7541" w:type="dxa"/>
            <w:shd w:val="clear" w:color="auto" w:fill="auto"/>
            <w:vAlign w:val="bottom"/>
          </w:tcPr>
          <w:p w14:paraId="7286A026" w14:textId="55260E87" w:rsidR="00DE2343" w:rsidRDefault="00DE2343" w:rsidP="00057549">
            <w:pPr>
              <w:pStyle w:val="ECVBusinessSectorRow"/>
              <w:jc w:val="both"/>
            </w:pPr>
            <w:r>
              <w:rPr>
                <w:rStyle w:val="ECVHeadingBusinessSector"/>
              </w:rPr>
              <w:t xml:space="preserve">Tipul sau sectorul de activitate </w:t>
            </w:r>
            <w:r>
              <w:rPr>
                <w:rStyle w:val="ECVContactDetails"/>
              </w:rPr>
              <w:t>S</w:t>
            </w:r>
            <w:r w:rsidR="008A71D9">
              <w:rPr>
                <w:rStyle w:val="ECVContactDetails"/>
              </w:rPr>
              <w:t>ănătate</w:t>
            </w:r>
          </w:p>
        </w:tc>
      </w:tr>
    </w:tbl>
    <w:p w14:paraId="1049CBFB" w14:textId="77777777" w:rsidR="00DE2343" w:rsidRDefault="00DE2343"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DE2343" w14:paraId="35DA3988" w14:textId="77777777" w:rsidTr="00B77B92">
        <w:trPr>
          <w:cantSplit/>
        </w:trPr>
        <w:tc>
          <w:tcPr>
            <w:tcW w:w="2834" w:type="dxa"/>
            <w:vMerge w:val="restart"/>
            <w:shd w:val="clear" w:color="auto" w:fill="auto"/>
          </w:tcPr>
          <w:p w14:paraId="7A2304B7" w14:textId="5A2B326D" w:rsidR="00DE2343" w:rsidRDefault="008A71D9" w:rsidP="00057549">
            <w:pPr>
              <w:pStyle w:val="ECVDate"/>
              <w:jc w:val="both"/>
            </w:pPr>
            <w:r>
              <w:t xml:space="preserve">01/02/2017 – 31/12/2020 </w:t>
            </w:r>
          </w:p>
        </w:tc>
        <w:tc>
          <w:tcPr>
            <w:tcW w:w="7541" w:type="dxa"/>
            <w:shd w:val="clear" w:color="auto" w:fill="auto"/>
          </w:tcPr>
          <w:p w14:paraId="2C78EAF3" w14:textId="7050091B" w:rsidR="00DE2343" w:rsidRDefault="008A71D9" w:rsidP="00057549">
            <w:pPr>
              <w:pStyle w:val="ECVSubSectionHeading"/>
              <w:jc w:val="both"/>
            </w:pPr>
            <w:r>
              <w:t>Cercetător postdoctoral</w:t>
            </w:r>
            <w:r w:rsidR="00DE2343">
              <w:t xml:space="preserve"> </w:t>
            </w:r>
          </w:p>
        </w:tc>
      </w:tr>
      <w:tr w:rsidR="00DE2343" w14:paraId="72DD681E" w14:textId="77777777" w:rsidTr="00B77B92">
        <w:trPr>
          <w:cantSplit/>
        </w:trPr>
        <w:tc>
          <w:tcPr>
            <w:tcW w:w="2834" w:type="dxa"/>
            <w:vMerge/>
            <w:shd w:val="clear" w:color="auto" w:fill="auto"/>
          </w:tcPr>
          <w:p w14:paraId="0FDDD44D" w14:textId="77777777" w:rsidR="00DE2343" w:rsidRDefault="00DE2343" w:rsidP="00057549">
            <w:pPr>
              <w:jc w:val="both"/>
            </w:pPr>
          </w:p>
        </w:tc>
        <w:tc>
          <w:tcPr>
            <w:tcW w:w="7541" w:type="dxa"/>
            <w:shd w:val="clear" w:color="auto" w:fill="auto"/>
          </w:tcPr>
          <w:p w14:paraId="4C2642CC" w14:textId="0081D6CB" w:rsidR="00DE2343" w:rsidRDefault="008A71D9" w:rsidP="00057549">
            <w:pPr>
              <w:pStyle w:val="ECVOrganisationDetails"/>
              <w:jc w:val="both"/>
            </w:pPr>
            <w:r>
              <w:t xml:space="preserve">Spitalul Clinic Județean de Urgență ”Pius </w:t>
            </w:r>
            <w:proofErr w:type="spellStart"/>
            <w:r>
              <w:t>Brînzeu</w:t>
            </w:r>
            <w:proofErr w:type="spellEnd"/>
            <w:r>
              <w:t xml:space="preserve">” Timișoara, Centrul de Terapii Genice și Celulare </w:t>
            </w:r>
            <w:proofErr w:type="spellStart"/>
            <w:r>
              <w:t>OncoGen</w:t>
            </w:r>
            <w:proofErr w:type="spellEnd"/>
            <w:r>
              <w:t xml:space="preserve"> (</w:t>
            </w:r>
            <w:r w:rsidRPr="008A71D9">
              <w:t>https://www.hosptm.ro/</w:t>
            </w:r>
            <w:r>
              <w:t xml:space="preserve">, </w:t>
            </w:r>
            <w:r w:rsidRPr="008A71D9">
              <w:t>https://oncogen.ro/</w:t>
            </w:r>
            <w:r>
              <w:t>)</w:t>
            </w:r>
          </w:p>
        </w:tc>
      </w:tr>
      <w:tr w:rsidR="00DE2343" w14:paraId="57170719" w14:textId="77777777" w:rsidTr="00B77B92">
        <w:trPr>
          <w:cantSplit/>
        </w:trPr>
        <w:tc>
          <w:tcPr>
            <w:tcW w:w="2834" w:type="dxa"/>
            <w:vMerge/>
            <w:shd w:val="clear" w:color="auto" w:fill="auto"/>
          </w:tcPr>
          <w:p w14:paraId="32F04933" w14:textId="77777777" w:rsidR="00DE2343" w:rsidRDefault="00DE2343" w:rsidP="00057549">
            <w:pPr>
              <w:jc w:val="both"/>
            </w:pPr>
          </w:p>
        </w:tc>
        <w:tc>
          <w:tcPr>
            <w:tcW w:w="7541" w:type="dxa"/>
            <w:shd w:val="clear" w:color="auto" w:fill="auto"/>
          </w:tcPr>
          <w:p w14:paraId="4734FE92" w14:textId="746A4168" w:rsidR="00DE2343" w:rsidRDefault="008A71D9" w:rsidP="00057549">
            <w:pPr>
              <w:pStyle w:val="ECVSectionBullet"/>
              <w:numPr>
                <w:ilvl w:val="0"/>
                <w:numId w:val="2"/>
              </w:numPr>
              <w:jc w:val="both"/>
            </w:pPr>
            <w:r>
              <w:t xml:space="preserve">Cercetare fundamentală, dezvoltare experimentală în biologie celulară în cadrul proiectului ”Strategii inovative pentru prevenția, diagnosticul și terapia afecțiunilor respiratorii induse de polenul de </w:t>
            </w:r>
            <w:proofErr w:type="spellStart"/>
            <w:r>
              <w:t>ambrosia</w:t>
            </w:r>
            <w:proofErr w:type="spellEnd"/>
            <w:r>
              <w:t>” (INSPIRED), POC</w:t>
            </w:r>
            <w:r w:rsidR="00441EB0">
              <w:t xml:space="preserve"> </w:t>
            </w:r>
            <w:r>
              <w:t xml:space="preserve">92/09/09/2016, ID: P_37_747, cod </w:t>
            </w:r>
            <w:proofErr w:type="spellStart"/>
            <w:r>
              <w:t>MySMIS</w:t>
            </w:r>
            <w:proofErr w:type="spellEnd"/>
            <w:r>
              <w:t>: 103663</w:t>
            </w:r>
          </w:p>
        </w:tc>
      </w:tr>
      <w:tr w:rsidR="00DE2343" w14:paraId="598108D3" w14:textId="77777777" w:rsidTr="00B77B92">
        <w:trPr>
          <w:cantSplit/>
          <w:trHeight w:val="340"/>
        </w:trPr>
        <w:tc>
          <w:tcPr>
            <w:tcW w:w="2834" w:type="dxa"/>
            <w:vMerge/>
            <w:shd w:val="clear" w:color="auto" w:fill="auto"/>
          </w:tcPr>
          <w:p w14:paraId="29781EAE" w14:textId="77777777" w:rsidR="00DE2343" w:rsidRDefault="00DE2343" w:rsidP="00057549">
            <w:pPr>
              <w:jc w:val="both"/>
            </w:pPr>
          </w:p>
        </w:tc>
        <w:tc>
          <w:tcPr>
            <w:tcW w:w="7541" w:type="dxa"/>
            <w:shd w:val="clear" w:color="auto" w:fill="auto"/>
            <w:vAlign w:val="bottom"/>
          </w:tcPr>
          <w:p w14:paraId="003DAF77" w14:textId="6B6F14A3" w:rsidR="00DE2343" w:rsidRDefault="00DE2343" w:rsidP="00057549">
            <w:pPr>
              <w:pStyle w:val="ECVBusinessSectorRow"/>
              <w:jc w:val="both"/>
            </w:pPr>
            <w:r>
              <w:rPr>
                <w:rStyle w:val="ECVHeadingBusinessSector"/>
              </w:rPr>
              <w:t xml:space="preserve">Tipul sau sectorul de activitate </w:t>
            </w:r>
            <w:r w:rsidR="008A71D9">
              <w:rPr>
                <w:rStyle w:val="ECVContactDetails"/>
              </w:rPr>
              <w:t>Cercetare</w:t>
            </w:r>
          </w:p>
        </w:tc>
      </w:tr>
    </w:tbl>
    <w:p w14:paraId="463C6104" w14:textId="77777777" w:rsidR="00DE2343" w:rsidRDefault="00DE2343" w:rsidP="00057549">
      <w:pPr>
        <w:pStyle w:val="ECVText"/>
        <w:jc w:val="both"/>
      </w:pPr>
    </w:p>
    <w:p w14:paraId="704A2045" w14:textId="77777777" w:rsidR="008C16D4" w:rsidRDefault="008C16D4" w:rsidP="00057549">
      <w:pPr>
        <w:pStyle w:val="ECVText"/>
        <w:jc w:val="both"/>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14:paraId="2AED212C" w14:textId="77777777">
        <w:trPr>
          <w:trHeight w:val="170"/>
        </w:trPr>
        <w:tc>
          <w:tcPr>
            <w:tcW w:w="2835" w:type="dxa"/>
            <w:shd w:val="clear" w:color="auto" w:fill="auto"/>
          </w:tcPr>
          <w:p w14:paraId="66C4F877" w14:textId="77777777" w:rsidR="008C16D4" w:rsidRDefault="008C16D4" w:rsidP="00057549">
            <w:pPr>
              <w:pStyle w:val="ECVLeftHeading"/>
              <w:jc w:val="both"/>
            </w:pPr>
            <w:r>
              <w:rPr>
                <w:caps w:val="0"/>
              </w:rPr>
              <w:t>EDUCAŢIE ŞI FORMARE</w:t>
            </w:r>
          </w:p>
        </w:tc>
        <w:tc>
          <w:tcPr>
            <w:tcW w:w="7540" w:type="dxa"/>
            <w:shd w:val="clear" w:color="auto" w:fill="auto"/>
            <w:vAlign w:val="bottom"/>
          </w:tcPr>
          <w:p w14:paraId="2D7CE1BF" w14:textId="1AA302F6" w:rsidR="008C16D4" w:rsidRDefault="00B9074F" w:rsidP="00057549">
            <w:pPr>
              <w:pStyle w:val="ECVBlueBox"/>
              <w:jc w:val="both"/>
            </w:pPr>
            <w:r>
              <w:rPr>
                <w:noProof/>
                <w:lang w:val="en-US" w:eastAsia="en-US" w:bidi="ar-SA"/>
              </w:rPr>
              <w:drawing>
                <wp:inline distT="0" distB="0" distL="0" distR="0" wp14:anchorId="71022E9A" wp14:editId="3DD11F1A">
                  <wp:extent cx="4791075" cy="85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8C16D4">
              <w:t xml:space="preserve"> </w:t>
            </w:r>
          </w:p>
        </w:tc>
      </w:tr>
    </w:tbl>
    <w:p w14:paraId="661E6515" w14:textId="4164520B" w:rsidR="008C16D4" w:rsidRDefault="008C16D4"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8C16D4" w14:paraId="6BF64FFD" w14:textId="77777777">
        <w:trPr>
          <w:cantSplit/>
        </w:trPr>
        <w:tc>
          <w:tcPr>
            <w:tcW w:w="2834" w:type="dxa"/>
            <w:vMerge w:val="restart"/>
            <w:shd w:val="clear" w:color="auto" w:fill="auto"/>
          </w:tcPr>
          <w:p w14:paraId="3718B723" w14:textId="13E3669F" w:rsidR="008C16D4" w:rsidRDefault="00441EB0" w:rsidP="00057549">
            <w:pPr>
              <w:pStyle w:val="ECVDate"/>
              <w:jc w:val="both"/>
            </w:pPr>
            <w:r>
              <w:t>01/</w:t>
            </w:r>
            <w:r w:rsidR="003A4EDE">
              <w:t>10/2014</w:t>
            </w:r>
            <w:r>
              <w:t xml:space="preserve"> – </w:t>
            </w:r>
            <w:r w:rsidR="003A4EDE">
              <w:t>15/06/2015</w:t>
            </w:r>
          </w:p>
        </w:tc>
        <w:tc>
          <w:tcPr>
            <w:tcW w:w="6237" w:type="dxa"/>
            <w:shd w:val="clear" w:color="auto" w:fill="auto"/>
          </w:tcPr>
          <w:p w14:paraId="4A3691C1" w14:textId="7EBCAC41" w:rsidR="008C16D4" w:rsidRDefault="003A4EDE" w:rsidP="00057549">
            <w:pPr>
              <w:pStyle w:val="ECVSubSectionHeading"/>
              <w:jc w:val="both"/>
            </w:pPr>
            <w:r>
              <w:t>Formare psihopedagogică – Departamentul pentru pregătirea personalului didactic</w:t>
            </w:r>
          </w:p>
        </w:tc>
        <w:tc>
          <w:tcPr>
            <w:tcW w:w="1305" w:type="dxa"/>
            <w:shd w:val="clear" w:color="auto" w:fill="auto"/>
          </w:tcPr>
          <w:p w14:paraId="2A82835D" w14:textId="3AFD511F" w:rsidR="008C16D4" w:rsidRDefault="008C16D4" w:rsidP="00057549">
            <w:pPr>
              <w:pStyle w:val="ECVRightHeading"/>
              <w:jc w:val="both"/>
            </w:pPr>
            <w:r>
              <w:t xml:space="preserve"> </w:t>
            </w:r>
          </w:p>
        </w:tc>
      </w:tr>
      <w:tr w:rsidR="008C16D4" w14:paraId="352C91B6" w14:textId="77777777">
        <w:trPr>
          <w:cantSplit/>
        </w:trPr>
        <w:tc>
          <w:tcPr>
            <w:tcW w:w="2834" w:type="dxa"/>
            <w:vMerge/>
            <w:shd w:val="clear" w:color="auto" w:fill="auto"/>
          </w:tcPr>
          <w:p w14:paraId="63678881" w14:textId="77777777" w:rsidR="008C16D4" w:rsidRDefault="008C16D4" w:rsidP="00057549">
            <w:pPr>
              <w:jc w:val="both"/>
            </w:pPr>
          </w:p>
        </w:tc>
        <w:tc>
          <w:tcPr>
            <w:tcW w:w="7542" w:type="dxa"/>
            <w:gridSpan w:val="2"/>
            <w:shd w:val="clear" w:color="auto" w:fill="auto"/>
          </w:tcPr>
          <w:p w14:paraId="15ECB6C6" w14:textId="4BDC8C4E" w:rsidR="008C16D4" w:rsidRDefault="003A4EDE" w:rsidP="00057549">
            <w:pPr>
              <w:pStyle w:val="ECVOrganisationDetails"/>
              <w:jc w:val="both"/>
            </w:pPr>
            <w:r>
              <w:t>Universitatea de Vest din Timișoara</w:t>
            </w:r>
          </w:p>
        </w:tc>
      </w:tr>
    </w:tbl>
    <w:p w14:paraId="3EAE42A0" w14:textId="77777777" w:rsidR="003A4EDE" w:rsidRDefault="003A4EDE" w:rsidP="003A4EDE">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3A4EDE" w14:paraId="381BED4C" w14:textId="77777777" w:rsidTr="00B77B92">
        <w:trPr>
          <w:cantSplit/>
        </w:trPr>
        <w:tc>
          <w:tcPr>
            <w:tcW w:w="2834" w:type="dxa"/>
            <w:vMerge w:val="restart"/>
            <w:shd w:val="clear" w:color="auto" w:fill="auto"/>
          </w:tcPr>
          <w:p w14:paraId="3E3ED54F" w14:textId="77777777" w:rsidR="003A4EDE" w:rsidRDefault="003A4EDE" w:rsidP="00B77B92">
            <w:pPr>
              <w:pStyle w:val="ECVDate"/>
              <w:jc w:val="both"/>
            </w:pPr>
            <w:r>
              <w:t>01/01/2009 – 31/12/2013</w:t>
            </w:r>
          </w:p>
        </w:tc>
        <w:tc>
          <w:tcPr>
            <w:tcW w:w="6237" w:type="dxa"/>
            <w:shd w:val="clear" w:color="auto" w:fill="auto"/>
          </w:tcPr>
          <w:p w14:paraId="0B8A01BB" w14:textId="77777777" w:rsidR="003A4EDE" w:rsidRDefault="003A4EDE" w:rsidP="00B77B92">
            <w:pPr>
              <w:pStyle w:val="ECVSubSectionHeading"/>
              <w:jc w:val="both"/>
            </w:pPr>
            <w:r>
              <w:t xml:space="preserve">Medic specialist în Alergologie și Imunologie Clinică </w:t>
            </w:r>
          </w:p>
        </w:tc>
        <w:tc>
          <w:tcPr>
            <w:tcW w:w="1305" w:type="dxa"/>
            <w:shd w:val="clear" w:color="auto" w:fill="auto"/>
          </w:tcPr>
          <w:p w14:paraId="48712818" w14:textId="77777777" w:rsidR="003A4EDE" w:rsidRDefault="003A4EDE" w:rsidP="00B77B92">
            <w:pPr>
              <w:pStyle w:val="ECVRightHeading"/>
              <w:jc w:val="both"/>
            </w:pPr>
            <w:r>
              <w:t xml:space="preserve"> </w:t>
            </w:r>
          </w:p>
        </w:tc>
      </w:tr>
      <w:tr w:rsidR="003A4EDE" w14:paraId="3A926481" w14:textId="77777777" w:rsidTr="00B77B92">
        <w:trPr>
          <w:cantSplit/>
        </w:trPr>
        <w:tc>
          <w:tcPr>
            <w:tcW w:w="2834" w:type="dxa"/>
            <w:vMerge/>
            <w:shd w:val="clear" w:color="auto" w:fill="auto"/>
          </w:tcPr>
          <w:p w14:paraId="226B4884" w14:textId="77777777" w:rsidR="003A4EDE" w:rsidRDefault="003A4EDE" w:rsidP="00B77B92">
            <w:pPr>
              <w:jc w:val="both"/>
            </w:pPr>
          </w:p>
        </w:tc>
        <w:tc>
          <w:tcPr>
            <w:tcW w:w="7542" w:type="dxa"/>
            <w:gridSpan w:val="2"/>
            <w:shd w:val="clear" w:color="auto" w:fill="auto"/>
          </w:tcPr>
          <w:p w14:paraId="08C9A382" w14:textId="77777777" w:rsidR="003A4EDE" w:rsidRDefault="003A4EDE" w:rsidP="00B77B92">
            <w:pPr>
              <w:pStyle w:val="ECVOrganisationDetails"/>
              <w:jc w:val="both"/>
            </w:pPr>
            <w:r w:rsidRPr="00441EB0">
              <w:t xml:space="preserve">Spitalul Clinic Județean de Urgență ”Pius </w:t>
            </w:r>
            <w:proofErr w:type="spellStart"/>
            <w:r w:rsidRPr="00441EB0">
              <w:t>Brînzeu</w:t>
            </w:r>
            <w:proofErr w:type="spellEnd"/>
            <w:r w:rsidRPr="00441EB0">
              <w:t>” Timișoara</w:t>
            </w:r>
            <w:r>
              <w:t xml:space="preserve"> </w:t>
            </w:r>
          </w:p>
        </w:tc>
      </w:tr>
    </w:tbl>
    <w:p w14:paraId="23819E9A" w14:textId="77777777" w:rsidR="003A4EDE" w:rsidRDefault="003A4EDE"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441EB0" w14:paraId="7675361B" w14:textId="77777777" w:rsidTr="00B77B92">
        <w:trPr>
          <w:cantSplit/>
        </w:trPr>
        <w:tc>
          <w:tcPr>
            <w:tcW w:w="2834" w:type="dxa"/>
            <w:vMerge w:val="restart"/>
            <w:shd w:val="clear" w:color="auto" w:fill="auto"/>
          </w:tcPr>
          <w:p w14:paraId="090E0E9D" w14:textId="4FDF10CD" w:rsidR="00441EB0" w:rsidRDefault="00441EB0" w:rsidP="00057549">
            <w:pPr>
              <w:pStyle w:val="ECVDate"/>
              <w:jc w:val="both"/>
            </w:pPr>
            <w:r>
              <w:t>01/10/2008 – 31/12/2012</w:t>
            </w:r>
          </w:p>
        </w:tc>
        <w:tc>
          <w:tcPr>
            <w:tcW w:w="6237" w:type="dxa"/>
            <w:shd w:val="clear" w:color="auto" w:fill="auto"/>
          </w:tcPr>
          <w:p w14:paraId="7B535D52" w14:textId="46FA2E71" w:rsidR="00441EB0" w:rsidRDefault="00441EB0" w:rsidP="00057549">
            <w:pPr>
              <w:pStyle w:val="ECVSubSectionHeading"/>
              <w:jc w:val="both"/>
            </w:pPr>
            <w:r>
              <w:t xml:space="preserve">Doctor în Medicină </w:t>
            </w:r>
          </w:p>
        </w:tc>
        <w:tc>
          <w:tcPr>
            <w:tcW w:w="1305" w:type="dxa"/>
            <w:shd w:val="clear" w:color="auto" w:fill="auto"/>
          </w:tcPr>
          <w:p w14:paraId="48300D26" w14:textId="6C22C616" w:rsidR="00441EB0" w:rsidRDefault="00441EB0" w:rsidP="00057549">
            <w:pPr>
              <w:pStyle w:val="ECVRightHeading"/>
              <w:jc w:val="both"/>
            </w:pPr>
            <w:r>
              <w:t xml:space="preserve">EQF 8 </w:t>
            </w:r>
          </w:p>
        </w:tc>
      </w:tr>
      <w:tr w:rsidR="00441EB0" w14:paraId="1442B37D" w14:textId="77777777" w:rsidTr="00B77B92">
        <w:trPr>
          <w:cantSplit/>
        </w:trPr>
        <w:tc>
          <w:tcPr>
            <w:tcW w:w="2834" w:type="dxa"/>
            <w:vMerge/>
            <w:shd w:val="clear" w:color="auto" w:fill="auto"/>
          </w:tcPr>
          <w:p w14:paraId="09A998B5" w14:textId="77777777" w:rsidR="00441EB0" w:rsidRDefault="00441EB0" w:rsidP="00057549">
            <w:pPr>
              <w:jc w:val="both"/>
            </w:pPr>
          </w:p>
        </w:tc>
        <w:tc>
          <w:tcPr>
            <w:tcW w:w="7542" w:type="dxa"/>
            <w:gridSpan w:val="2"/>
            <w:shd w:val="clear" w:color="auto" w:fill="auto"/>
          </w:tcPr>
          <w:p w14:paraId="4A5404A3" w14:textId="49AD29FD" w:rsidR="00441EB0" w:rsidRDefault="00441EB0" w:rsidP="00057549">
            <w:pPr>
              <w:pStyle w:val="ECVOrganisationDetails"/>
              <w:jc w:val="both"/>
            </w:pPr>
            <w:r w:rsidRPr="00441EB0">
              <w:t>Universitatea de Medicină și Farmacie Victor Babeș Timișoara</w:t>
            </w:r>
          </w:p>
        </w:tc>
      </w:tr>
    </w:tbl>
    <w:p w14:paraId="41AD036A" w14:textId="77777777" w:rsidR="00441EB0" w:rsidRDefault="00441EB0"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441EB0" w14:paraId="7E264E7E" w14:textId="77777777" w:rsidTr="00B77B92">
        <w:trPr>
          <w:cantSplit/>
        </w:trPr>
        <w:tc>
          <w:tcPr>
            <w:tcW w:w="2834" w:type="dxa"/>
            <w:vMerge w:val="restart"/>
            <w:shd w:val="clear" w:color="auto" w:fill="auto"/>
          </w:tcPr>
          <w:p w14:paraId="2568DD04" w14:textId="1BD8A3E7" w:rsidR="00441EB0" w:rsidRDefault="003A4EDE" w:rsidP="00057549">
            <w:pPr>
              <w:pStyle w:val="ECVDate"/>
              <w:jc w:val="both"/>
            </w:pPr>
            <w:r>
              <w:t>15</w:t>
            </w:r>
            <w:r w:rsidR="00441EB0">
              <w:t>/0</w:t>
            </w:r>
            <w:r>
              <w:t>9</w:t>
            </w:r>
            <w:r w:rsidR="00441EB0">
              <w:t>/200</w:t>
            </w:r>
            <w:r>
              <w:t>2</w:t>
            </w:r>
            <w:r w:rsidR="00441EB0">
              <w:t xml:space="preserve"> – </w:t>
            </w:r>
            <w:r>
              <w:t>15</w:t>
            </w:r>
            <w:r w:rsidR="00441EB0">
              <w:t>/</w:t>
            </w:r>
            <w:r>
              <w:t>06</w:t>
            </w:r>
            <w:r w:rsidR="00441EB0">
              <w:t>/20</w:t>
            </w:r>
            <w:r>
              <w:t>08</w:t>
            </w:r>
          </w:p>
        </w:tc>
        <w:tc>
          <w:tcPr>
            <w:tcW w:w="6237" w:type="dxa"/>
            <w:shd w:val="clear" w:color="auto" w:fill="auto"/>
          </w:tcPr>
          <w:p w14:paraId="42F39E52" w14:textId="4848E9D6" w:rsidR="00441EB0" w:rsidRDefault="00441EB0" w:rsidP="00057549">
            <w:pPr>
              <w:pStyle w:val="ECVSubSectionHeading"/>
              <w:jc w:val="both"/>
            </w:pPr>
            <w:r>
              <w:t>Doctor-medic</w:t>
            </w:r>
          </w:p>
        </w:tc>
        <w:tc>
          <w:tcPr>
            <w:tcW w:w="1305" w:type="dxa"/>
            <w:shd w:val="clear" w:color="auto" w:fill="auto"/>
          </w:tcPr>
          <w:p w14:paraId="170D8EA7" w14:textId="112D9CD8" w:rsidR="00441EB0" w:rsidRDefault="00441EB0" w:rsidP="00057549">
            <w:pPr>
              <w:pStyle w:val="ECVRightHeading"/>
              <w:jc w:val="both"/>
            </w:pPr>
            <w:r>
              <w:t>EQF 7</w:t>
            </w:r>
          </w:p>
        </w:tc>
      </w:tr>
      <w:tr w:rsidR="00441EB0" w14:paraId="3D79CFDD" w14:textId="77777777" w:rsidTr="00B77B92">
        <w:trPr>
          <w:cantSplit/>
        </w:trPr>
        <w:tc>
          <w:tcPr>
            <w:tcW w:w="2834" w:type="dxa"/>
            <w:vMerge/>
            <w:shd w:val="clear" w:color="auto" w:fill="auto"/>
          </w:tcPr>
          <w:p w14:paraId="1E9E2FF6" w14:textId="77777777" w:rsidR="00441EB0" w:rsidRDefault="00441EB0" w:rsidP="00057549">
            <w:pPr>
              <w:jc w:val="both"/>
            </w:pPr>
          </w:p>
        </w:tc>
        <w:tc>
          <w:tcPr>
            <w:tcW w:w="7542" w:type="dxa"/>
            <w:gridSpan w:val="2"/>
            <w:shd w:val="clear" w:color="auto" w:fill="auto"/>
          </w:tcPr>
          <w:p w14:paraId="35A2B155" w14:textId="430628CA" w:rsidR="00441EB0" w:rsidRDefault="00441EB0" w:rsidP="00057549">
            <w:pPr>
              <w:pStyle w:val="ECVOrganisationDetails"/>
              <w:jc w:val="both"/>
            </w:pPr>
            <w:r w:rsidRPr="003B2C45">
              <w:t>Universitatea de Medicină și Farmacie Victor Babeș Timișoara</w:t>
            </w:r>
          </w:p>
        </w:tc>
      </w:tr>
    </w:tbl>
    <w:p w14:paraId="57A68403" w14:textId="77777777" w:rsidR="00441EB0" w:rsidRDefault="00441EB0"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441EB0" w14:paraId="469F5E71" w14:textId="77777777" w:rsidTr="00B77B92">
        <w:trPr>
          <w:cantSplit/>
        </w:trPr>
        <w:tc>
          <w:tcPr>
            <w:tcW w:w="2834" w:type="dxa"/>
            <w:vMerge w:val="restart"/>
            <w:shd w:val="clear" w:color="auto" w:fill="auto"/>
          </w:tcPr>
          <w:p w14:paraId="2A23462D" w14:textId="5C482336" w:rsidR="00441EB0" w:rsidRDefault="003A4EDE" w:rsidP="00057549">
            <w:pPr>
              <w:pStyle w:val="ECVDate"/>
              <w:jc w:val="both"/>
            </w:pPr>
            <w:r>
              <w:t>15</w:t>
            </w:r>
            <w:r w:rsidR="00441EB0">
              <w:t>/0</w:t>
            </w:r>
            <w:r>
              <w:t>9</w:t>
            </w:r>
            <w:r w:rsidR="00441EB0">
              <w:t>/</w:t>
            </w:r>
            <w:r>
              <w:t>1998</w:t>
            </w:r>
            <w:r w:rsidR="00441EB0">
              <w:t xml:space="preserve"> – </w:t>
            </w:r>
            <w:r>
              <w:t>15</w:t>
            </w:r>
            <w:r w:rsidR="00441EB0">
              <w:t>/</w:t>
            </w:r>
            <w:r>
              <w:t>06</w:t>
            </w:r>
            <w:r w:rsidR="00441EB0">
              <w:t>/20</w:t>
            </w:r>
            <w:r>
              <w:t>02</w:t>
            </w:r>
          </w:p>
        </w:tc>
        <w:tc>
          <w:tcPr>
            <w:tcW w:w="6237" w:type="dxa"/>
            <w:shd w:val="clear" w:color="auto" w:fill="auto"/>
          </w:tcPr>
          <w:p w14:paraId="2647F315" w14:textId="18EE5255" w:rsidR="00441EB0" w:rsidRDefault="00441EB0" w:rsidP="00057549">
            <w:pPr>
              <w:pStyle w:val="ECVSubSectionHeading"/>
              <w:jc w:val="both"/>
            </w:pPr>
            <w:r>
              <w:t>Asistent programator</w:t>
            </w:r>
          </w:p>
        </w:tc>
        <w:tc>
          <w:tcPr>
            <w:tcW w:w="1305" w:type="dxa"/>
            <w:shd w:val="clear" w:color="auto" w:fill="auto"/>
          </w:tcPr>
          <w:p w14:paraId="31453217" w14:textId="1A210E46" w:rsidR="00441EB0" w:rsidRDefault="00441EB0" w:rsidP="00057549">
            <w:pPr>
              <w:pStyle w:val="ECVRightHeading"/>
              <w:jc w:val="both"/>
            </w:pPr>
            <w:r>
              <w:t xml:space="preserve">EQF 3 </w:t>
            </w:r>
          </w:p>
        </w:tc>
      </w:tr>
      <w:tr w:rsidR="00441EB0" w14:paraId="79584A4C" w14:textId="77777777" w:rsidTr="00B77B92">
        <w:trPr>
          <w:cantSplit/>
        </w:trPr>
        <w:tc>
          <w:tcPr>
            <w:tcW w:w="2834" w:type="dxa"/>
            <w:vMerge/>
            <w:shd w:val="clear" w:color="auto" w:fill="auto"/>
          </w:tcPr>
          <w:p w14:paraId="6AF6F6D4" w14:textId="77777777" w:rsidR="00441EB0" w:rsidRDefault="00441EB0" w:rsidP="00057549">
            <w:pPr>
              <w:jc w:val="both"/>
            </w:pPr>
          </w:p>
        </w:tc>
        <w:tc>
          <w:tcPr>
            <w:tcW w:w="7542" w:type="dxa"/>
            <w:gridSpan w:val="2"/>
            <w:shd w:val="clear" w:color="auto" w:fill="auto"/>
          </w:tcPr>
          <w:p w14:paraId="1F6824CB" w14:textId="1FFF47EB" w:rsidR="00441EB0" w:rsidRDefault="00441EB0" w:rsidP="00057549">
            <w:pPr>
              <w:pStyle w:val="ECVOrganisationDetails"/>
              <w:jc w:val="both"/>
            </w:pPr>
            <w:r>
              <w:t>Liceul Grigore Moisil Timișoara</w:t>
            </w:r>
          </w:p>
        </w:tc>
      </w:tr>
    </w:tbl>
    <w:p w14:paraId="5FA200AA" w14:textId="77777777" w:rsidR="00441EB0" w:rsidRDefault="00441EB0" w:rsidP="00057549">
      <w:pPr>
        <w:pStyle w:val="ECVText"/>
        <w:jc w:val="both"/>
      </w:pPr>
    </w:p>
    <w:p w14:paraId="155F859B" w14:textId="77777777" w:rsidR="008C16D4" w:rsidRDefault="008C16D4" w:rsidP="00057549">
      <w:pPr>
        <w:pStyle w:val="ECVText"/>
        <w:jc w:val="both"/>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14:paraId="42E19D19" w14:textId="77777777">
        <w:trPr>
          <w:trHeight w:val="170"/>
        </w:trPr>
        <w:tc>
          <w:tcPr>
            <w:tcW w:w="2835" w:type="dxa"/>
            <w:shd w:val="clear" w:color="auto" w:fill="auto"/>
          </w:tcPr>
          <w:p w14:paraId="0C9541EF" w14:textId="77777777" w:rsidR="008C16D4" w:rsidRDefault="008C16D4" w:rsidP="00057549">
            <w:pPr>
              <w:pStyle w:val="ECVLeftHeading"/>
              <w:jc w:val="both"/>
            </w:pPr>
            <w:r>
              <w:rPr>
                <w:caps w:val="0"/>
              </w:rPr>
              <w:t>COMPETENΤE PERSONALE</w:t>
            </w:r>
          </w:p>
        </w:tc>
        <w:tc>
          <w:tcPr>
            <w:tcW w:w="7540" w:type="dxa"/>
            <w:shd w:val="clear" w:color="auto" w:fill="auto"/>
            <w:vAlign w:val="bottom"/>
          </w:tcPr>
          <w:p w14:paraId="550F3142" w14:textId="6E17DA9C" w:rsidR="008C16D4" w:rsidRDefault="00B9074F" w:rsidP="00057549">
            <w:pPr>
              <w:pStyle w:val="ECVBlueBox"/>
              <w:jc w:val="both"/>
            </w:pPr>
            <w:r>
              <w:rPr>
                <w:noProof/>
                <w:lang w:val="en-US" w:eastAsia="en-US" w:bidi="ar-SA"/>
              </w:rPr>
              <w:drawing>
                <wp:inline distT="0" distB="0" distL="0" distR="0" wp14:anchorId="7BC2CEDD" wp14:editId="607470CA">
                  <wp:extent cx="4791075" cy="85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8C16D4">
              <w:t xml:space="preserve"> </w:t>
            </w:r>
          </w:p>
        </w:tc>
      </w:tr>
    </w:tbl>
    <w:p w14:paraId="6454A60A" w14:textId="50EF24ED" w:rsidR="008C16D4" w:rsidRDefault="008C16D4" w:rsidP="00057549">
      <w:pPr>
        <w:pStyle w:val="ECVComments"/>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8C16D4" w14:paraId="253E005D" w14:textId="77777777">
        <w:trPr>
          <w:cantSplit/>
          <w:trHeight w:val="255"/>
        </w:trPr>
        <w:tc>
          <w:tcPr>
            <w:tcW w:w="2834" w:type="dxa"/>
            <w:shd w:val="clear" w:color="auto" w:fill="auto"/>
          </w:tcPr>
          <w:p w14:paraId="1E72C54C" w14:textId="77777777" w:rsidR="008C16D4" w:rsidRDefault="008C16D4" w:rsidP="00057549">
            <w:pPr>
              <w:pStyle w:val="ECVLeftDetails"/>
              <w:jc w:val="both"/>
            </w:pPr>
            <w:r>
              <w:t>Limba(i) maternă(e)</w:t>
            </w:r>
          </w:p>
        </w:tc>
        <w:tc>
          <w:tcPr>
            <w:tcW w:w="7542" w:type="dxa"/>
            <w:gridSpan w:val="5"/>
            <w:shd w:val="clear" w:color="auto" w:fill="auto"/>
          </w:tcPr>
          <w:p w14:paraId="3407AB29" w14:textId="08D8B238" w:rsidR="008C16D4" w:rsidRDefault="00FD33E3" w:rsidP="00057549">
            <w:pPr>
              <w:pStyle w:val="ECVSectionDetails"/>
              <w:jc w:val="both"/>
            </w:pPr>
            <w:r>
              <w:t>Română</w:t>
            </w:r>
            <w:r w:rsidR="008C16D4">
              <w:t xml:space="preserve"> </w:t>
            </w:r>
          </w:p>
        </w:tc>
      </w:tr>
      <w:tr w:rsidR="008C16D4" w14:paraId="5CB7E0C9" w14:textId="77777777">
        <w:trPr>
          <w:cantSplit/>
          <w:trHeight w:val="340"/>
        </w:trPr>
        <w:tc>
          <w:tcPr>
            <w:tcW w:w="2834" w:type="dxa"/>
            <w:shd w:val="clear" w:color="auto" w:fill="auto"/>
          </w:tcPr>
          <w:p w14:paraId="56A0B9AA" w14:textId="77777777" w:rsidR="008C16D4" w:rsidRDefault="008C16D4" w:rsidP="00057549">
            <w:pPr>
              <w:pStyle w:val="ECVLeftHeading"/>
              <w:jc w:val="both"/>
            </w:pPr>
          </w:p>
        </w:tc>
        <w:tc>
          <w:tcPr>
            <w:tcW w:w="7542" w:type="dxa"/>
            <w:gridSpan w:val="5"/>
            <w:shd w:val="clear" w:color="auto" w:fill="auto"/>
          </w:tcPr>
          <w:p w14:paraId="6EFF8C57" w14:textId="77777777" w:rsidR="008C16D4" w:rsidRDefault="008C16D4" w:rsidP="00057549">
            <w:pPr>
              <w:pStyle w:val="ECVRightColumn"/>
              <w:jc w:val="both"/>
            </w:pPr>
          </w:p>
        </w:tc>
      </w:tr>
      <w:tr w:rsidR="008C16D4" w14:paraId="0F4E36EA" w14:textId="77777777">
        <w:trPr>
          <w:cantSplit/>
          <w:trHeight w:val="340"/>
        </w:trPr>
        <w:tc>
          <w:tcPr>
            <w:tcW w:w="2834" w:type="dxa"/>
            <w:vMerge w:val="restart"/>
            <w:shd w:val="clear" w:color="auto" w:fill="auto"/>
          </w:tcPr>
          <w:p w14:paraId="1537708A" w14:textId="77777777" w:rsidR="008C16D4" w:rsidRDefault="008C16D4" w:rsidP="00057549">
            <w:pPr>
              <w:pStyle w:val="ECVLeftDetails"/>
              <w:jc w:val="both"/>
              <w:rPr>
                <w:caps/>
              </w:rPr>
            </w:pPr>
            <w:r>
              <w:t>Alte limbi străine cunoscute</w:t>
            </w:r>
          </w:p>
        </w:tc>
        <w:tc>
          <w:tcPr>
            <w:tcW w:w="3042" w:type="dxa"/>
            <w:gridSpan w:val="2"/>
            <w:tcBorders>
              <w:top w:val="single" w:sz="8" w:space="0" w:color="C0C0C0"/>
              <w:bottom w:val="single" w:sz="8" w:space="0" w:color="C0C0C0"/>
            </w:tcBorders>
            <w:shd w:val="clear" w:color="auto" w:fill="auto"/>
            <w:vAlign w:val="center"/>
          </w:tcPr>
          <w:p w14:paraId="0AE518BB" w14:textId="77777777" w:rsidR="008C16D4" w:rsidRDefault="008C16D4" w:rsidP="00057549">
            <w:pPr>
              <w:pStyle w:val="ECVLanguageHeading"/>
              <w:jc w:val="both"/>
            </w:pPr>
            <w: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14:paraId="11F27310" w14:textId="77777777" w:rsidR="008C16D4" w:rsidRDefault="008C16D4" w:rsidP="00057549">
            <w:pPr>
              <w:pStyle w:val="ECVLanguageHeading"/>
              <w:jc w:val="both"/>
            </w:pPr>
            <w: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14:paraId="1D34D7F9" w14:textId="77777777" w:rsidR="008C16D4" w:rsidRDefault="008C16D4" w:rsidP="00057549">
            <w:pPr>
              <w:pStyle w:val="ECVLanguageHeading"/>
              <w:jc w:val="both"/>
            </w:pPr>
            <w:r>
              <w:t xml:space="preserve">SCRIERE </w:t>
            </w:r>
          </w:p>
        </w:tc>
      </w:tr>
      <w:tr w:rsidR="008C16D4" w14:paraId="3743094C" w14:textId="77777777">
        <w:trPr>
          <w:cantSplit/>
          <w:trHeight w:val="340"/>
        </w:trPr>
        <w:tc>
          <w:tcPr>
            <w:tcW w:w="2834" w:type="dxa"/>
            <w:vMerge/>
            <w:shd w:val="clear" w:color="auto" w:fill="auto"/>
          </w:tcPr>
          <w:p w14:paraId="469D5F1D" w14:textId="77777777" w:rsidR="008C16D4" w:rsidRDefault="008C16D4" w:rsidP="00057549">
            <w:pPr>
              <w:jc w:val="both"/>
            </w:pPr>
          </w:p>
        </w:tc>
        <w:tc>
          <w:tcPr>
            <w:tcW w:w="1544" w:type="dxa"/>
            <w:tcBorders>
              <w:bottom w:val="single" w:sz="8" w:space="0" w:color="C0C0C0"/>
            </w:tcBorders>
            <w:shd w:val="clear" w:color="auto" w:fill="auto"/>
            <w:vAlign w:val="center"/>
          </w:tcPr>
          <w:p w14:paraId="1E56A68A" w14:textId="77777777" w:rsidR="008C16D4" w:rsidRDefault="008C16D4" w:rsidP="00057549">
            <w:pPr>
              <w:pStyle w:val="ECVLanguageSubHeading"/>
              <w:jc w:val="both"/>
            </w:pPr>
            <w:r>
              <w:t xml:space="preserve">Ascultare </w:t>
            </w:r>
          </w:p>
        </w:tc>
        <w:tc>
          <w:tcPr>
            <w:tcW w:w="1498" w:type="dxa"/>
            <w:tcBorders>
              <w:left w:val="single" w:sz="8" w:space="0" w:color="C0C0C0"/>
              <w:bottom w:val="single" w:sz="8" w:space="0" w:color="C0C0C0"/>
            </w:tcBorders>
            <w:shd w:val="clear" w:color="auto" w:fill="auto"/>
            <w:vAlign w:val="center"/>
          </w:tcPr>
          <w:p w14:paraId="7D3FCF26" w14:textId="77777777" w:rsidR="008C16D4" w:rsidRDefault="008C16D4" w:rsidP="00057549">
            <w:pPr>
              <w:pStyle w:val="ECVLanguageSubHeading"/>
              <w:jc w:val="both"/>
            </w:pPr>
            <w:r>
              <w:t xml:space="preserve">Citire </w:t>
            </w:r>
          </w:p>
        </w:tc>
        <w:tc>
          <w:tcPr>
            <w:tcW w:w="1499" w:type="dxa"/>
            <w:tcBorders>
              <w:left w:val="single" w:sz="8" w:space="0" w:color="C0C0C0"/>
              <w:bottom w:val="single" w:sz="8" w:space="0" w:color="C0C0C0"/>
            </w:tcBorders>
            <w:shd w:val="clear" w:color="auto" w:fill="auto"/>
            <w:vAlign w:val="center"/>
          </w:tcPr>
          <w:p w14:paraId="13FAEEE7" w14:textId="77777777" w:rsidR="008C16D4" w:rsidRDefault="008C16D4" w:rsidP="00057549">
            <w:pPr>
              <w:pStyle w:val="ECVLanguageSubHeading"/>
              <w:jc w:val="both"/>
            </w:pPr>
            <w:r>
              <w:t xml:space="preserve">Participare la </w:t>
            </w:r>
            <w:proofErr w:type="spellStart"/>
            <w:r>
              <w:t>conversaţie</w:t>
            </w:r>
            <w:proofErr w:type="spellEnd"/>
            <w:r>
              <w:t xml:space="preserve"> </w:t>
            </w:r>
          </w:p>
        </w:tc>
        <w:tc>
          <w:tcPr>
            <w:tcW w:w="1500" w:type="dxa"/>
            <w:tcBorders>
              <w:left w:val="single" w:sz="8" w:space="0" w:color="C0C0C0"/>
              <w:bottom w:val="single" w:sz="8" w:space="0" w:color="C0C0C0"/>
            </w:tcBorders>
            <w:shd w:val="clear" w:color="auto" w:fill="auto"/>
            <w:vAlign w:val="center"/>
          </w:tcPr>
          <w:p w14:paraId="1CABBE68" w14:textId="77777777" w:rsidR="008C16D4" w:rsidRDefault="008C16D4" w:rsidP="00057549">
            <w:pPr>
              <w:pStyle w:val="ECVLanguageSubHeading"/>
              <w:jc w:val="both"/>
            </w:pPr>
            <w:r>
              <w:t xml:space="preserve">Discurs oral </w:t>
            </w:r>
          </w:p>
        </w:tc>
        <w:tc>
          <w:tcPr>
            <w:tcW w:w="1501" w:type="dxa"/>
            <w:tcBorders>
              <w:left w:val="single" w:sz="8" w:space="0" w:color="C0C0C0"/>
              <w:bottom w:val="single" w:sz="8" w:space="0" w:color="C0C0C0"/>
            </w:tcBorders>
            <w:shd w:val="clear" w:color="auto" w:fill="auto"/>
            <w:vAlign w:val="center"/>
          </w:tcPr>
          <w:p w14:paraId="03B44EE3" w14:textId="77777777" w:rsidR="008C16D4" w:rsidRDefault="008C16D4" w:rsidP="00057549">
            <w:pPr>
              <w:pStyle w:val="ECVRightColumn"/>
              <w:jc w:val="both"/>
            </w:pPr>
          </w:p>
        </w:tc>
      </w:tr>
      <w:tr w:rsidR="008C16D4" w14:paraId="7771CFF1" w14:textId="77777777">
        <w:trPr>
          <w:cantSplit/>
          <w:trHeight w:val="283"/>
        </w:trPr>
        <w:tc>
          <w:tcPr>
            <w:tcW w:w="2834" w:type="dxa"/>
            <w:shd w:val="clear" w:color="auto" w:fill="auto"/>
            <w:vAlign w:val="center"/>
          </w:tcPr>
          <w:p w14:paraId="21C8703E" w14:textId="426C6AB9" w:rsidR="008C16D4" w:rsidRDefault="00FD33E3" w:rsidP="00057549">
            <w:pPr>
              <w:pStyle w:val="ECVLanguageName"/>
              <w:jc w:val="both"/>
            </w:pPr>
            <w:r>
              <w:t>Engleză</w:t>
            </w:r>
          </w:p>
        </w:tc>
        <w:tc>
          <w:tcPr>
            <w:tcW w:w="1544" w:type="dxa"/>
            <w:tcBorders>
              <w:bottom w:val="single" w:sz="4" w:space="0" w:color="C0C0C0"/>
            </w:tcBorders>
            <w:shd w:val="clear" w:color="auto" w:fill="auto"/>
            <w:vAlign w:val="center"/>
          </w:tcPr>
          <w:p w14:paraId="2186C6E1" w14:textId="56D8CB45" w:rsidR="008C16D4" w:rsidRDefault="00FD33E3" w:rsidP="00057549">
            <w:pPr>
              <w:pStyle w:val="ECVLanguageLevel"/>
              <w:jc w:val="both"/>
              <w:rPr>
                <w:caps w:val="0"/>
              </w:rPr>
            </w:pPr>
            <w:r>
              <w:rPr>
                <w:caps w:val="0"/>
              </w:rPr>
              <w:t>C2</w:t>
            </w:r>
            <w:r w:rsidR="008C16D4">
              <w:rPr>
                <w:caps w:val="0"/>
              </w:rPr>
              <w:t xml:space="preserve"> </w:t>
            </w:r>
          </w:p>
        </w:tc>
        <w:tc>
          <w:tcPr>
            <w:tcW w:w="1498" w:type="dxa"/>
            <w:tcBorders>
              <w:bottom w:val="single" w:sz="4" w:space="0" w:color="C0C0C0"/>
            </w:tcBorders>
            <w:shd w:val="clear" w:color="auto" w:fill="auto"/>
            <w:vAlign w:val="center"/>
          </w:tcPr>
          <w:p w14:paraId="4A885CBC" w14:textId="187CB8EC" w:rsidR="008C16D4" w:rsidRDefault="00FD33E3" w:rsidP="00057549">
            <w:pPr>
              <w:pStyle w:val="ECVLanguageLevel"/>
              <w:jc w:val="both"/>
              <w:rPr>
                <w:caps w:val="0"/>
              </w:rPr>
            </w:pPr>
            <w:r>
              <w:rPr>
                <w:caps w:val="0"/>
              </w:rPr>
              <w:t>C2</w:t>
            </w:r>
          </w:p>
        </w:tc>
        <w:tc>
          <w:tcPr>
            <w:tcW w:w="1499" w:type="dxa"/>
            <w:tcBorders>
              <w:bottom w:val="single" w:sz="4" w:space="0" w:color="C0C0C0"/>
            </w:tcBorders>
            <w:shd w:val="clear" w:color="auto" w:fill="auto"/>
            <w:vAlign w:val="center"/>
          </w:tcPr>
          <w:p w14:paraId="6C5A7E92" w14:textId="0CBCB39C" w:rsidR="008C16D4" w:rsidRDefault="00FD33E3" w:rsidP="00057549">
            <w:pPr>
              <w:pStyle w:val="ECVLanguageLevel"/>
              <w:jc w:val="both"/>
              <w:rPr>
                <w:caps w:val="0"/>
              </w:rPr>
            </w:pPr>
            <w:r>
              <w:rPr>
                <w:caps w:val="0"/>
              </w:rPr>
              <w:t>C2</w:t>
            </w:r>
          </w:p>
        </w:tc>
        <w:tc>
          <w:tcPr>
            <w:tcW w:w="1500" w:type="dxa"/>
            <w:tcBorders>
              <w:bottom w:val="single" w:sz="4" w:space="0" w:color="C0C0C0"/>
            </w:tcBorders>
            <w:shd w:val="clear" w:color="auto" w:fill="auto"/>
            <w:vAlign w:val="center"/>
          </w:tcPr>
          <w:p w14:paraId="66B6A4EB" w14:textId="0360E951" w:rsidR="008C16D4" w:rsidRDefault="00FD33E3" w:rsidP="00057549">
            <w:pPr>
              <w:pStyle w:val="ECVLanguageLevel"/>
              <w:jc w:val="both"/>
              <w:rPr>
                <w:caps w:val="0"/>
              </w:rPr>
            </w:pPr>
            <w:r>
              <w:rPr>
                <w:caps w:val="0"/>
              </w:rPr>
              <w:t>C2</w:t>
            </w:r>
            <w:r w:rsidR="008C16D4">
              <w:rPr>
                <w:caps w:val="0"/>
              </w:rPr>
              <w:t xml:space="preserve"> </w:t>
            </w:r>
          </w:p>
        </w:tc>
        <w:tc>
          <w:tcPr>
            <w:tcW w:w="1501" w:type="dxa"/>
            <w:tcBorders>
              <w:bottom w:val="single" w:sz="4" w:space="0" w:color="C0C0C0"/>
            </w:tcBorders>
            <w:shd w:val="clear" w:color="auto" w:fill="auto"/>
            <w:vAlign w:val="center"/>
          </w:tcPr>
          <w:p w14:paraId="07E1AB35" w14:textId="024CA72E" w:rsidR="008C16D4" w:rsidRDefault="00FD33E3" w:rsidP="00057549">
            <w:pPr>
              <w:pStyle w:val="ECVLanguageLevel"/>
              <w:jc w:val="both"/>
            </w:pPr>
            <w:r>
              <w:rPr>
                <w:caps w:val="0"/>
              </w:rPr>
              <w:t>C2</w:t>
            </w:r>
          </w:p>
        </w:tc>
      </w:tr>
      <w:tr w:rsidR="008C16D4" w14:paraId="3D0B172D" w14:textId="77777777">
        <w:trPr>
          <w:cantSplit/>
          <w:trHeight w:val="283"/>
        </w:trPr>
        <w:tc>
          <w:tcPr>
            <w:tcW w:w="2834" w:type="dxa"/>
            <w:shd w:val="clear" w:color="auto" w:fill="auto"/>
          </w:tcPr>
          <w:p w14:paraId="64433986" w14:textId="77777777" w:rsidR="008C16D4" w:rsidRDefault="008C16D4" w:rsidP="00057549">
            <w:pPr>
              <w:jc w:val="both"/>
            </w:pPr>
          </w:p>
        </w:tc>
        <w:tc>
          <w:tcPr>
            <w:tcW w:w="7542" w:type="dxa"/>
            <w:gridSpan w:val="5"/>
            <w:tcBorders>
              <w:bottom w:val="single" w:sz="8" w:space="0" w:color="C0C0C0"/>
            </w:tcBorders>
            <w:shd w:val="clear" w:color="auto" w:fill="ECECEC"/>
            <w:vAlign w:val="center"/>
          </w:tcPr>
          <w:p w14:paraId="0202B5F5" w14:textId="25C7B7E5" w:rsidR="008C16D4" w:rsidRDefault="00FD33E3" w:rsidP="00057549">
            <w:pPr>
              <w:pStyle w:val="ECVLanguageCertificate"/>
              <w:jc w:val="both"/>
            </w:pPr>
            <w:r>
              <w:t xml:space="preserve">Cambridge Certificate in </w:t>
            </w:r>
            <w:proofErr w:type="spellStart"/>
            <w:r>
              <w:t>Advanced</w:t>
            </w:r>
            <w:proofErr w:type="spellEnd"/>
            <w:r>
              <w:t xml:space="preserve"> English</w:t>
            </w:r>
            <w:r w:rsidR="008C16D4">
              <w:t xml:space="preserve"> </w:t>
            </w:r>
          </w:p>
        </w:tc>
      </w:tr>
      <w:tr w:rsidR="008C16D4" w14:paraId="2270B8FC" w14:textId="77777777">
        <w:trPr>
          <w:cantSplit/>
          <w:trHeight w:val="283"/>
        </w:trPr>
        <w:tc>
          <w:tcPr>
            <w:tcW w:w="2834" w:type="dxa"/>
            <w:shd w:val="clear" w:color="auto" w:fill="auto"/>
            <w:vAlign w:val="center"/>
          </w:tcPr>
          <w:p w14:paraId="6D84E267" w14:textId="7C8BF476" w:rsidR="008C16D4" w:rsidRDefault="00FD33E3" w:rsidP="00057549">
            <w:pPr>
              <w:pStyle w:val="ECVLanguageName"/>
              <w:jc w:val="both"/>
            </w:pPr>
            <w:r>
              <w:t>Germană</w:t>
            </w:r>
          </w:p>
        </w:tc>
        <w:tc>
          <w:tcPr>
            <w:tcW w:w="1544" w:type="dxa"/>
            <w:tcBorders>
              <w:bottom w:val="single" w:sz="4" w:space="0" w:color="C0C0C0"/>
            </w:tcBorders>
            <w:shd w:val="clear" w:color="auto" w:fill="auto"/>
            <w:vAlign w:val="center"/>
          </w:tcPr>
          <w:p w14:paraId="1DEE7E15" w14:textId="5CF97B81" w:rsidR="008C16D4" w:rsidRDefault="00FD33E3" w:rsidP="00057549">
            <w:pPr>
              <w:pStyle w:val="ECVLanguageLevel"/>
              <w:jc w:val="both"/>
              <w:rPr>
                <w:caps w:val="0"/>
              </w:rPr>
            </w:pPr>
            <w:r>
              <w:rPr>
                <w:caps w:val="0"/>
              </w:rPr>
              <w:t>B1</w:t>
            </w:r>
            <w:r w:rsidR="008C16D4">
              <w:rPr>
                <w:caps w:val="0"/>
              </w:rPr>
              <w:t xml:space="preserve"> </w:t>
            </w:r>
          </w:p>
        </w:tc>
        <w:tc>
          <w:tcPr>
            <w:tcW w:w="1498" w:type="dxa"/>
            <w:tcBorders>
              <w:bottom w:val="single" w:sz="4" w:space="0" w:color="C0C0C0"/>
            </w:tcBorders>
            <w:shd w:val="clear" w:color="auto" w:fill="auto"/>
            <w:vAlign w:val="center"/>
          </w:tcPr>
          <w:p w14:paraId="6167BE6C" w14:textId="0C17604C" w:rsidR="008C16D4" w:rsidRDefault="00FD33E3" w:rsidP="00057549">
            <w:pPr>
              <w:pStyle w:val="ECVLanguageLevel"/>
              <w:jc w:val="both"/>
              <w:rPr>
                <w:caps w:val="0"/>
              </w:rPr>
            </w:pPr>
            <w:r>
              <w:rPr>
                <w:caps w:val="0"/>
              </w:rPr>
              <w:t>B1</w:t>
            </w:r>
          </w:p>
        </w:tc>
        <w:tc>
          <w:tcPr>
            <w:tcW w:w="1499" w:type="dxa"/>
            <w:tcBorders>
              <w:bottom w:val="single" w:sz="4" w:space="0" w:color="C0C0C0"/>
            </w:tcBorders>
            <w:shd w:val="clear" w:color="auto" w:fill="auto"/>
            <w:vAlign w:val="center"/>
          </w:tcPr>
          <w:p w14:paraId="64012A6C" w14:textId="6A19C7A7" w:rsidR="008C16D4" w:rsidRDefault="00FD33E3" w:rsidP="00057549">
            <w:pPr>
              <w:pStyle w:val="ECVLanguageLevel"/>
              <w:jc w:val="both"/>
              <w:rPr>
                <w:caps w:val="0"/>
              </w:rPr>
            </w:pPr>
            <w:r>
              <w:rPr>
                <w:caps w:val="0"/>
              </w:rPr>
              <w:t>B1</w:t>
            </w:r>
          </w:p>
        </w:tc>
        <w:tc>
          <w:tcPr>
            <w:tcW w:w="1500" w:type="dxa"/>
            <w:tcBorders>
              <w:bottom w:val="single" w:sz="4" w:space="0" w:color="C0C0C0"/>
            </w:tcBorders>
            <w:shd w:val="clear" w:color="auto" w:fill="auto"/>
            <w:vAlign w:val="center"/>
          </w:tcPr>
          <w:p w14:paraId="1BC54E5F" w14:textId="4CC868ED" w:rsidR="008C16D4" w:rsidRDefault="00FD33E3" w:rsidP="00057549">
            <w:pPr>
              <w:pStyle w:val="ECVLanguageLevel"/>
              <w:jc w:val="both"/>
              <w:rPr>
                <w:caps w:val="0"/>
              </w:rPr>
            </w:pPr>
            <w:r>
              <w:rPr>
                <w:caps w:val="0"/>
              </w:rPr>
              <w:t>B1</w:t>
            </w:r>
            <w:r w:rsidR="008C16D4">
              <w:rPr>
                <w:caps w:val="0"/>
              </w:rPr>
              <w:t xml:space="preserve"> </w:t>
            </w:r>
          </w:p>
        </w:tc>
        <w:tc>
          <w:tcPr>
            <w:tcW w:w="1501" w:type="dxa"/>
            <w:tcBorders>
              <w:bottom w:val="single" w:sz="4" w:space="0" w:color="C0C0C0"/>
            </w:tcBorders>
            <w:shd w:val="clear" w:color="auto" w:fill="auto"/>
            <w:vAlign w:val="center"/>
          </w:tcPr>
          <w:p w14:paraId="7B5C63E1" w14:textId="08CAC772" w:rsidR="008C16D4" w:rsidRDefault="00FD33E3" w:rsidP="00057549">
            <w:pPr>
              <w:pStyle w:val="ECVLanguageLevel"/>
              <w:jc w:val="both"/>
            </w:pPr>
            <w:r>
              <w:rPr>
                <w:caps w:val="0"/>
              </w:rPr>
              <w:t>B1</w:t>
            </w:r>
            <w:r w:rsidR="008C16D4">
              <w:rPr>
                <w:caps w:val="0"/>
              </w:rPr>
              <w:t xml:space="preserve"> </w:t>
            </w:r>
          </w:p>
        </w:tc>
      </w:tr>
      <w:tr w:rsidR="00FD33E3" w14:paraId="05AC9451" w14:textId="77777777">
        <w:trPr>
          <w:cantSplit/>
          <w:trHeight w:val="283"/>
        </w:trPr>
        <w:tc>
          <w:tcPr>
            <w:tcW w:w="2834" w:type="dxa"/>
            <w:shd w:val="clear" w:color="auto" w:fill="auto"/>
            <w:vAlign w:val="center"/>
          </w:tcPr>
          <w:p w14:paraId="3F0627DD" w14:textId="7D9A24CA" w:rsidR="00FD33E3" w:rsidRDefault="00FD33E3" w:rsidP="00057549">
            <w:pPr>
              <w:pStyle w:val="ECVLanguageName"/>
              <w:jc w:val="both"/>
            </w:pPr>
            <w:r>
              <w:t>Franceză</w:t>
            </w:r>
          </w:p>
        </w:tc>
        <w:tc>
          <w:tcPr>
            <w:tcW w:w="1544" w:type="dxa"/>
            <w:tcBorders>
              <w:bottom w:val="single" w:sz="4" w:space="0" w:color="C0C0C0"/>
            </w:tcBorders>
            <w:shd w:val="clear" w:color="auto" w:fill="auto"/>
            <w:vAlign w:val="center"/>
          </w:tcPr>
          <w:p w14:paraId="6A3414F6" w14:textId="42D3ABDD" w:rsidR="00FD33E3" w:rsidRDefault="00FD33E3" w:rsidP="00057549">
            <w:pPr>
              <w:pStyle w:val="ECVLanguageLevel"/>
              <w:jc w:val="both"/>
              <w:rPr>
                <w:caps w:val="0"/>
              </w:rPr>
            </w:pPr>
            <w:r>
              <w:rPr>
                <w:caps w:val="0"/>
              </w:rPr>
              <w:t>B1</w:t>
            </w:r>
          </w:p>
        </w:tc>
        <w:tc>
          <w:tcPr>
            <w:tcW w:w="1498" w:type="dxa"/>
            <w:tcBorders>
              <w:bottom w:val="single" w:sz="4" w:space="0" w:color="C0C0C0"/>
            </w:tcBorders>
            <w:shd w:val="clear" w:color="auto" w:fill="auto"/>
            <w:vAlign w:val="center"/>
          </w:tcPr>
          <w:p w14:paraId="6B150CBD" w14:textId="213E4A34" w:rsidR="00FD33E3" w:rsidRDefault="00FD33E3" w:rsidP="00057549">
            <w:pPr>
              <w:pStyle w:val="ECVLanguageLevel"/>
              <w:jc w:val="both"/>
              <w:rPr>
                <w:caps w:val="0"/>
              </w:rPr>
            </w:pPr>
            <w:r>
              <w:rPr>
                <w:caps w:val="0"/>
              </w:rPr>
              <w:t>B1</w:t>
            </w:r>
          </w:p>
        </w:tc>
        <w:tc>
          <w:tcPr>
            <w:tcW w:w="1499" w:type="dxa"/>
            <w:tcBorders>
              <w:bottom w:val="single" w:sz="4" w:space="0" w:color="C0C0C0"/>
            </w:tcBorders>
            <w:shd w:val="clear" w:color="auto" w:fill="auto"/>
            <w:vAlign w:val="center"/>
          </w:tcPr>
          <w:p w14:paraId="219693AA" w14:textId="4A65D554" w:rsidR="00FD33E3" w:rsidRDefault="00FD33E3" w:rsidP="00057549">
            <w:pPr>
              <w:pStyle w:val="ECVLanguageLevel"/>
              <w:jc w:val="both"/>
              <w:rPr>
                <w:caps w:val="0"/>
              </w:rPr>
            </w:pPr>
            <w:r>
              <w:rPr>
                <w:caps w:val="0"/>
              </w:rPr>
              <w:t>B1</w:t>
            </w:r>
          </w:p>
        </w:tc>
        <w:tc>
          <w:tcPr>
            <w:tcW w:w="1500" w:type="dxa"/>
            <w:tcBorders>
              <w:bottom w:val="single" w:sz="4" w:space="0" w:color="C0C0C0"/>
            </w:tcBorders>
            <w:shd w:val="clear" w:color="auto" w:fill="auto"/>
            <w:vAlign w:val="center"/>
          </w:tcPr>
          <w:p w14:paraId="28ABB4E7" w14:textId="3B0B3A4E" w:rsidR="00FD33E3" w:rsidRDefault="00FD33E3" w:rsidP="00057549">
            <w:pPr>
              <w:pStyle w:val="ECVLanguageLevel"/>
              <w:jc w:val="both"/>
              <w:rPr>
                <w:caps w:val="0"/>
              </w:rPr>
            </w:pPr>
            <w:r>
              <w:rPr>
                <w:caps w:val="0"/>
              </w:rPr>
              <w:t>B1</w:t>
            </w:r>
          </w:p>
        </w:tc>
        <w:tc>
          <w:tcPr>
            <w:tcW w:w="1501" w:type="dxa"/>
            <w:tcBorders>
              <w:bottom w:val="single" w:sz="4" w:space="0" w:color="C0C0C0"/>
            </w:tcBorders>
            <w:shd w:val="clear" w:color="auto" w:fill="auto"/>
            <w:vAlign w:val="center"/>
          </w:tcPr>
          <w:p w14:paraId="5E47DB15" w14:textId="0961F21B" w:rsidR="00FD33E3" w:rsidRDefault="00FD33E3" w:rsidP="00057549">
            <w:pPr>
              <w:pStyle w:val="ECVLanguageLevel"/>
              <w:jc w:val="both"/>
              <w:rPr>
                <w:caps w:val="0"/>
              </w:rPr>
            </w:pPr>
            <w:r>
              <w:rPr>
                <w:caps w:val="0"/>
              </w:rPr>
              <w:t>B1</w:t>
            </w:r>
          </w:p>
        </w:tc>
      </w:tr>
      <w:tr w:rsidR="008C16D4" w14:paraId="49F709E5" w14:textId="77777777">
        <w:trPr>
          <w:cantSplit/>
          <w:trHeight w:val="397"/>
        </w:trPr>
        <w:tc>
          <w:tcPr>
            <w:tcW w:w="2834" w:type="dxa"/>
            <w:shd w:val="clear" w:color="auto" w:fill="auto"/>
          </w:tcPr>
          <w:p w14:paraId="7ED32419" w14:textId="77777777" w:rsidR="008C16D4" w:rsidRDefault="008C16D4" w:rsidP="00057549">
            <w:pPr>
              <w:jc w:val="both"/>
            </w:pPr>
          </w:p>
        </w:tc>
        <w:tc>
          <w:tcPr>
            <w:tcW w:w="7542" w:type="dxa"/>
            <w:gridSpan w:val="5"/>
            <w:shd w:val="clear" w:color="auto" w:fill="auto"/>
            <w:vAlign w:val="bottom"/>
          </w:tcPr>
          <w:p w14:paraId="051CC2F4" w14:textId="77777777" w:rsidR="008C16D4" w:rsidRDefault="008C16D4" w:rsidP="00057549">
            <w:pPr>
              <w:pStyle w:val="ECVLanguageExplanation"/>
              <w:jc w:val="both"/>
            </w:pPr>
            <w:r>
              <w:t xml:space="preserve">Niveluri: A1/A2: Utilizator elementar  -  B1/B2: Utilizator independent  -  C1/C2: Utilizator experimentat </w:t>
            </w:r>
          </w:p>
          <w:p w14:paraId="3B6FC576" w14:textId="77777777" w:rsidR="008C16D4" w:rsidRDefault="003533B1" w:rsidP="00057549">
            <w:pPr>
              <w:pStyle w:val="ECVLanguageExplanation"/>
              <w:jc w:val="both"/>
            </w:pPr>
            <w:hyperlink r:id="rId8" w:history="1">
              <w:r w:rsidR="008C16D4">
                <w:rPr>
                  <w:rStyle w:val="Hyperlink"/>
                </w:rPr>
                <w:t xml:space="preserve">Cadrul european comun de </w:t>
              </w:r>
              <w:proofErr w:type="spellStart"/>
              <w:r w:rsidR="008C16D4">
                <w:rPr>
                  <w:rStyle w:val="Hyperlink"/>
                </w:rPr>
                <w:t>referinţă</w:t>
              </w:r>
              <w:proofErr w:type="spellEnd"/>
              <w:r w:rsidR="008C16D4">
                <w:rPr>
                  <w:rStyle w:val="Hyperlink"/>
                </w:rPr>
                <w:t xml:space="preserve"> pentru limbi străine</w:t>
              </w:r>
            </w:hyperlink>
            <w:r w:rsidR="008C16D4">
              <w:t xml:space="preserve"> </w:t>
            </w:r>
          </w:p>
        </w:tc>
      </w:tr>
    </w:tbl>
    <w:p w14:paraId="254381B7" w14:textId="77777777" w:rsidR="008C16D4" w:rsidRDefault="008C16D4" w:rsidP="00057549">
      <w:pPr>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8C16D4" w14:paraId="0FBC8851" w14:textId="77777777">
        <w:trPr>
          <w:cantSplit/>
          <w:trHeight w:val="170"/>
        </w:trPr>
        <w:tc>
          <w:tcPr>
            <w:tcW w:w="2834" w:type="dxa"/>
            <w:shd w:val="clear" w:color="auto" w:fill="auto"/>
          </w:tcPr>
          <w:p w14:paraId="29D4160F" w14:textId="77777777" w:rsidR="008C16D4" w:rsidRDefault="008C16D4" w:rsidP="00057549">
            <w:pPr>
              <w:pStyle w:val="ECVLeftDetails"/>
              <w:jc w:val="both"/>
            </w:pPr>
            <w:proofErr w:type="spellStart"/>
            <w:r>
              <w:t>Competenţe</w:t>
            </w:r>
            <w:proofErr w:type="spellEnd"/>
            <w:r>
              <w:t xml:space="preserve"> de comunicare </w:t>
            </w:r>
          </w:p>
        </w:tc>
        <w:tc>
          <w:tcPr>
            <w:tcW w:w="7542" w:type="dxa"/>
            <w:shd w:val="clear" w:color="auto" w:fill="auto"/>
          </w:tcPr>
          <w:p w14:paraId="59EA91CF" w14:textId="77777777" w:rsidR="00FD33E3" w:rsidRDefault="00FD33E3" w:rsidP="00EB4D8D">
            <w:pPr>
              <w:pStyle w:val="ECVSectionDetails"/>
              <w:jc w:val="both"/>
            </w:pPr>
            <w:r>
              <w:t xml:space="preserve">Bune competențe de comunicare dobândite în echipe </w:t>
            </w:r>
            <w:proofErr w:type="spellStart"/>
            <w:r>
              <w:t>transdisciplinare</w:t>
            </w:r>
            <w:proofErr w:type="spellEnd"/>
            <w:r>
              <w:t>, internaționale și interculturale</w:t>
            </w:r>
            <w:r w:rsidR="00057549">
              <w:t>, precum și prin desfășurarea activității de cadru universitar și medic</w:t>
            </w:r>
            <w:r>
              <w:t xml:space="preserve"> </w:t>
            </w:r>
          </w:p>
          <w:p w14:paraId="5B88827D" w14:textId="77777777" w:rsidR="00B654B4" w:rsidRDefault="00B654B4" w:rsidP="00EB4D8D">
            <w:pPr>
              <w:pStyle w:val="ECVSectionDetails"/>
              <w:jc w:val="both"/>
            </w:pPr>
          </w:p>
          <w:p w14:paraId="00F69B9D" w14:textId="13A5D27B" w:rsidR="00B654B4" w:rsidRDefault="00B654B4" w:rsidP="00EB4D8D">
            <w:pPr>
              <w:pStyle w:val="ECVSectionDetails"/>
              <w:jc w:val="both"/>
            </w:pPr>
            <w:r w:rsidRPr="00B654B4">
              <w:t>Bune abilit</w:t>
            </w:r>
            <w:r>
              <w:t>ăț</w:t>
            </w:r>
            <w:r w:rsidRPr="00B654B4">
              <w:t xml:space="preserve">i de public </w:t>
            </w:r>
            <w:proofErr w:type="spellStart"/>
            <w:r w:rsidRPr="00B654B4">
              <w:t>speaking</w:t>
            </w:r>
            <w:proofErr w:type="spellEnd"/>
            <w:r>
              <w:t>, dobândite prin participarea la diferite manifestări științifice</w:t>
            </w:r>
          </w:p>
        </w:tc>
      </w:tr>
      <w:tr w:rsidR="00EB4D8D" w14:paraId="5D43A33D" w14:textId="77777777">
        <w:trPr>
          <w:cantSplit/>
          <w:trHeight w:val="170"/>
        </w:trPr>
        <w:tc>
          <w:tcPr>
            <w:tcW w:w="2834" w:type="dxa"/>
            <w:shd w:val="clear" w:color="auto" w:fill="auto"/>
          </w:tcPr>
          <w:p w14:paraId="5A108780" w14:textId="77777777" w:rsidR="00EB4D8D" w:rsidRDefault="00EB4D8D" w:rsidP="00057549">
            <w:pPr>
              <w:pStyle w:val="ECVLeftDetails"/>
              <w:jc w:val="both"/>
            </w:pPr>
          </w:p>
        </w:tc>
        <w:tc>
          <w:tcPr>
            <w:tcW w:w="7542" w:type="dxa"/>
            <w:shd w:val="clear" w:color="auto" w:fill="auto"/>
          </w:tcPr>
          <w:p w14:paraId="472B2552" w14:textId="7EE1B2FF" w:rsidR="00EB4D8D" w:rsidRDefault="00EB4D8D" w:rsidP="00EB4D8D">
            <w:pPr>
              <w:pStyle w:val="ECVSectionDetails"/>
              <w:jc w:val="both"/>
            </w:pPr>
          </w:p>
        </w:tc>
      </w:tr>
      <w:tr w:rsidR="00EB4D8D" w14:paraId="4BA84046" w14:textId="77777777">
        <w:trPr>
          <w:cantSplit/>
          <w:trHeight w:val="170"/>
        </w:trPr>
        <w:tc>
          <w:tcPr>
            <w:tcW w:w="2834" w:type="dxa"/>
            <w:shd w:val="clear" w:color="auto" w:fill="auto"/>
          </w:tcPr>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EB4D8D" w14:paraId="65FE941B" w14:textId="77777777" w:rsidTr="00B77B92">
              <w:trPr>
                <w:cantSplit/>
                <w:trHeight w:val="170"/>
              </w:trPr>
              <w:tc>
                <w:tcPr>
                  <w:tcW w:w="2834" w:type="dxa"/>
                  <w:shd w:val="clear" w:color="auto" w:fill="auto"/>
                </w:tcPr>
                <w:p w14:paraId="47C82D39" w14:textId="77777777" w:rsidR="00EB4D8D" w:rsidRDefault="00EB4D8D" w:rsidP="00EB4D8D">
                  <w:pPr>
                    <w:pStyle w:val="ECVLeftDetails"/>
                    <w:jc w:val="both"/>
                  </w:pPr>
                  <w:proofErr w:type="spellStart"/>
                  <w:r>
                    <w:t>Competenţe</w:t>
                  </w:r>
                  <w:proofErr w:type="spellEnd"/>
                  <w:r>
                    <w:t xml:space="preserve"> </w:t>
                  </w:r>
                  <w:proofErr w:type="spellStart"/>
                  <w:r>
                    <w:t>organizaţionale</w:t>
                  </w:r>
                  <w:proofErr w:type="spellEnd"/>
                  <w:r>
                    <w:t xml:space="preserve"> </w:t>
                  </w:r>
                </w:p>
                <w:p w14:paraId="580C4B0E" w14:textId="77777777" w:rsidR="00EB4D8D" w:rsidRDefault="00EB4D8D" w:rsidP="00EB4D8D">
                  <w:pPr>
                    <w:pStyle w:val="ECVLeftDetails"/>
                    <w:jc w:val="both"/>
                  </w:pPr>
                </w:p>
                <w:p w14:paraId="5336AFC2" w14:textId="77777777" w:rsidR="00EB4D8D" w:rsidRDefault="00EB4D8D" w:rsidP="00EB4D8D">
                  <w:pPr>
                    <w:pStyle w:val="ECVLeftDetails"/>
                    <w:jc w:val="both"/>
                  </w:pPr>
                </w:p>
                <w:p w14:paraId="69C3B4B3" w14:textId="77777777" w:rsidR="00EB4D8D" w:rsidRPr="00EB4D8D" w:rsidRDefault="00EB4D8D" w:rsidP="00EB4D8D">
                  <w:pPr>
                    <w:pStyle w:val="ECVLeftDetails"/>
                    <w:jc w:val="both"/>
                    <w:rPr>
                      <w:sz w:val="12"/>
                      <w:szCs w:val="18"/>
                    </w:rPr>
                  </w:pPr>
                </w:p>
                <w:p w14:paraId="6BC073BD" w14:textId="77777777" w:rsidR="00B654B4" w:rsidRDefault="00B654B4" w:rsidP="00EB4D8D">
                  <w:pPr>
                    <w:pStyle w:val="ECVLeftDetails"/>
                    <w:jc w:val="both"/>
                  </w:pPr>
                </w:p>
                <w:p w14:paraId="128FBC63" w14:textId="77777777" w:rsidR="00B654B4" w:rsidRDefault="00B654B4" w:rsidP="00EB4D8D">
                  <w:pPr>
                    <w:pStyle w:val="ECVLeftDetails"/>
                    <w:jc w:val="both"/>
                  </w:pPr>
                </w:p>
                <w:p w14:paraId="7FF2B805" w14:textId="77777777" w:rsidR="00B654B4" w:rsidRDefault="00B654B4" w:rsidP="00EB4D8D">
                  <w:pPr>
                    <w:pStyle w:val="ECVLeftDetails"/>
                    <w:jc w:val="both"/>
                  </w:pPr>
                </w:p>
                <w:p w14:paraId="68922E03" w14:textId="77777777" w:rsidR="00B654B4" w:rsidRDefault="00B654B4" w:rsidP="00EB4D8D">
                  <w:pPr>
                    <w:pStyle w:val="ECVLeftDetails"/>
                    <w:jc w:val="both"/>
                  </w:pPr>
                </w:p>
                <w:p w14:paraId="4556249A" w14:textId="77777777" w:rsidR="00B654B4" w:rsidRDefault="00B654B4" w:rsidP="00EB4D8D">
                  <w:pPr>
                    <w:pStyle w:val="ECVLeftDetails"/>
                    <w:jc w:val="both"/>
                  </w:pPr>
                </w:p>
                <w:p w14:paraId="30B937E9" w14:textId="77777777" w:rsidR="00B654B4" w:rsidRDefault="00B654B4" w:rsidP="00EB4D8D">
                  <w:pPr>
                    <w:pStyle w:val="ECVLeftDetails"/>
                    <w:jc w:val="both"/>
                  </w:pPr>
                </w:p>
                <w:p w14:paraId="17938C83" w14:textId="77777777" w:rsidR="00B654B4" w:rsidRDefault="00B654B4" w:rsidP="00EB4D8D">
                  <w:pPr>
                    <w:pStyle w:val="ECVLeftDetails"/>
                    <w:jc w:val="both"/>
                  </w:pPr>
                </w:p>
                <w:p w14:paraId="0780C1D6" w14:textId="77777777" w:rsidR="00B654B4" w:rsidRDefault="00B654B4" w:rsidP="00EB4D8D">
                  <w:pPr>
                    <w:pStyle w:val="ECVLeftDetails"/>
                    <w:jc w:val="both"/>
                  </w:pPr>
                </w:p>
                <w:p w14:paraId="12B23E6E" w14:textId="77777777" w:rsidR="00B654B4" w:rsidRDefault="00B654B4" w:rsidP="00EB4D8D">
                  <w:pPr>
                    <w:pStyle w:val="ECVLeftDetails"/>
                    <w:jc w:val="both"/>
                  </w:pPr>
                </w:p>
                <w:p w14:paraId="539DC203" w14:textId="77777777" w:rsidR="00B654B4" w:rsidRPr="00B654B4" w:rsidRDefault="00B654B4" w:rsidP="00EB4D8D">
                  <w:pPr>
                    <w:pStyle w:val="ECVLeftDetails"/>
                    <w:jc w:val="both"/>
                    <w:rPr>
                      <w:sz w:val="14"/>
                      <w:szCs w:val="20"/>
                    </w:rPr>
                  </w:pPr>
                </w:p>
                <w:p w14:paraId="51BECDD6" w14:textId="5B11C41F" w:rsidR="00EB4D8D" w:rsidRDefault="00EB4D8D" w:rsidP="00EB4D8D">
                  <w:pPr>
                    <w:pStyle w:val="ECVLeftDetails"/>
                    <w:jc w:val="both"/>
                  </w:pPr>
                  <w:proofErr w:type="spellStart"/>
                  <w:r>
                    <w:t>Competenţe</w:t>
                  </w:r>
                  <w:proofErr w:type="spellEnd"/>
                  <w:r>
                    <w:t xml:space="preserve"> dobândite la locul de muncă</w:t>
                  </w:r>
                </w:p>
                <w:p w14:paraId="23CC41D2" w14:textId="77777777" w:rsidR="00EB4D8D" w:rsidRDefault="00EB4D8D" w:rsidP="00EB4D8D">
                  <w:pPr>
                    <w:pStyle w:val="ECVLeftDetails"/>
                    <w:jc w:val="both"/>
                  </w:pPr>
                </w:p>
                <w:p w14:paraId="72AE2DF0" w14:textId="77777777" w:rsidR="00EB4D8D" w:rsidRDefault="00EB4D8D" w:rsidP="00EB4D8D">
                  <w:pPr>
                    <w:pStyle w:val="ECVLeftDetails"/>
                    <w:jc w:val="both"/>
                  </w:pPr>
                </w:p>
                <w:p w14:paraId="71AD0A8F" w14:textId="77777777" w:rsidR="00EB4D8D" w:rsidRDefault="00EB4D8D" w:rsidP="00EB4D8D">
                  <w:pPr>
                    <w:pStyle w:val="ECVLeftDetails"/>
                    <w:jc w:val="both"/>
                  </w:pPr>
                </w:p>
                <w:p w14:paraId="0ADC91D9" w14:textId="77777777" w:rsidR="00EB4D8D" w:rsidRDefault="00EB4D8D" w:rsidP="00EB4D8D">
                  <w:pPr>
                    <w:pStyle w:val="ECVLeftDetails"/>
                    <w:jc w:val="both"/>
                  </w:pPr>
                </w:p>
                <w:p w14:paraId="3BAC94EB" w14:textId="77777777" w:rsidR="00EB4D8D" w:rsidRDefault="00EB4D8D" w:rsidP="00EB4D8D">
                  <w:pPr>
                    <w:pStyle w:val="ECVLeftDetails"/>
                    <w:jc w:val="both"/>
                  </w:pPr>
                </w:p>
                <w:p w14:paraId="4D14B2F4" w14:textId="77777777" w:rsidR="00EB4D8D" w:rsidRDefault="00EB4D8D" w:rsidP="00EB4D8D">
                  <w:pPr>
                    <w:pStyle w:val="ECVLeftDetails"/>
                    <w:jc w:val="both"/>
                  </w:pPr>
                </w:p>
                <w:p w14:paraId="6D899811" w14:textId="77777777" w:rsidR="00EB4D8D" w:rsidRDefault="00EB4D8D" w:rsidP="00EB4D8D">
                  <w:pPr>
                    <w:pStyle w:val="ECVLeftDetails"/>
                    <w:jc w:val="both"/>
                  </w:pPr>
                </w:p>
                <w:p w14:paraId="35B636F9" w14:textId="1CD834C2" w:rsidR="00EB4D8D" w:rsidRDefault="00EB4D8D" w:rsidP="00EB4D8D">
                  <w:pPr>
                    <w:pStyle w:val="ECVLeftDetails"/>
                    <w:jc w:val="both"/>
                  </w:pPr>
                </w:p>
              </w:tc>
              <w:tc>
                <w:tcPr>
                  <w:tcW w:w="7542" w:type="dxa"/>
                  <w:shd w:val="clear" w:color="auto" w:fill="auto"/>
                </w:tcPr>
                <w:p w14:paraId="2A67C899" w14:textId="77777777" w:rsidR="00EB4D8D" w:rsidRDefault="00EB4D8D" w:rsidP="00EB4D8D">
                  <w:pPr>
                    <w:pStyle w:val="ECVSectionDetails"/>
                    <w:jc w:val="both"/>
                  </w:pPr>
                  <w:r>
                    <w:t>Bune competențe organizaționale dobândite ca membru în echipe de cercetare și ca organizator al unor manifestări științifice și educaționale (conferințe și congrese ale Societății Române de Fiziologie, conferințe și congrese ale Societății Române de Alergologie și Imunologie Clinică, școli de vară)</w:t>
                  </w:r>
                </w:p>
                <w:p w14:paraId="37BF2060" w14:textId="77777777" w:rsidR="00EB4D8D" w:rsidRDefault="00EB4D8D" w:rsidP="00EB4D8D">
                  <w:pPr>
                    <w:pStyle w:val="ECVSectionBullet"/>
                    <w:ind w:left="113"/>
                    <w:jc w:val="both"/>
                  </w:pPr>
                </w:p>
                <w:p w14:paraId="6A875CC3" w14:textId="07BB4E7F" w:rsidR="00EB4D8D" w:rsidRDefault="00EB4D8D" w:rsidP="00EB4D8D">
                  <w:pPr>
                    <w:pStyle w:val="ECVSectionBullet"/>
                    <w:ind w:left="113"/>
                    <w:jc w:val="both"/>
                  </w:pPr>
                </w:p>
              </w:tc>
            </w:tr>
          </w:tbl>
          <w:p w14:paraId="53B03A69" w14:textId="77777777" w:rsidR="00EB4D8D" w:rsidRDefault="00EB4D8D" w:rsidP="00057549">
            <w:pPr>
              <w:pStyle w:val="ECVLeftDetails"/>
              <w:jc w:val="both"/>
            </w:pPr>
          </w:p>
        </w:tc>
        <w:tc>
          <w:tcPr>
            <w:tcW w:w="7542" w:type="dxa"/>
            <w:shd w:val="clear" w:color="auto" w:fill="auto"/>
          </w:tcPr>
          <w:p w14:paraId="6AA8C638" w14:textId="2D6CB3D8" w:rsidR="00EB4D8D" w:rsidRDefault="00EB4D8D" w:rsidP="00EB4D8D">
            <w:pPr>
              <w:pStyle w:val="ECVSectionDetails"/>
              <w:jc w:val="both"/>
            </w:pPr>
            <w:r>
              <w:t>Bune competențe organizaționale dobândite ca membru în echipe de cercetare și ca organizator al unor manifestări științifice și educaționale (conferințe și congrese ale Societății Române de Fiziologie, conferințe și congrese ale Societății Române de Alergologie și Imunologie Clinică, școli de vară)</w:t>
            </w:r>
          </w:p>
          <w:p w14:paraId="495A017C" w14:textId="77777777" w:rsidR="00B654B4" w:rsidRDefault="00B654B4" w:rsidP="00EB4D8D">
            <w:pPr>
              <w:pStyle w:val="ECVSectionDetails"/>
              <w:jc w:val="both"/>
            </w:pPr>
          </w:p>
          <w:p w14:paraId="3E3C363E" w14:textId="1F02CC08" w:rsidR="00EB4D8D" w:rsidRDefault="00EB4D8D" w:rsidP="00EB4D8D">
            <w:pPr>
              <w:pStyle w:val="ECVSectionDetails"/>
              <w:jc w:val="both"/>
            </w:pPr>
            <w:r w:rsidRPr="00EB4D8D">
              <w:t>Capacitatea de a lucra eficient sub presiune, pe care am dob</w:t>
            </w:r>
            <w:r>
              <w:t>â</w:t>
            </w:r>
            <w:r w:rsidRPr="00EB4D8D">
              <w:t xml:space="preserve">ndit-o </w:t>
            </w:r>
            <w:r>
              <w:t xml:space="preserve">ca membru în proiecte naționale și internaționale </w:t>
            </w:r>
          </w:p>
          <w:p w14:paraId="6713CF21" w14:textId="77777777" w:rsidR="00B654B4" w:rsidRDefault="00B654B4" w:rsidP="00EB4D8D">
            <w:pPr>
              <w:pStyle w:val="ECVSectionDetails"/>
              <w:jc w:val="both"/>
            </w:pPr>
          </w:p>
          <w:p w14:paraId="77B507AF" w14:textId="1CF7BCD4" w:rsidR="00EB4D8D" w:rsidRDefault="00EB4D8D" w:rsidP="00EB4D8D">
            <w:pPr>
              <w:pStyle w:val="ECVSectionDetails"/>
              <w:jc w:val="both"/>
            </w:pPr>
            <w:r w:rsidRPr="00EB4D8D">
              <w:t xml:space="preserve">Adaptabilitate </w:t>
            </w:r>
            <w:r>
              <w:t>ș</w:t>
            </w:r>
            <w:r w:rsidRPr="00EB4D8D">
              <w:t>i flexibilitate</w:t>
            </w:r>
            <w:r>
              <w:t>, pe care le-am dobândit prin desfășurarea activității de cadru universitar și prin participarea la diferite manifestări științifice</w:t>
            </w:r>
            <w:r w:rsidR="00B654B4">
              <w:t>, precum și datorită contextului pandemic actual, care a necesitat adaptarea la mediul de lucru online</w:t>
            </w:r>
          </w:p>
          <w:p w14:paraId="177B9648" w14:textId="77777777" w:rsidR="00B654B4" w:rsidRDefault="00B654B4" w:rsidP="00EB4D8D">
            <w:pPr>
              <w:pStyle w:val="ECVSectionDetails"/>
              <w:jc w:val="both"/>
            </w:pPr>
          </w:p>
          <w:p w14:paraId="494B7653" w14:textId="7DFE1514" w:rsidR="00B654B4" w:rsidRDefault="00B654B4" w:rsidP="00EB4D8D">
            <w:pPr>
              <w:pStyle w:val="ECVSectionDetails"/>
              <w:jc w:val="both"/>
            </w:pPr>
            <w:r w:rsidRPr="00B654B4">
              <w:t xml:space="preserve">Capacitate de </w:t>
            </w:r>
            <w:proofErr w:type="spellStart"/>
            <w:r w:rsidRPr="00B654B4">
              <w:t>multitasking</w:t>
            </w:r>
            <w:proofErr w:type="spellEnd"/>
            <w:r>
              <w:t>, dobândită prin prisma activităților concomitente didactice, de cercetare și clinice</w:t>
            </w:r>
          </w:p>
          <w:p w14:paraId="5C3A7DA5" w14:textId="77777777" w:rsidR="00EB4D8D" w:rsidRDefault="00EB4D8D" w:rsidP="00EB4D8D">
            <w:pPr>
              <w:pStyle w:val="ECVSectionDetails"/>
              <w:jc w:val="both"/>
            </w:pPr>
          </w:p>
          <w:p w14:paraId="019C3E55" w14:textId="3898E29D" w:rsidR="00EB4D8D" w:rsidRDefault="00EB4D8D" w:rsidP="00EB4D8D">
            <w:pPr>
              <w:pStyle w:val="ECVSectionDetails"/>
              <w:jc w:val="both"/>
            </w:pPr>
            <w:r>
              <w:t>Formare psihopedagogică</w:t>
            </w:r>
          </w:p>
          <w:p w14:paraId="620FF18F" w14:textId="77777777" w:rsidR="00EB4D8D" w:rsidRDefault="00EB4D8D" w:rsidP="00EB4D8D">
            <w:pPr>
              <w:pStyle w:val="ECVSectionDetails"/>
              <w:jc w:val="both"/>
            </w:pPr>
          </w:p>
          <w:p w14:paraId="18B2DB03" w14:textId="77777777" w:rsidR="00EB4D8D" w:rsidRDefault="00EB4D8D" w:rsidP="00EB4D8D">
            <w:pPr>
              <w:pStyle w:val="ECVSectionDetails"/>
              <w:jc w:val="both"/>
            </w:pPr>
            <w:r>
              <w:t xml:space="preserve">Tehnici de laborator: culturi de celule umane și animale, </w:t>
            </w:r>
            <w:proofErr w:type="spellStart"/>
            <w:r>
              <w:t>transfecții</w:t>
            </w:r>
            <w:proofErr w:type="spellEnd"/>
            <w:r>
              <w:t xml:space="preserve"> celulare, tehnici de imagistică microscopică (</w:t>
            </w:r>
            <w:proofErr w:type="spellStart"/>
            <w:r>
              <w:t>imunohistochimie</w:t>
            </w:r>
            <w:proofErr w:type="spellEnd"/>
            <w:r>
              <w:t xml:space="preserve">, </w:t>
            </w:r>
            <w:proofErr w:type="spellStart"/>
            <w:r>
              <w:t>imunofluorescență</w:t>
            </w:r>
            <w:proofErr w:type="spellEnd"/>
            <w:r>
              <w:t xml:space="preserve">), ELISA, </w:t>
            </w:r>
            <w:proofErr w:type="spellStart"/>
            <w:r>
              <w:t>Immunoblot</w:t>
            </w:r>
            <w:proofErr w:type="spellEnd"/>
            <w:r>
              <w:t xml:space="preserve">, extracție ADN/ARN, tehnici de producere a proteinelor recombinate în celule de insecte și în E. coli, purificare proteine, PCR și RT-PCR, caracterizare celulară prin </w:t>
            </w:r>
            <w:proofErr w:type="spellStart"/>
            <w:r>
              <w:t>citometrie</w:t>
            </w:r>
            <w:proofErr w:type="spellEnd"/>
            <w:r>
              <w:t xml:space="preserve"> în flux</w:t>
            </w:r>
          </w:p>
          <w:p w14:paraId="3C2CC69B" w14:textId="77777777" w:rsidR="00EB4D8D" w:rsidRDefault="00EB4D8D" w:rsidP="00EB4D8D">
            <w:pPr>
              <w:pStyle w:val="ECVSectionDetails"/>
              <w:jc w:val="both"/>
            </w:pPr>
            <w:r>
              <w:br/>
              <w:t xml:space="preserve">Tehnici clinice: spirometrii, măsurarea PEF, teste de </w:t>
            </w:r>
            <w:proofErr w:type="spellStart"/>
            <w:r>
              <w:t>bronhoprovocare</w:t>
            </w:r>
            <w:proofErr w:type="spellEnd"/>
            <w:r>
              <w:t xml:space="preserve">, teste cutanate </w:t>
            </w:r>
            <w:proofErr w:type="spellStart"/>
            <w:r>
              <w:t>prick</w:t>
            </w:r>
            <w:proofErr w:type="spellEnd"/>
            <w:r>
              <w:t xml:space="preserve"> și </w:t>
            </w:r>
            <w:proofErr w:type="spellStart"/>
            <w:r>
              <w:t>patch</w:t>
            </w:r>
            <w:proofErr w:type="spellEnd"/>
            <w:r>
              <w:t>, interpretare investigații</w:t>
            </w:r>
          </w:p>
          <w:p w14:paraId="574D9691" w14:textId="77777777" w:rsidR="00EB4D8D" w:rsidRDefault="00EB4D8D" w:rsidP="00EB4D8D">
            <w:pPr>
              <w:pStyle w:val="ECVSectionDetails"/>
              <w:jc w:val="both"/>
            </w:pPr>
          </w:p>
          <w:p w14:paraId="2ABDBA7E" w14:textId="1CCBF39D" w:rsidR="00EB4D8D" w:rsidRDefault="00EB4D8D" w:rsidP="00EB4D8D">
            <w:pPr>
              <w:pStyle w:val="ECVSectionDetails"/>
              <w:jc w:val="both"/>
            </w:pPr>
          </w:p>
        </w:tc>
      </w:tr>
    </w:tbl>
    <w:p w14:paraId="4EC63A55" w14:textId="77777777" w:rsidR="008C16D4" w:rsidRDefault="008C16D4" w:rsidP="00057549">
      <w:pPr>
        <w:pStyle w:val="ECVText"/>
        <w:jc w:val="both"/>
        <w:sectPr w:rsidR="008C16D4">
          <w:headerReference w:type="default" r:id="rId9"/>
          <w:footerReference w:type="even" r:id="rId10"/>
          <w:footerReference w:type="default" r:id="rId11"/>
          <w:pgSz w:w="11906" w:h="16838"/>
          <w:pgMar w:top="1927" w:right="680" w:bottom="1474" w:left="850" w:header="680" w:footer="624" w:gutter="0"/>
          <w:cols w:space="720"/>
        </w:sectPr>
      </w:pPr>
    </w:p>
    <w:p w14:paraId="491374D3" w14:textId="77777777" w:rsidR="008C16D4" w:rsidRDefault="008C16D4" w:rsidP="00057549">
      <w:pPr>
        <w:pStyle w:val="ECVText"/>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8C16D4" w14:paraId="63A9CC95" w14:textId="77777777">
        <w:trPr>
          <w:trHeight w:val="340"/>
        </w:trPr>
        <w:tc>
          <w:tcPr>
            <w:tcW w:w="2834" w:type="dxa"/>
            <w:vMerge w:val="restart"/>
            <w:shd w:val="clear" w:color="auto" w:fill="auto"/>
          </w:tcPr>
          <w:p w14:paraId="0A7597D9" w14:textId="77777777" w:rsidR="008C16D4" w:rsidRDefault="004534F0" w:rsidP="00057549">
            <w:pPr>
              <w:pStyle w:val="ECVLeftDetails"/>
              <w:jc w:val="both"/>
            </w:pPr>
            <w:proofErr w:type="spellStart"/>
            <w:r>
              <w:t>Competenţe</w:t>
            </w:r>
            <w:proofErr w:type="spellEnd"/>
            <w:r>
              <w:t xml:space="preserve"> digitale</w:t>
            </w:r>
          </w:p>
        </w:tc>
        <w:tc>
          <w:tcPr>
            <w:tcW w:w="7542" w:type="dxa"/>
            <w:gridSpan w:val="5"/>
            <w:tcBorders>
              <w:top w:val="single" w:sz="8" w:space="0" w:color="C0C0C0"/>
              <w:bottom w:val="single" w:sz="8" w:space="0" w:color="C0C0C0"/>
            </w:tcBorders>
            <w:shd w:val="clear" w:color="auto" w:fill="auto"/>
            <w:vAlign w:val="center"/>
          </w:tcPr>
          <w:p w14:paraId="5C4F2776" w14:textId="77777777" w:rsidR="008C16D4" w:rsidRDefault="008C16D4" w:rsidP="00057549">
            <w:pPr>
              <w:pStyle w:val="ECVLanguageHeading"/>
              <w:jc w:val="both"/>
            </w:pPr>
            <w:r>
              <w:rPr>
                <w:caps w:val="0"/>
              </w:rPr>
              <w:t>AUTOEVALUARE</w:t>
            </w:r>
          </w:p>
        </w:tc>
      </w:tr>
      <w:tr w:rsidR="008C16D4" w14:paraId="49F473BB" w14:textId="77777777" w:rsidTr="00327E98">
        <w:tblPrEx>
          <w:tblCellMar>
            <w:left w:w="227" w:type="dxa"/>
            <w:right w:w="227" w:type="dxa"/>
          </w:tblCellMar>
        </w:tblPrEx>
        <w:trPr>
          <w:trHeight w:val="478"/>
        </w:trPr>
        <w:tc>
          <w:tcPr>
            <w:tcW w:w="2834" w:type="dxa"/>
            <w:vMerge/>
            <w:shd w:val="clear" w:color="auto" w:fill="auto"/>
          </w:tcPr>
          <w:p w14:paraId="041A4D7E" w14:textId="77777777" w:rsidR="008C16D4" w:rsidRDefault="008C16D4" w:rsidP="00057549">
            <w:pPr>
              <w:jc w:val="both"/>
            </w:pPr>
          </w:p>
        </w:tc>
        <w:tc>
          <w:tcPr>
            <w:tcW w:w="1544" w:type="dxa"/>
            <w:tcBorders>
              <w:bottom w:val="single" w:sz="8" w:space="0" w:color="C0C0C0"/>
            </w:tcBorders>
            <w:shd w:val="clear" w:color="auto" w:fill="auto"/>
            <w:vAlign w:val="center"/>
          </w:tcPr>
          <w:p w14:paraId="001B9AB1" w14:textId="77777777" w:rsidR="008C16D4" w:rsidRDefault="008C16D4" w:rsidP="00057549">
            <w:pPr>
              <w:pStyle w:val="ECVLanguageSubHeading"/>
              <w:jc w:val="both"/>
            </w:pPr>
            <w:r>
              <w:t xml:space="preserve">Procesarea </w:t>
            </w:r>
            <w:proofErr w:type="spellStart"/>
            <w:r>
              <w:t>informaţiei</w:t>
            </w:r>
            <w:proofErr w:type="spellEnd"/>
          </w:p>
        </w:tc>
        <w:tc>
          <w:tcPr>
            <w:tcW w:w="1498" w:type="dxa"/>
            <w:tcBorders>
              <w:left w:val="single" w:sz="8" w:space="0" w:color="C0C0C0"/>
              <w:bottom w:val="single" w:sz="8" w:space="0" w:color="C0C0C0"/>
            </w:tcBorders>
            <w:shd w:val="clear" w:color="auto" w:fill="auto"/>
            <w:vAlign w:val="center"/>
          </w:tcPr>
          <w:p w14:paraId="3E0A2974" w14:textId="77777777" w:rsidR="008C16D4" w:rsidRDefault="008C16D4" w:rsidP="00057549">
            <w:pPr>
              <w:pStyle w:val="ECVLanguageSubHeading"/>
              <w:jc w:val="both"/>
            </w:pPr>
            <w:r>
              <w:t>Comunicare</w:t>
            </w:r>
          </w:p>
        </w:tc>
        <w:tc>
          <w:tcPr>
            <w:tcW w:w="1499" w:type="dxa"/>
            <w:tcBorders>
              <w:left w:val="single" w:sz="8" w:space="0" w:color="C0C0C0"/>
              <w:bottom w:val="single" w:sz="8" w:space="0" w:color="C0C0C0"/>
            </w:tcBorders>
            <w:shd w:val="clear" w:color="auto" w:fill="auto"/>
            <w:vAlign w:val="center"/>
          </w:tcPr>
          <w:p w14:paraId="26E526FA" w14:textId="77777777" w:rsidR="008C16D4" w:rsidRDefault="008C16D4" w:rsidP="00057549">
            <w:pPr>
              <w:pStyle w:val="ECVLanguageSubHeading"/>
              <w:jc w:val="both"/>
            </w:pPr>
            <w:r>
              <w:t xml:space="preserve">Creare de </w:t>
            </w:r>
            <w:proofErr w:type="spellStart"/>
            <w:r>
              <w:t>conţinut</w:t>
            </w:r>
            <w:proofErr w:type="spellEnd"/>
          </w:p>
        </w:tc>
        <w:tc>
          <w:tcPr>
            <w:tcW w:w="1500" w:type="dxa"/>
            <w:tcBorders>
              <w:left w:val="single" w:sz="8" w:space="0" w:color="C0C0C0"/>
              <w:bottom w:val="single" w:sz="8" w:space="0" w:color="C0C0C0"/>
            </w:tcBorders>
            <w:shd w:val="clear" w:color="auto" w:fill="auto"/>
            <w:vAlign w:val="center"/>
          </w:tcPr>
          <w:p w14:paraId="401512E5" w14:textId="77777777" w:rsidR="008C16D4" w:rsidRDefault="008C16D4" w:rsidP="00057549">
            <w:pPr>
              <w:pStyle w:val="ECVLanguageSubHeading"/>
              <w:jc w:val="both"/>
            </w:pPr>
            <w:r>
              <w:t>Securitate</w:t>
            </w:r>
          </w:p>
        </w:tc>
        <w:tc>
          <w:tcPr>
            <w:tcW w:w="1501" w:type="dxa"/>
            <w:tcBorders>
              <w:left w:val="single" w:sz="8" w:space="0" w:color="C0C0C0"/>
              <w:bottom w:val="single" w:sz="8" w:space="0" w:color="C0C0C0"/>
            </w:tcBorders>
            <w:shd w:val="clear" w:color="auto" w:fill="auto"/>
            <w:vAlign w:val="center"/>
          </w:tcPr>
          <w:p w14:paraId="0382BF60" w14:textId="77777777" w:rsidR="008C16D4" w:rsidRDefault="008C16D4" w:rsidP="00057549">
            <w:pPr>
              <w:pStyle w:val="ECVLanguageSubHeading"/>
              <w:jc w:val="both"/>
            </w:pPr>
            <w:r>
              <w:t>Rezolvarea de probleme</w:t>
            </w:r>
          </w:p>
        </w:tc>
      </w:tr>
      <w:tr w:rsidR="008C16D4" w14:paraId="75D93EB4" w14:textId="77777777">
        <w:tblPrEx>
          <w:tblCellMar>
            <w:top w:w="113" w:type="dxa"/>
            <w:bottom w:w="113" w:type="dxa"/>
          </w:tblCellMar>
        </w:tblPrEx>
        <w:trPr>
          <w:trHeight w:val="283"/>
        </w:trPr>
        <w:tc>
          <w:tcPr>
            <w:tcW w:w="2834" w:type="dxa"/>
            <w:shd w:val="clear" w:color="auto" w:fill="auto"/>
            <w:vAlign w:val="center"/>
          </w:tcPr>
          <w:p w14:paraId="4208AD11" w14:textId="77777777" w:rsidR="008C16D4" w:rsidRDefault="008C16D4" w:rsidP="00057549">
            <w:pPr>
              <w:jc w:val="both"/>
            </w:pPr>
          </w:p>
        </w:tc>
        <w:tc>
          <w:tcPr>
            <w:tcW w:w="1544" w:type="dxa"/>
            <w:tcBorders>
              <w:bottom w:val="single" w:sz="4" w:space="0" w:color="C0C0C0"/>
            </w:tcBorders>
            <w:shd w:val="clear" w:color="auto" w:fill="auto"/>
            <w:vAlign w:val="center"/>
          </w:tcPr>
          <w:p w14:paraId="61E440BD" w14:textId="79C3D41B" w:rsidR="008C16D4" w:rsidRDefault="00057549" w:rsidP="00057549">
            <w:pPr>
              <w:pStyle w:val="ECVLanguageLevel"/>
              <w:jc w:val="both"/>
              <w:rPr>
                <w:caps w:val="0"/>
              </w:rPr>
            </w:pPr>
            <w:r>
              <w:rPr>
                <w:caps w:val="0"/>
              </w:rPr>
              <w:t>Utilizator experimentat</w:t>
            </w:r>
            <w:r w:rsidR="008C16D4">
              <w:rPr>
                <w:caps w:val="0"/>
              </w:rPr>
              <w:t xml:space="preserve"> </w:t>
            </w:r>
          </w:p>
        </w:tc>
        <w:tc>
          <w:tcPr>
            <w:tcW w:w="1498" w:type="dxa"/>
            <w:tcBorders>
              <w:left w:val="single" w:sz="8" w:space="0" w:color="C0C0C0"/>
              <w:bottom w:val="single" w:sz="4" w:space="0" w:color="C0C0C0"/>
            </w:tcBorders>
            <w:shd w:val="clear" w:color="auto" w:fill="auto"/>
            <w:vAlign w:val="center"/>
          </w:tcPr>
          <w:p w14:paraId="0C946B27" w14:textId="1DB2E09D" w:rsidR="008C16D4" w:rsidRDefault="00057549" w:rsidP="00057549">
            <w:pPr>
              <w:pStyle w:val="ECVLanguageLevel"/>
              <w:jc w:val="both"/>
              <w:rPr>
                <w:caps w:val="0"/>
              </w:rPr>
            </w:pPr>
            <w:r>
              <w:rPr>
                <w:caps w:val="0"/>
              </w:rPr>
              <w:t>Utilizator experimentat</w:t>
            </w:r>
          </w:p>
        </w:tc>
        <w:tc>
          <w:tcPr>
            <w:tcW w:w="1499" w:type="dxa"/>
            <w:tcBorders>
              <w:left w:val="single" w:sz="8" w:space="0" w:color="C0C0C0"/>
              <w:bottom w:val="single" w:sz="4" w:space="0" w:color="C0C0C0"/>
            </w:tcBorders>
            <w:shd w:val="clear" w:color="auto" w:fill="auto"/>
            <w:vAlign w:val="center"/>
          </w:tcPr>
          <w:p w14:paraId="34DF7E80" w14:textId="57C838AB" w:rsidR="008C16D4" w:rsidRDefault="00057549" w:rsidP="00057549">
            <w:pPr>
              <w:pStyle w:val="ECVLanguageLevel"/>
              <w:jc w:val="both"/>
              <w:rPr>
                <w:caps w:val="0"/>
              </w:rPr>
            </w:pPr>
            <w:r>
              <w:rPr>
                <w:caps w:val="0"/>
              </w:rPr>
              <w:t>Utilizator experimentat</w:t>
            </w:r>
            <w:r w:rsidR="008C16D4">
              <w:rPr>
                <w:caps w:val="0"/>
              </w:rPr>
              <w:t xml:space="preserve"> </w:t>
            </w:r>
          </w:p>
        </w:tc>
        <w:tc>
          <w:tcPr>
            <w:tcW w:w="1500" w:type="dxa"/>
            <w:tcBorders>
              <w:left w:val="single" w:sz="8" w:space="0" w:color="C0C0C0"/>
              <w:bottom w:val="single" w:sz="4" w:space="0" w:color="C0C0C0"/>
            </w:tcBorders>
            <w:shd w:val="clear" w:color="auto" w:fill="auto"/>
            <w:vAlign w:val="center"/>
          </w:tcPr>
          <w:p w14:paraId="7D04CB57" w14:textId="7FAE6515" w:rsidR="008C16D4" w:rsidRDefault="00057549" w:rsidP="00057549">
            <w:pPr>
              <w:pStyle w:val="ECVLanguageLevel"/>
              <w:jc w:val="both"/>
              <w:rPr>
                <w:caps w:val="0"/>
              </w:rPr>
            </w:pPr>
            <w:r>
              <w:rPr>
                <w:caps w:val="0"/>
              </w:rPr>
              <w:t>Utilizator independent</w:t>
            </w:r>
            <w:r w:rsidR="008C16D4">
              <w:rPr>
                <w:caps w:val="0"/>
              </w:rPr>
              <w:t xml:space="preserve"> </w:t>
            </w:r>
          </w:p>
        </w:tc>
        <w:tc>
          <w:tcPr>
            <w:tcW w:w="1501" w:type="dxa"/>
            <w:tcBorders>
              <w:left w:val="single" w:sz="8" w:space="0" w:color="C0C0C0"/>
              <w:bottom w:val="single" w:sz="4" w:space="0" w:color="C0C0C0"/>
            </w:tcBorders>
            <w:shd w:val="clear" w:color="auto" w:fill="auto"/>
            <w:vAlign w:val="center"/>
          </w:tcPr>
          <w:p w14:paraId="3BF9B673" w14:textId="16FFEE49" w:rsidR="008C16D4" w:rsidRDefault="00057549" w:rsidP="00057549">
            <w:pPr>
              <w:pStyle w:val="ECVLanguageLevel"/>
              <w:jc w:val="both"/>
            </w:pPr>
            <w:r>
              <w:rPr>
                <w:caps w:val="0"/>
              </w:rPr>
              <w:t>Utilizator experimentat</w:t>
            </w:r>
            <w:r w:rsidR="008C16D4">
              <w:rPr>
                <w:caps w:val="0"/>
              </w:rPr>
              <w:t xml:space="preserve"> </w:t>
            </w:r>
          </w:p>
        </w:tc>
      </w:tr>
      <w:tr w:rsidR="008C16D4" w14:paraId="7EB55B14" w14:textId="77777777">
        <w:trPr>
          <w:cantSplit/>
          <w:trHeight w:val="344"/>
        </w:trPr>
        <w:tc>
          <w:tcPr>
            <w:tcW w:w="2834" w:type="dxa"/>
            <w:shd w:val="clear" w:color="auto" w:fill="auto"/>
          </w:tcPr>
          <w:p w14:paraId="2A4772EF" w14:textId="77777777" w:rsidR="008C16D4" w:rsidRDefault="008C16D4" w:rsidP="00057549">
            <w:pPr>
              <w:jc w:val="both"/>
            </w:pPr>
          </w:p>
        </w:tc>
        <w:tc>
          <w:tcPr>
            <w:tcW w:w="7542" w:type="dxa"/>
            <w:gridSpan w:val="5"/>
            <w:shd w:val="clear" w:color="auto" w:fill="auto"/>
          </w:tcPr>
          <w:p w14:paraId="1210F1E6" w14:textId="77777777" w:rsidR="008C16D4" w:rsidRDefault="008C16D4" w:rsidP="00057549">
            <w:pPr>
              <w:pStyle w:val="ECVLanguageExplanation"/>
              <w:jc w:val="both"/>
            </w:pPr>
            <w:r>
              <w:t xml:space="preserve">Niveluri: Utilizator elementar  -  Utilizator independent  -  Utilizator experimentat </w:t>
            </w:r>
          </w:p>
          <w:p w14:paraId="2F1CCB70" w14:textId="77777777" w:rsidR="008C16D4" w:rsidRDefault="003533B1" w:rsidP="00057549">
            <w:pPr>
              <w:pStyle w:val="ECVLanguageExplanation"/>
              <w:jc w:val="both"/>
            </w:pPr>
            <w:hyperlink r:id="rId12" w:history="1">
              <w:r w:rsidR="008C16D4">
                <w:rPr>
                  <w:rStyle w:val="Hyperlink"/>
                </w:rPr>
                <w:t>Competențele digitale - Grilă de auto-evaluare</w:t>
              </w:r>
            </w:hyperlink>
          </w:p>
        </w:tc>
      </w:tr>
      <w:tr w:rsidR="008C16D4" w14:paraId="1E8BA9CD" w14:textId="77777777">
        <w:trPr>
          <w:trHeight w:val="283"/>
        </w:trPr>
        <w:tc>
          <w:tcPr>
            <w:tcW w:w="2834" w:type="dxa"/>
            <w:shd w:val="clear" w:color="auto" w:fill="auto"/>
          </w:tcPr>
          <w:p w14:paraId="0E7414D7" w14:textId="77777777" w:rsidR="008C16D4" w:rsidRDefault="008C16D4" w:rsidP="00057549">
            <w:pPr>
              <w:jc w:val="both"/>
            </w:pPr>
          </w:p>
        </w:tc>
        <w:tc>
          <w:tcPr>
            <w:tcW w:w="7542" w:type="dxa"/>
            <w:gridSpan w:val="5"/>
            <w:shd w:val="clear" w:color="auto" w:fill="ECECEC"/>
            <w:vAlign w:val="center"/>
          </w:tcPr>
          <w:p w14:paraId="16503847" w14:textId="77777777" w:rsidR="008C16D4" w:rsidRDefault="008C16D4" w:rsidP="00057549">
            <w:pPr>
              <w:pStyle w:val="ECVLanguageCertificate"/>
              <w:jc w:val="both"/>
              <w:rPr>
                <w:sz w:val="18"/>
              </w:rPr>
            </w:pPr>
            <w:proofErr w:type="spellStart"/>
            <w:r>
              <w:t>Scrieţi</w:t>
            </w:r>
            <w:proofErr w:type="spellEnd"/>
            <w:r>
              <w:t xml:space="preserve"> denumirea certificatului.</w:t>
            </w:r>
          </w:p>
        </w:tc>
      </w:tr>
      <w:tr w:rsidR="008C16D4" w14:paraId="3A20CFB7" w14:textId="77777777">
        <w:trPr>
          <w:cantSplit/>
          <w:trHeight w:val="340"/>
        </w:trPr>
        <w:tc>
          <w:tcPr>
            <w:tcW w:w="2834" w:type="dxa"/>
            <w:shd w:val="clear" w:color="auto" w:fill="auto"/>
          </w:tcPr>
          <w:p w14:paraId="6EFDE52D" w14:textId="77777777" w:rsidR="008C16D4" w:rsidRDefault="008C16D4" w:rsidP="00057549">
            <w:pPr>
              <w:pStyle w:val="ECVLeftDetails"/>
              <w:jc w:val="both"/>
            </w:pPr>
          </w:p>
        </w:tc>
        <w:tc>
          <w:tcPr>
            <w:tcW w:w="7542" w:type="dxa"/>
            <w:gridSpan w:val="5"/>
            <w:shd w:val="clear" w:color="auto" w:fill="auto"/>
          </w:tcPr>
          <w:p w14:paraId="50F1B125" w14:textId="70923F84" w:rsidR="00A021A3" w:rsidRDefault="00057549" w:rsidP="00A021A3">
            <w:pPr>
              <w:pStyle w:val="ECVSectionBullet"/>
              <w:numPr>
                <w:ilvl w:val="0"/>
                <w:numId w:val="2"/>
              </w:numPr>
              <w:jc w:val="both"/>
            </w:pPr>
            <w:r>
              <w:t xml:space="preserve">Utilizator experimentat: suita Microsoft Office (Microsoft Word, Power Point, Excel), </w:t>
            </w:r>
            <w:r w:rsidR="00A021A3">
              <w:t>sistem de operare Microsoft Windows, programe de editare imagini (</w:t>
            </w:r>
            <w:proofErr w:type="spellStart"/>
            <w:r w:rsidR="00A021A3">
              <w:t>PaintNet</w:t>
            </w:r>
            <w:proofErr w:type="spellEnd"/>
            <w:r w:rsidR="00A021A3">
              <w:t xml:space="preserve">, Adobe </w:t>
            </w:r>
            <w:proofErr w:type="spellStart"/>
            <w:r w:rsidR="00A021A3">
              <w:t>Photoshop</w:t>
            </w:r>
            <w:proofErr w:type="spellEnd"/>
            <w:r w:rsidR="00A021A3">
              <w:t xml:space="preserve">), platforma de comunicare </w:t>
            </w:r>
            <w:proofErr w:type="spellStart"/>
            <w:r w:rsidR="00A021A3">
              <w:t>Zoom</w:t>
            </w:r>
            <w:proofErr w:type="spellEnd"/>
            <w:r w:rsidR="00A021A3">
              <w:t>, limbaje de programare (FoxPro, Pascal), programe specializate de caracterizare a proteinelor (</w:t>
            </w:r>
            <w:proofErr w:type="spellStart"/>
            <w:r w:rsidR="00A021A3">
              <w:t>ScanProsite</w:t>
            </w:r>
            <w:proofErr w:type="spellEnd"/>
            <w:r w:rsidR="00A021A3">
              <w:t xml:space="preserve">, </w:t>
            </w:r>
            <w:proofErr w:type="spellStart"/>
            <w:r w:rsidR="00A021A3">
              <w:t>GeneDoc</w:t>
            </w:r>
            <w:proofErr w:type="spellEnd"/>
            <w:r w:rsidR="00A021A3">
              <w:t xml:space="preserve">, </w:t>
            </w:r>
            <w:proofErr w:type="spellStart"/>
            <w:r w:rsidR="00A021A3">
              <w:t>Clustal</w:t>
            </w:r>
            <w:proofErr w:type="spellEnd"/>
            <w:r w:rsidR="00A021A3">
              <w:t xml:space="preserve"> Omega, BLAST)</w:t>
            </w:r>
          </w:p>
          <w:p w14:paraId="6325BF17" w14:textId="17A4466E" w:rsidR="008C16D4" w:rsidRDefault="008C16D4" w:rsidP="00B654B4">
            <w:pPr>
              <w:pStyle w:val="ECVSectionBullet"/>
              <w:ind w:left="113"/>
              <w:jc w:val="both"/>
            </w:pPr>
          </w:p>
        </w:tc>
      </w:tr>
    </w:tbl>
    <w:p w14:paraId="6D848729" w14:textId="77777777" w:rsidR="008C16D4" w:rsidRDefault="008C16D4" w:rsidP="00057549">
      <w:pPr>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8C16D4" w14:paraId="4FA154CA" w14:textId="77777777">
        <w:trPr>
          <w:cantSplit/>
          <w:trHeight w:val="170"/>
        </w:trPr>
        <w:tc>
          <w:tcPr>
            <w:tcW w:w="2834" w:type="dxa"/>
            <w:shd w:val="clear" w:color="auto" w:fill="auto"/>
          </w:tcPr>
          <w:p w14:paraId="10422323" w14:textId="77777777" w:rsidR="008C16D4" w:rsidRDefault="008C16D4" w:rsidP="00057549">
            <w:pPr>
              <w:pStyle w:val="ECVLeftDetails"/>
              <w:jc w:val="both"/>
            </w:pPr>
            <w:r>
              <w:t xml:space="preserve">Permis de conducere </w:t>
            </w:r>
          </w:p>
        </w:tc>
        <w:tc>
          <w:tcPr>
            <w:tcW w:w="7542" w:type="dxa"/>
            <w:shd w:val="clear" w:color="auto" w:fill="auto"/>
          </w:tcPr>
          <w:p w14:paraId="5165F629" w14:textId="42E1E552" w:rsidR="008C16D4" w:rsidRDefault="00057549" w:rsidP="00057549">
            <w:pPr>
              <w:pStyle w:val="ECVSectionDetails"/>
              <w:jc w:val="both"/>
            </w:pPr>
            <w:r>
              <w:t>Categoria B, B1, AM</w:t>
            </w:r>
          </w:p>
        </w:tc>
      </w:tr>
    </w:tbl>
    <w:p w14:paraId="7B3EB7AD" w14:textId="77777777" w:rsidR="008C16D4" w:rsidRDefault="008C16D4" w:rsidP="00057549">
      <w:pPr>
        <w:pStyle w:val="ECVText"/>
        <w:jc w:val="both"/>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8C16D4" w14:paraId="664A5AF0" w14:textId="77777777">
        <w:trPr>
          <w:cantSplit/>
          <w:trHeight w:val="170"/>
        </w:trPr>
        <w:tc>
          <w:tcPr>
            <w:tcW w:w="2835" w:type="dxa"/>
            <w:shd w:val="clear" w:color="auto" w:fill="auto"/>
          </w:tcPr>
          <w:p w14:paraId="30195013" w14:textId="77777777" w:rsidR="008C16D4" w:rsidRDefault="008C16D4" w:rsidP="00057549">
            <w:pPr>
              <w:pStyle w:val="ECVLeftHeading"/>
              <w:jc w:val="both"/>
            </w:pPr>
            <w:r>
              <w:rPr>
                <w:caps w:val="0"/>
              </w:rPr>
              <w:t>INFORMAΤII SUPLIMENTARE</w:t>
            </w:r>
          </w:p>
        </w:tc>
        <w:tc>
          <w:tcPr>
            <w:tcW w:w="7540" w:type="dxa"/>
            <w:shd w:val="clear" w:color="auto" w:fill="auto"/>
            <w:vAlign w:val="bottom"/>
          </w:tcPr>
          <w:p w14:paraId="5621B5DA" w14:textId="435F7C58" w:rsidR="008C16D4" w:rsidRDefault="00B9074F" w:rsidP="00057549">
            <w:pPr>
              <w:pStyle w:val="ECVBlueBox"/>
              <w:jc w:val="both"/>
            </w:pPr>
            <w:r>
              <w:rPr>
                <w:noProof/>
                <w:lang w:val="en-US" w:eastAsia="en-US" w:bidi="ar-SA"/>
              </w:rPr>
              <w:drawing>
                <wp:inline distT="0" distB="0" distL="0" distR="0" wp14:anchorId="7B86FD7A" wp14:editId="7EC76AF7">
                  <wp:extent cx="4791075" cy="85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8C16D4">
              <w:t xml:space="preserve"> </w:t>
            </w:r>
          </w:p>
        </w:tc>
      </w:tr>
    </w:tbl>
    <w:p w14:paraId="4D8F94DC" w14:textId="77777777" w:rsidR="008C16D4" w:rsidRDefault="008C16D4" w:rsidP="00057549">
      <w:pPr>
        <w:pStyle w:val="ECVText"/>
        <w:jc w:val="both"/>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8C16D4" w14:paraId="451CA53E" w14:textId="77777777">
        <w:trPr>
          <w:cantSplit/>
          <w:trHeight w:val="170"/>
        </w:trPr>
        <w:tc>
          <w:tcPr>
            <w:tcW w:w="2834" w:type="dxa"/>
            <w:shd w:val="clear" w:color="auto" w:fill="auto"/>
          </w:tcPr>
          <w:p w14:paraId="14CED760" w14:textId="0AEEA3C4" w:rsidR="00A021A3" w:rsidRDefault="00A021A3" w:rsidP="00057549">
            <w:pPr>
              <w:pStyle w:val="ECVLeftDetails"/>
              <w:jc w:val="both"/>
            </w:pPr>
            <w:r>
              <w:t>Distincții</w:t>
            </w:r>
          </w:p>
          <w:p w14:paraId="50738F8F" w14:textId="77777777" w:rsidR="003A4EDE" w:rsidRDefault="003A4EDE" w:rsidP="00057549">
            <w:pPr>
              <w:pStyle w:val="ECVLeftDetails"/>
              <w:jc w:val="both"/>
            </w:pPr>
          </w:p>
          <w:p w14:paraId="7DE6B3B7" w14:textId="77777777" w:rsidR="003A4EDE" w:rsidRDefault="003A4EDE" w:rsidP="00057549">
            <w:pPr>
              <w:pStyle w:val="ECVLeftDetails"/>
              <w:jc w:val="both"/>
            </w:pPr>
          </w:p>
          <w:p w14:paraId="33F97D5F" w14:textId="77777777" w:rsidR="003A4EDE" w:rsidRDefault="003A4EDE" w:rsidP="00057549">
            <w:pPr>
              <w:pStyle w:val="ECVLeftDetails"/>
              <w:jc w:val="both"/>
            </w:pPr>
          </w:p>
          <w:p w14:paraId="048A0EBB" w14:textId="77777777" w:rsidR="003A4EDE" w:rsidRDefault="003A4EDE" w:rsidP="003A4EDE">
            <w:pPr>
              <w:pStyle w:val="ECVLeftDetails"/>
              <w:jc w:val="both"/>
            </w:pPr>
          </w:p>
          <w:p w14:paraId="64ADEF72" w14:textId="6327AFA4" w:rsidR="003A4EDE" w:rsidRDefault="003A4EDE" w:rsidP="003A4EDE">
            <w:pPr>
              <w:pStyle w:val="ECVLeftDetails"/>
              <w:jc w:val="both"/>
            </w:pPr>
            <w:r>
              <w:t>Afilieri</w:t>
            </w:r>
          </w:p>
          <w:p w14:paraId="12D9C03B" w14:textId="77777777" w:rsidR="003A4EDE" w:rsidRDefault="003A4EDE" w:rsidP="00057549">
            <w:pPr>
              <w:pStyle w:val="ECVLeftDetails"/>
              <w:jc w:val="both"/>
            </w:pPr>
          </w:p>
          <w:p w14:paraId="65F1DEA6" w14:textId="77777777" w:rsidR="003A4EDE" w:rsidRDefault="003A4EDE" w:rsidP="00057549">
            <w:pPr>
              <w:pStyle w:val="ECVLeftDetails"/>
              <w:jc w:val="both"/>
            </w:pPr>
          </w:p>
          <w:p w14:paraId="5BE2247B" w14:textId="77777777" w:rsidR="003A4EDE" w:rsidRDefault="003A4EDE" w:rsidP="00057549">
            <w:pPr>
              <w:pStyle w:val="ECVLeftDetails"/>
              <w:jc w:val="both"/>
            </w:pPr>
          </w:p>
          <w:p w14:paraId="7DDAF9FB" w14:textId="1DBC4CFC" w:rsidR="003A4EDE" w:rsidRDefault="003A4EDE" w:rsidP="00057549">
            <w:pPr>
              <w:pStyle w:val="ECVLeftDetails"/>
              <w:jc w:val="both"/>
            </w:pPr>
            <w:r>
              <w:t>Proiecte</w:t>
            </w:r>
          </w:p>
          <w:p w14:paraId="1B219F73" w14:textId="77777777" w:rsidR="00535809" w:rsidRDefault="00535809" w:rsidP="00057549">
            <w:pPr>
              <w:pStyle w:val="ECVLeftDetails"/>
              <w:jc w:val="both"/>
            </w:pPr>
          </w:p>
          <w:p w14:paraId="282D8E4B" w14:textId="77777777" w:rsidR="00535809" w:rsidRDefault="00535809" w:rsidP="00057549">
            <w:pPr>
              <w:pStyle w:val="ECVLeftDetails"/>
              <w:jc w:val="both"/>
            </w:pPr>
          </w:p>
          <w:p w14:paraId="2505FFFA" w14:textId="77777777" w:rsidR="00535809" w:rsidRDefault="00535809" w:rsidP="00057549">
            <w:pPr>
              <w:pStyle w:val="ECVLeftDetails"/>
              <w:jc w:val="both"/>
            </w:pPr>
          </w:p>
          <w:p w14:paraId="32B2FE2C" w14:textId="77777777" w:rsidR="00535809" w:rsidRDefault="00535809" w:rsidP="00057549">
            <w:pPr>
              <w:pStyle w:val="ECVLeftDetails"/>
              <w:jc w:val="both"/>
            </w:pPr>
          </w:p>
          <w:p w14:paraId="4A3FE941" w14:textId="77777777" w:rsidR="00535809" w:rsidRDefault="00535809" w:rsidP="00057549">
            <w:pPr>
              <w:pStyle w:val="ECVLeftDetails"/>
              <w:jc w:val="both"/>
            </w:pPr>
          </w:p>
          <w:p w14:paraId="207CADF8" w14:textId="77777777" w:rsidR="00535809" w:rsidRDefault="00535809" w:rsidP="00057549">
            <w:pPr>
              <w:pStyle w:val="ECVLeftDetails"/>
              <w:jc w:val="both"/>
            </w:pPr>
          </w:p>
          <w:p w14:paraId="049C45DA" w14:textId="77777777" w:rsidR="00535809" w:rsidRDefault="00535809" w:rsidP="00057549">
            <w:pPr>
              <w:pStyle w:val="ECVLeftDetails"/>
              <w:jc w:val="both"/>
            </w:pPr>
          </w:p>
          <w:p w14:paraId="2F052D7C" w14:textId="77777777" w:rsidR="00535809" w:rsidRDefault="00535809" w:rsidP="00057549">
            <w:pPr>
              <w:pStyle w:val="ECVLeftDetails"/>
              <w:jc w:val="both"/>
            </w:pPr>
          </w:p>
          <w:p w14:paraId="09F2B2BE" w14:textId="4F77C859" w:rsidR="00535809" w:rsidRDefault="00535809" w:rsidP="00057549">
            <w:pPr>
              <w:pStyle w:val="ECVLeftDetails"/>
              <w:jc w:val="both"/>
            </w:pPr>
          </w:p>
          <w:p w14:paraId="414DE429" w14:textId="77777777" w:rsidR="00C33390" w:rsidRPr="00C33390" w:rsidRDefault="00C33390" w:rsidP="00057549">
            <w:pPr>
              <w:pStyle w:val="ECVLeftDetails"/>
              <w:jc w:val="both"/>
              <w:rPr>
                <w:sz w:val="12"/>
                <w:szCs w:val="18"/>
              </w:rPr>
            </w:pPr>
          </w:p>
          <w:p w14:paraId="62244C32" w14:textId="77777777" w:rsidR="00535809" w:rsidRDefault="00535809" w:rsidP="00057549">
            <w:pPr>
              <w:pStyle w:val="ECVLeftDetails"/>
              <w:jc w:val="both"/>
            </w:pPr>
          </w:p>
          <w:p w14:paraId="34612A38" w14:textId="77777777" w:rsidR="00535809" w:rsidRDefault="00535809" w:rsidP="00057549">
            <w:pPr>
              <w:pStyle w:val="ECVLeftDetails"/>
              <w:jc w:val="both"/>
            </w:pPr>
          </w:p>
          <w:p w14:paraId="2AD626AF" w14:textId="0ADFD1DB" w:rsidR="00F47EC8" w:rsidRDefault="00F47EC8" w:rsidP="00057549">
            <w:pPr>
              <w:pStyle w:val="ECVLeftDetails"/>
              <w:jc w:val="both"/>
            </w:pPr>
          </w:p>
          <w:p w14:paraId="478275B5" w14:textId="3EADFEC0" w:rsidR="001B1D93" w:rsidRDefault="001B1D93" w:rsidP="00057549">
            <w:pPr>
              <w:pStyle w:val="ECVLeftDetails"/>
              <w:jc w:val="both"/>
            </w:pPr>
            <w:r>
              <w:t>Brevete</w:t>
            </w:r>
          </w:p>
          <w:p w14:paraId="3412E5AA" w14:textId="77777777" w:rsidR="001B1D93" w:rsidRDefault="001B1D93" w:rsidP="00057549">
            <w:pPr>
              <w:pStyle w:val="ECVLeftDetails"/>
              <w:jc w:val="both"/>
            </w:pPr>
          </w:p>
          <w:p w14:paraId="6B1BB03D" w14:textId="77777777" w:rsidR="001B1D93" w:rsidRDefault="001B1D93" w:rsidP="00057549">
            <w:pPr>
              <w:pStyle w:val="ECVLeftDetails"/>
              <w:jc w:val="both"/>
            </w:pPr>
          </w:p>
          <w:p w14:paraId="76C253A3" w14:textId="77777777" w:rsidR="001B1D93" w:rsidRPr="00647C6C" w:rsidRDefault="001B1D93" w:rsidP="00057549">
            <w:pPr>
              <w:pStyle w:val="ECVLeftDetails"/>
              <w:jc w:val="both"/>
              <w:rPr>
                <w:sz w:val="24"/>
                <w:szCs w:val="36"/>
              </w:rPr>
            </w:pPr>
          </w:p>
          <w:p w14:paraId="2561F1EE" w14:textId="77777777" w:rsidR="00C33390" w:rsidRDefault="00C33390" w:rsidP="00057549">
            <w:pPr>
              <w:pStyle w:val="ECVLeftDetails"/>
              <w:jc w:val="both"/>
            </w:pPr>
          </w:p>
          <w:p w14:paraId="1F6EAA76" w14:textId="6436CCF6" w:rsidR="00391093" w:rsidRDefault="00391093" w:rsidP="00057549">
            <w:pPr>
              <w:pStyle w:val="ECVLeftDetails"/>
              <w:jc w:val="both"/>
            </w:pPr>
            <w:r>
              <w:t>Cărți publicate</w:t>
            </w:r>
          </w:p>
          <w:p w14:paraId="336535DA" w14:textId="77777777" w:rsidR="00391093" w:rsidRDefault="00391093" w:rsidP="00057549">
            <w:pPr>
              <w:pStyle w:val="ECVLeftDetails"/>
              <w:jc w:val="both"/>
            </w:pPr>
          </w:p>
          <w:p w14:paraId="55B44991" w14:textId="77777777" w:rsidR="00391093" w:rsidRDefault="00391093" w:rsidP="00057549">
            <w:pPr>
              <w:pStyle w:val="ECVLeftDetails"/>
              <w:jc w:val="both"/>
            </w:pPr>
          </w:p>
          <w:p w14:paraId="76485588" w14:textId="77777777" w:rsidR="00391093" w:rsidRDefault="00391093" w:rsidP="00057549">
            <w:pPr>
              <w:pStyle w:val="ECVLeftDetails"/>
              <w:jc w:val="both"/>
            </w:pPr>
          </w:p>
          <w:p w14:paraId="1C10AE22" w14:textId="77777777" w:rsidR="00391093" w:rsidRDefault="00391093" w:rsidP="00057549">
            <w:pPr>
              <w:pStyle w:val="ECVLeftDetails"/>
              <w:jc w:val="both"/>
            </w:pPr>
          </w:p>
          <w:p w14:paraId="4034551C" w14:textId="77777777" w:rsidR="00391093" w:rsidRDefault="00391093" w:rsidP="00057549">
            <w:pPr>
              <w:pStyle w:val="ECVLeftDetails"/>
              <w:jc w:val="both"/>
            </w:pPr>
          </w:p>
          <w:p w14:paraId="6FD87282" w14:textId="77777777" w:rsidR="00391093" w:rsidRDefault="00391093" w:rsidP="00057549">
            <w:pPr>
              <w:pStyle w:val="ECVLeftDetails"/>
              <w:jc w:val="both"/>
            </w:pPr>
          </w:p>
          <w:p w14:paraId="7139764C" w14:textId="77777777" w:rsidR="00391093" w:rsidRDefault="00391093" w:rsidP="00057549">
            <w:pPr>
              <w:pStyle w:val="ECVLeftDetails"/>
              <w:jc w:val="both"/>
            </w:pPr>
          </w:p>
          <w:p w14:paraId="6BED51CA" w14:textId="77777777" w:rsidR="00391093" w:rsidRDefault="00391093" w:rsidP="00057549">
            <w:pPr>
              <w:pStyle w:val="ECVLeftDetails"/>
              <w:jc w:val="both"/>
            </w:pPr>
          </w:p>
          <w:p w14:paraId="460D23E5" w14:textId="77777777" w:rsidR="00391093" w:rsidRDefault="00391093" w:rsidP="00057549">
            <w:pPr>
              <w:pStyle w:val="ECVLeftDetails"/>
              <w:jc w:val="both"/>
            </w:pPr>
          </w:p>
          <w:p w14:paraId="3BAF4CC3" w14:textId="77777777" w:rsidR="00391093" w:rsidRDefault="00391093" w:rsidP="00057549">
            <w:pPr>
              <w:pStyle w:val="ECVLeftDetails"/>
              <w:jc w:val="both"/>
            </w:pPr>
          </w:p>
          <w:p w14:paraId="2877043D" w14:textId="44278893" w:rsidR="00535809" w:rsidRDefault="00535809" w:rsidP="00057549">
            <w:pPr>
              <w:pStyle w:val="ECVLeftDetails"/>
              <w:jc w:val="both"/>
            </w:pPr>
            <w:r>
              <w:t xml:space="preserve">Cursuri de pregătire, </w:t>
            </w:r>
            <w:proofErr w:type="spellStart"/>
            <w:r>
              <w:t>workshopuri</w:t>
            </w:r>
            <w:proofErr w:type="spellEnd"/>
          </w:p>
          <w:p w14:paraId="50B1EEE2" w14:textId="77777777" w:rsidR="00535809" w:rsidRDefault="00535809" w:rsidP="00057549">
            <w:pPr>
              <w:pStyle w:val="ECVLeftDetails"/>
              <w:jc w:val="both"/>
            </w:pPr>
          </w:p>
          <w:p w14:paraId="37CB250C" w14:textId="77777777" w:rsidR="00535809" w:rsidRDefault="00535809" w:rsidP="00057549">
            <w:pPr>
              <w:pStyle w:val="ECVLeftDetails"/>
              <w:jc w:val="both"/>
            </w:pPr>
          </w:p>
          <w:p w14:paraId="0F25225A" w14:textId="77777777" w:rsidR="00D74A6A" w:rsidRDefault="00D74A6A" w:rsidP="00057549">
            <w:pPr>
              <w:pStyle w:val="ECVLeftDetails"/>
              <w:jc w:val="both"/>
            </w:pPr>
          </w:p>
          <w:p w14:paraId="037CC5B6" w14:textId="77777777" w:rsidR="00D74A6A" w:rsidRDefault="00D74A6A" w:rsidP="00057549">
            <w:pPr>
              <w:pStyle w:val="ECVLeftDetails"/>
              <w:jc w:val="both"/>
            </w:pPr>
          </w:p>
          <w:p w14:paraId="3D4BB7CA" w14:textId="77777777" w:rsidR="00D74A6A" w:rsidRDefault="00D74A6A" w:rsidP="00057549">
            <w:pPr>
              <w:pStyle w:val="ECVLeftDetails"/>
              <w:jc w:val="both"/>
            </w:pPr>
          </w:p>
          <w:p w14:paraId="6C83356F" w14:textId="77777777" w:rsidR="00D74A6A" w:rsidRDefault="00D74A6A" w:rsidP="00057549">
            <w:pPr>
              <w:pStyle w:val="ECVLeftDetails"/>
              <w:jc w:val="both"/>
            </w:pPr>
          </w:p>
          <w:p w14:paraId="73CF298D" w14:textId="77777777" w:rsidR="00D74A6A" w:rsidRDefault="00D74A6A" w:rsidP="00057549">
            <w:pPr>
              <w:pStyle w:val="ECVLeftDetails"/>
              <w:jc w:val="both"/>
            </w:pPr>
          </w:p>
          <w:p w14:paraId="7AAC1F75" w14:textId="77777777" w:rsidR="00D74A6A" w:rsidRDefault="00D74A6A" w:rsidP="00057549">
            <w:pPr>
              <w:pStyle w:val="ECVLeftDetails"/>
              <w:jc w:val="both"/>
            </w:pPr>
          </w:p>
          <w:p w14:paraId="7F23D6C7" w14:textId="77777777" w:rsidR="00D74A6A" w:rsidRDefault="00D74A6A" w:rsidP="00057549">
            <w:pPr>
              <w:pStyle w:val="ECVLeftDetails"/>
              <w:jc w:val="both"/>
            </w:pPr>
          </w:p>
          <w:p w14:paraId="46CA4C28" w14:textId="77777777" w:rsidR="00D74A6A" w:rsidRDefault="00D74A6A" w:rsidP="00057549">
            <w:pPr>
              <w:pStyle w:val="ECVLeftDetails"/>
              <w:jc w:val="both"/>
            </w:pPr>
          </w:p>
          <w:p w14:paraId="60FAC66A" w14:textId="77777777" w:rsidR="00D74A6A" w:rsidRDefault="00D74A6A" w:rsidP="00057549">
            <w:pPr>
              <w:pStyle w:val="ECVLeftDetails"/>
              <w:jc w:val="both"/>
            </w:pPr>
          </w:p>
          <w:p w14:paraId="3CBF3BE8" w14:textId="77777777" w:rsidR="00D74A6A" w:rsidRDefault="00D74A6A" w:rsidP="00057549">
            <w:pPr>
              <w:pStyle w:val="ECVLeftDetails"/>
              <w:jc w:val="both"/>
            </w:pPr>
          </w:p>
          <w:p w14:paraId="74213D70" w14:textId="77777777" w:rsidR="00D74A6A" w:rsidRDefault="00D74A6A" w:rsidP="00057549">
            <w:pPr>
              <w:pStyle w:val="ECVLeftDetails"/>
              <w:jc w:val="both"/>
            </w:pPr>
          </w:p>
          <w:p w14:paraId="19AD8234" w14:textId="77777777" w:rsidR="00D74A6A" w:rsidRDefault="00D74A6A" w:rsidP="00057549">
            <w:pPr>
              <w:pStyle w:val="ECVLeftDetails"/>
              <w:jc w:val="both"/>
            </w:pPr>
          </w:p>
          <w:p w14:paraId="3F5E3E53" w14:textId="77777777" w:rsidR="00D74A6A" w:rsidRDefault="00D74A6A" w:rsidP="00057549">
            <w:pPr>
              <w:pStyle w:val="ECVLeftDetails"/>
              <w:jc w:val="both"/>
            </w:pPr>
          </w:p>
          <w:p w14:paraId="4BF169F4" w14:textId="77777777" w:rsidR="00D74A6A" w:rsidRDefault="00D74A6A" w:rsidP="00057549">
            <w:pPr>
              <w:pStyle w:val="ECVLeftDetails"/>
              <w:jc w:val="both"/>
            </w:pPr>
          </w:p>
          <w:p w14:paraId="030D5CCD" w14:textId="77777777" w:rsidR="00D74A6A" w:rsidRDefault="00D74A6A" w:rsidP="00057549">
            <w:pPr>
              <w:pStyle w:val="ECVLeftDetails"/>
              <w:jc w:val="both"/>
            </w:pPr>
          </w:p>
          <w:p w14:paraId="51484234" w14:textId="77777777" w:rsidR="00D74A6A" w:rsidRDefault="00D74A6A" w:rsidP="00057549">
            <w:pPr>
              <w:pStyle w:val="ECVLeftDetails"/>
              <w:jc w:val="both"/>
            </w:pPr>
          </w:p>
          <w:p w14:paraId="6A148200" w14:textId="77777777" w:rsidR="00D74A6A" w:rsidRDefault="00D74A6A" w:rsidP="00057549">
            <w:pPr>
              <w:pStyle w:val="ECVLeftDetails"/>
              <w:jc w:val="both"/>
            </w:pPr>
          </w:p>
          <w:p w14:paraId="46D0C65C" w14:textId="77777777" w:rsidR="00D74A6A" w:rsidRDefault="00D74A6A" w:rsidP="00057549">
            <w:pPr>
              <w:pStyle w:val="ECVLeftDetails"/>
              <w:jc w:val="both"/>
            </w:pPr>
          </w:p>
          <w:p w14:paraId="5CA5594E" w14:textId="77777777" w:rsidR="00D74A6A" w:rsidRDefault="00D74A6A" w:rsidP="00057549">
            <w:pPr>
              <w:pStyle w:val="ECVLeftDetails"/>
              <w:jc w:val="both"/>
            </w:pPr>
          </w:p>
          <w:p w14:paraId="5203F05C" w14:textId="77777777" w:rsidR="00D74A6A" w:rsidRDefault="00D74A6A" w:rsidP="00057549">
            <w:pPr>
              <w:pStyle w:val="ECVLeftDetails"/>
              <w:jc w:val="both"/>
            </w:pPr>
          </w:p>
          <w:p w14:paraId="4662B5D2" w14:textId="77777777" w:rsidR="00D74A6A" w:rsidRDefault="00D74A6A" w:rsidP="00057549">
            <w:pPr>
              <w:pStyle w:val="ECVLeftDetails"/>
              <w:jc w:val="both"/>
            </w:pPr>
          </w:p>
          <w:p w14:paraId="3CA6A897" w14:textId="77777777" w:rsidR="00D74A6A" w:rsidRDefault="00D74A6A" w:rsidP="00057549">
            <w:pPr>
              <w:pStyle w:val="ECVLeftDetails"/>
              <w:jc w:val="both"/>
            </w:pPr>
          </w:p>
          <w:p w14:paraId="673A150E" w14:textId="77777777" w:rsidR="00D74A6A" w:rsidRDefault="00D74A6A" w:rsidP="00057549">
            <w:pPr>
              <w:pStyle w:val="ECVLeftDetails"/>
              <w:jc w:val="both"/>
            </w:pPr>
          </w:p>
          <w:p w14:paraId="2617E623" w14:textId="77777777" w:rsidR="00677B12" w:rsidRDefault="00677B12" w:rsidP="00057549">
            <w:pPr>
              <w:pStyle w:val="ECVLeftDetails"/>
              <w:jc w:val="both"/>
            </w:pPr>
          </w:p>
          <w:p w14:paraId="450AA776" w14:textId="77777777" w:rsidR="00677B12" w:rsidRDefault="00677B12" w:rsidP="00057549">
            <w:pPr>
              <w:pStyle w:val="ECVLeftDetails"/>
              <w:jc w:val="both"/>
            </w:pPr>
          </w:p>
          <w:p w14:paraId="279649C2" w14:textId="77777777" w:rsidR="00677B12" w:rsidRDefault="00677B12" w:rsidP="00057549">
            <w:pPr>
              <w:pStyle w:val="ECVLeftDetails"/>
              <w:jc w:val="both"/>
            </w:pPr>
          </w:p>
          <w:p w14:paraId="2EB3AAF7" w14:textId="77777777" w:rsidR="00677B12" w:rsidRDefault="00677B12" w:rsidP="00057549">
            <w:pPr>
              <w:pStyle w:val="ECVLeftDetails"/>
              <w:jc w:val="both"/>
            </w:pPr>
          </w:p>
          <w:p w14:paraId="083EBA1D" w14:textId="77777777" w:rsidR="00677B12" w:rsidRDefault="00677B12" w:rsidP="00057549">
            <w:pPr>
              <w:pStyle w:val="ECVLeftDetails"/>
              <w:jc w:val="both"/>
            </w:pPr>
          </w:p>
          <w:p w14:paraId="0487C290" w14:textId="77777777" w:rsidR="00677B12" w:rsidRDefault="00677B12" w:rsidP="00057549">
            <w:pPr>
              <w:pStyle w:val="ECVLeftDetails"/>
              <w:jc w:val="both"/>
            </w:pPr>
          </w:p>
          <w:p w14:paraId="1290045A" w14:textId="77777777" w:rsidR="00677B12" w:rsidRDefault="00677B12" w:rsidP="00057549">
            <w:pPr>
              <w:pStyle w:val="ECVLeftDetails"/>
              <w:jc w:val="both"/>
            </w:pPr>
          </w:p>
          <w:p w14:paraId="3BC05AFF" w14:textId="77777777" w:rsidR="00677B12" w:rsidRDefault="00677B12" w:rsidP="00057549">
            <w:pPr>
              <w:pStyle w:val="ECVLeftDetails"/>
              <w:jc w:val="both"/>
            </w:pPr>
          </w:p>
          <w:p w14:paraId="24A9C6CE" w14:textId="77777777" w:rsidR="00677B12" w:rsidRDefault="00677B12" w:rsidP="00057549">
            <w:pPr>
              <w:pStyle w:val="ECVLeftDetails"/>
              <w:jc w:val="both"/>
            </w:pPr>
          </w:p>
          <w:p w14:paraId="4C414CAA" w14:textId="77777777" w:rsidR="00677B12" w:rsidRDefault="00677B12" w:rsidP="00057549">
            <w:pPr>
              <w:pStyle w:val="ECVLeftDetails"/>
              <w:jc w:val="both"/>
            </w:pPr>
          </w:p>
          <w:p w14:paraId="724F4067" w14:textId="77777777" w:rsidR="00677B12" w:rsidRDefault="00677B12" w:rsidP="00057549">
            <w:pPr>
              <w:pStyle w:val="ECVLeftDetails"/>
              <w:jc w:val="both"/>
            </w:pPr>
          </w:p>
          <w:p w14:paraId="305DBC08" w14:textId="77777777" w:rsidR="00677B12" w:rsidRDefault="00677B12" w:rsidP="00057549">
            <w:pPr>
              <w:pStyle w:val="ECVLeftDetails"/>
              <w:jc w:val="both"/>
            </w:pPr>
          </w:p>
          <w:p w14:paraId="769007A2" w14:textId="77777777" w:rsidR="00677B12" w:rsidRDefault="00677B12" w:rsidP="00057549">
            <w:pPr>
              <w:pStyle w:val="ECVLeftDetails"/>
              <w:jc w:val="both"/>
            </w:pPr>
          </w:p>
          <w:p w14:paraId="2447A190" w14:textId="77777777" w:rsidR="00677B12" w:rsidRDefault="00677B12" w:rsidP="00057549">
            <w:pPr>
              <w:pStyle w:val="ECVLeftDetails"/>
              <w:jc w:val="both"/>
            </w:pPr>
          </w:p>
          <w:p w14:paraId="0DD841CE" w14:textId="77777777" w:rsidR="00677B12" w:rsidRDefault="00677B12" w:rsidP="00057549">
            <w:pPr>
              <w:pStyle w:val="ECVLeftDetails"/>
              <w:jc w:val="both"/>
            </w:pPr>
          </w:p>
          <w:p w14:paraId="75C8B418" w14:textId="77777777" w:rsidR="00677B12" w:rsidRDefault="00677B12" w:rsidP="00057549">
            <w:pPr>
              <w:pStyle w:val="ECVLeftDetails"/>
              <w:jc w:val="both"/>
            </w:pPr>
          </w:p>
          <w:p w14:paraId="5B697025" w14:textId="77777777" w:rsidR="00F47EC8" w:rsidRDefault="00F47EC8" w:rsidP="00057549">
            <w:pPr>
              <w:pStyle w:val="ECVLeftDetails"/>
              <w:jc w:val="both"/>
            </w:pPr>
          </w:p>
          <w:p w14:paraId="5A00B408" w14:textId="77777777" w:rsidR="00F47EC8" w:rsidRDefault="00F47EC8" w:rsidP="00057549">
            <w:pPr>
              <w:pStyle w:val="ECVLeftDetails"/>
              <w:jc w:val="both"/>
            </w:pPr>
          </w:p>
          <w:p w14:paraId="42C22F2F" w14:textId="77777777" w:rsidR="0079373E" w:rsidRDefault="0079373E" w:rsidP="00057549">
            <w:pPr>
              <w:pStyle w:val="ECVLeftDetails"/>
              <w:jc w:val="both"/>
            </w:pPr>
          </w:p>
          <w:p w14:paraId="3D6B9DAE" w14:textId="77777777" w:rsidR="0079373E" w:rsidRDefault="0079373E" w:rsidP="00057549">
            <w:pPr>
              <w:pStyle w:val="ECVLeftDetails"/>
              <w:jc w:val="both"/>
            </w:pPr>
          </w:p>
          <w:p w14:paraId="28790CF0" w14:textId="77777777" w:rsidR="003F04F7" w:rsidRDefault="003F04F7" w:rsidP="00057549">
            <w:pPr>
              <w:pStyle w:val="ECVLeftDetails"/>
              <w:jc w:val="both"/>
            </w:pPr>
          </w:p>
          <w:p w14:paraId="4F005D77" w14:textId="77777777" w:rsidR="003F04F7" w:rsidRDefault="003F04F7" w:rsidP="00057549">
            <w:pPr>
              <w:pStyle w:val="ECVLeftDetails"/>
              <w:jc w:val="both"/>
            </w:pPr>
          </w:p>
          <w:p w14:paraId="372B3B90" w14:textId="46F20D98" w:rsidR="00D74A6A" w:rsidRDefault="00D74A6A" w:rsidP="00057549">
            <w:pPr>
              <w:pStyle w:val="ECVLeftDetails"/>
              <w:jc w:val="both"/>
            </w:pPr>
            <w:r>
              <w:t>Lector invitat</w:t>
            </w:r>
          </w:p>
          <w:p w14:paraId="74ED05C7" w14:textId="77777777" w:rsidR="008C16D4" w:rsidRDefault="008C16D4" w:rsidP="00057549">
            <w:pPr>
              <w:pStyle w:val="ECVLeftDetails"/>
              <w:jc w:val="both"/>
            </w:pPr>
          </w:p>
          <w:p w14:paraId="2D159F1C" w14:textId="77777777" w:rsidR="00E869C4" w:rsidRDefault="00E869C4" w:rsidP="00057549">
            <w:pPr>
              <w:pStyle w:val="ECVLeftDetails"/>
              <w:jc w:val="both"/>
            </w:pPr>
          </w:p>
          <w:p w14:paraId="7424661D" w14:textId="77777777" w:rsidR="00E869C4" w:rsidRDefault="00E869C4" w:rsidP="00057549">
            <w:pPr>
              <w:pStyle w:val="ECVLeftDetails"/>
              <w:jc w:val="both"/>
            </w:pPr>
          </w:p>
          <w:p w14:paraId="2CE6D84E" w14:textId="77777777" w:rsidR="00E869C4" w:rsidRDefault="00E869C4" w:rsidP="00057549">
            <w:pPr>
              <w:pStyle w:val="ECVLeftDetails"/>
              <w:jc w:val="both"/>
            </w:pPr>
          </w:p>
          <w:p w14:paraId="69829FF2" w14:textId="77777777" w:rsidR="00E869C4" w:rsidRDefault="00E869C4" w:rsidP="00057549">
            <w:pPr>
              <w:pStyle w:val="ECVLeftDetails"/>
              <w:jc w:val="both"/>
            </w:pPr>
          </w:p>
          <w:p w14:paraId="32C1C9ED" w14:textId="77777777" w:rsidR="00E869C4" w:rsidRDefault="00E869C4" w:rsidP="00057549">
            <w:pPr>
              <w:pStyle w:val="ECVLeftDetails"/>
              <w:jc w:val="both"/>
            </w:pPr>
          </w:p>
          <w:p w14:paraId="0B9B08AF" w14:textId="77777777" w:rsidR="00E869C4" w:rsidRDefault="00E869C4" w:rsidP="00057549">
            <w:pPr>
              <w:pStyle w:val="ECVLeftDetails"/>
              <w:jc w:val="both"/>
            </w:pPr>
          </w:p>
          <w:p w14:paraId="47FC912A" w14:textId="77777777" w:rsidR="00E869C4" w:rsidRDefault="00E869C4" w:rsidP="00057549">
            <w:pPr>
              <w:pStyle w:val="ECVLeftDetails"/>
              <w:jc w:val="both"/>
            </w:pPr>
          </w:p>
          <w:p w14:paraId="72820A66" w14:textId="77777777" w:rsidR="00E869C4" w:rsidRDefault="00E869C4" w:rsidP="00057549">
            <w:pPr>
              <w:pStyle w:val="ECVLeftDetails"/>
              <w:jc w:val="both"/>
            </w:pPr>
          </w:p>
          <w:p w14:paraId="069AF58F" w14:textId="77777777" w:rsidR="00E869C4" w:rsidRDefault="00E869C4" w:rsidP="00057549">
            <w:pPr>
              <w:pStyle w:val="ECVLeftDetails"/>
              <w:jc w:val="both"/>
            </w:pPr>
          </w:p>
          <w:p w14:paraId="67764976" w14:textId="77777777" w:rsidR="00E869C4" w:rsidRDefault="00E869C4" w:rsidP="00057549">
            <w:pPr>
              <w:pStyle w:val="ECVLeftDetails"/>
              <w:jc w:val="both"/>
            </w:pPr>
          </w:p>
          <w:p w14:paraId="07E3AAF9" w14:textId="77777777" w:rsidR="00E869C4" w:rsidRDefault="00E869C4" w:rsidP="00057549">
            <w:pPr>
              <w:pStyle w:val="ECVLeftDetails"/>
              <w:jc w:val="both"/>
            </w:pPr>
          </w:p>
          <w:p w14:paraId="07F01264" w14:textId="77777777" w:rsidR="00E869C4" w:rsidRDefault="00E869C4" w:rsidP="00057549">
            <w:pPr>
              <w:pStyle w:val="ECVLeftDetails"/>
              <w:jc w:val="both"/>
            </w:pPr>
          </w:p>
          <w:p w14:paraId="0EB6E32C" w14:textId="77777777" w:rsidR="0079373E" w:rsidRDefault="0079373E" w:rsidP="00057549">
            <w:pPr>
              <w:pStyle w:val="ECVLeftDetails"/>
              <w:jc w:val="both"/>
            </w:pPr>
          </w:p>
          <w:p w14:paraId="79CB052C" w14:textId="648CF599" w:rsidR="00D74A6A" w:rsidRDefault="00173607" w:rsidP="00057549">
            <w:pPr>
              <w:pStyle w:val="ECVLeftDetails"/>
              <w:jc w:val="both"/>
            </w:pPr>
            <w:r>
              <w:t>Citări</w:t>
            </w:r>
          </w:p>
          <w:p w14:paraId="189D9F65" w14:textId="77777777" w:rsidR="00E869C4" w:rsidRDefault="00E869C4" w:rsidP="00057549">
            <w:pPr>
              <w:pStyle w:val="ECVLeftDetails"/>
              <w:jc w:val="both"/>
            </w:pPr>
          </w:p>
          <w:p w14:paraId="68556116" w14:textId="77777777" w:rsidR="00E869C4" w:rsidRDefault="00E869C4" w:rsidP="00057549">
            <w:pPr>
              <w:pStyle w:val="ECVLeftDetails"/>
              <w:jc w:val="both"/>
            </w:pPr>
          </w:p>
          <w:p w14:paraId="29E34365" w14:textId="77777777" w:rsidR="00E869C4" w:rsidRDefault="00E869C4" w:rsidP="00057549">
            <w:pPr>
              <w:pStyle w:val="ECVLeftDetails"/>
              <w:jc w:val="both"/>
            </w:pPr>
          </w:p>
          <w:p w14:paraId="7EE12C12" w14:textId="77777777" w:rsidR="00E869C4" w:rsidRDefault="00E869C4" w:rsidP="00057549">
            <w:pPr>
              <w:pStyle w:val="ECVLeftDetails"/>
              <w:jc w:val="both"/>
            </w:pPr>
            <w:r>
              <w:t>Articole in extenso</w:t>
            </w:r>
          </w:p>
          <w:p w14:paraId="72CA5533" w14:textId="77777777" w:rsidR="002C2533" w:rsidRDefault="002C2533" w:rsidP="00057549">
            <w:pPr>
              <w:pStyle w:val="ECVLeftDetails"/>
              <w:jc w:val="both"/>
            </w:pPr>
          </w:p>
          <w:p w14:paraId="6F6FFF29" w14:textId="77777777" w:rsidR="002C2533" w:rsidRDefault="002C2533" w:rsidP="00057549">
            <w:pPr>
              <w:pStyle w:val="ECVLeftDetails"/>
              <w:jc w:val="both"/>
            </w:pPr>
          </w:p>
          <w:p w14:paraId="388CCF34" w14:textId="77777777" w:rsidR="002C2533" w:rsidRDefault="002C2533" w:rsidP="00057549">
            <w:pPr>
              <w:pStyle w:val="ECVLeftDetails"/>
              <w:jc w:val="both"/>
            </w:pPr>
          </w:p>
          <w:p w14:paraId="5013FF14" w14:textId="77777777" w:rsidR="002C2533" w:rsidRDefault="002C2533" w:rsidP="00057549">
            <w:pPr>
              <w:pStyle w:val="ECVLeftDetails"/>
              <w:jc w:val="both"/>
            </w:pPr>
          </w:p>
          <w:p w14:paraId="2CA8D8DF" w14:textId="77777777" w:rsidR="002C2533" w:rsidRDefault="002C2533" w:rsidP="00057549">
            <w:pPr>
              <w:pStyle w:val="ECVLeftDetails"/>
              <w:jc w:val="both"/>
            </w:pPr>
          </w:p>
          <w:p w14:paraId="37CD7800" w14:textId="77777777" w:rsidR="002C2533" w:rsidRDefault="002C2533" w:rsidP="00057549">
            <w:pPr>
              <w:pStyle w:val="ECVLeftDetails"/>
              <w:jc w:val="both"/>
            </w:pPr>
          </w:p>
          <w:p w14:paraId="5E6C9422" w14:textId="77777777" w:rsidR="002C2533" w:rsidRDefault="002C2533" w:rsidP="00057549">
            <w:pPr>
              <w:pStyle w:val="ECVLeftDetails"/>
              <w:jc w:val="both"/>
            </w:pPr>
          </w:p>
          <w:p w14:paraId="552E4EC5" w14:textId="77777777" w:rsidR="002C2533" w:rsidRDefault="002C2533" w:rsidP="00057549">
            <w:pPr>
              <w:pStyle w:val="ECVLeftDetails"/>
              <w:jc w:val="both"/>
            </w:pPr>
          </w:p>
          <w:p w14:paraId="0940E94A" w14:textId="77777777" w:rsidR="002C2533" w:rsidRDefault="002C2533" w:rsidP="00057549">
            <w:pPr>
              <w:pStyle w:val="ECVLeftDetails"/>
              <w:jc w:val="both"/>
            </w:pPr>
          </w:p>
          <w:p w14:paraId="024C675F" w14:textId="77777777" w:rsidR="002C2533" w:rsidRDefault="002C2533" w:rsidP="00057549">
            <w:pPr>
              <w:pStyle w:val="ECVLeftDetails"/>
              <w:jc w:val="both"/>
            </w:pPr>
          </w:p>
          <w:p w14:paraId="04CD92F2" w14:textId="77777777" w:rsidR="002C2533" w:rsidRDefault="002C2533" w:rsidP="00057549">
            <w:pPr>
              <w:pStyle w:val="ECVLeftDetails"/>
              <w:jc w:val="both"/>
            </w:pPr>
          </w:p>
          <w:p w14:paraId="3B64AC9C" w14:textId="77777777" w:rsidR="002C2533" w:rsidRDefault="002C2533" w:rsidP="00057549">
            <w:pPr>
              <w:pStyle w:val="ECVLeftDetails"/>
              <w:jc w:val="both"/>
            </w:pPr>
          </w:p>
          <w:p w14:paraId="1F740235" w14:textId="77777777" w:rsidR="002C2533" w:rsidRDefault="002C2533" w:rsidP="00057549">
            <w:pPr>
              <w:pStyle w:val="ECVLeftDetails"/>
              <w:jc w:val="both"/>
            </w:pPr>
          </w:p>
          <w:p w14:paraId="57E91998" w14:textId="77777777" w:rsidR="002C2533" w:rsidRDefault="002C2533" w:rsidP="00057549">
            <w:pPr>
              <w:pStyle w:val="ECVLeftDetails"/>
              <w:jc w:val="both"/>
            </w:pPr>
          </w:p>
          <w:p w14:paraId="0928E38B" w14:textId="77777777" w:rsidR="002C2533" w:rsidRDefault="002C2533" w:rsidP="00057549">
            <w:pPr>
              <w:pStyle w:val="ECVLeftDetails"/>
              <w:jc w:val="both"/>
            </w:pPr>
          </w:p>
          <w:p w14:paraId="2CE2163A" w14:textId="77777777" w:rsidR="002C2533" w:rsidRDefault="002C2533" w:rsidP="00057549">
            <w:pPr>
              <w:pStyle w:val="ECVLeftDetails"/>
              <w:jc w:val="both"/>
            </w:pPr>
          </w:p>
          <w:p w14:paraId="3482A3DD" w14:textId="77777777" w:rsidR="002C2533" w:rsidRDefault="002C2533" w:rsidP="00057549">
            <w:pPr>
              <w:pStyle w:val="ECVLeftDetails"/>
              <w:jc w:val="both"/>
            </w:pPr>
          </w:p>
          <w:p w14:paraId="17A02EBF" w14:textId="77777777" w:rsidR="002C2533" w:rsidRDefault="002C2533" w:rsidP="00057549">
            <w:pPr>
              <w:pStyle w:val="ECVLeftDetails"/>
              <w:jc w:val="both"/>
            </w:pPr>
          </w:p>
          <w:p w14:paraId="401BE9A9" w14:textId="77777777" w:rsidR="002C2533" w:rsidRDefault="002C2533" w:rsidP="00057549">
            <w:pPr>
              <w:pStyle w:val="ECVLeftDetails"/>
              <w:jc w:val="both"/>
            </w:pPr>
          </w:p>
          <w:p w14:paraId="67DF3881" w14:textId="77777777" w:rsidR="002C2533" w:rsidRDefault="002C2533" w:rsidP="00057549">
            <w:pPr>
              <w:pStyle w:val="ECVLeftDetails"/>
              <w:jc w:val="both"/>
            </w:pPr>
          </w:p>
          <w:p w14:paraId="63B4061B" w14:textId="77777777" w:rsidR="002C2533" w:rsidRDefault="002C2533" w:rsidP="00057549">
            <w:pPr>
              <w:pStyle w:val="ECVLeftDetails"/>
              <w:jc w:val="both"/>
            </w:pPr>
          </w:p>
          <w:p w14:paraId="20DEED02" w14:textId="77777777" w:rsidR="002C2533" w:rsidRDefault="002C2533" w:rsidP="00057549">
            <w:pPr>
              <w:pStyle w:val="ECVLeftDetails"/>
              <w:jc w:val="both"/>
            </w:pPr>
          </w:p>
          <w:p w14:paraId="167AD2C9" w14:textId="77777777" w:rsidR="002C2533" w:rsidRDefault="002C2533" w:rsidP="00057549">
            <w:pPr>
              <w:pStyle w:val="ECVLeftDetails"/>
              <w:jc w:val="both"/>
            </w:pPr>
          </w:p>
          <w:p w14:paraId="58BFE9DF" w14:textId="77777777" w:rsidR="002C2533" w:rsidRDefault="002C2533" w:rsidP="00057549">
            <w:pPr>
              <w:pStyle w:val="ECVLeftDetails"/>
              <w:jc w:val="both"/>
            </w:pPr>
          </w:p>
          <w:p w14:paraId="124AB958" w14:textId="77777777" w:rsidR="002C2533" w:rsidRDefault="002C2533" w:rsidP="00057549">
            <w:pPr>
              <w:pStyle w:val="ECVLeftDetails"/>
              <w:jc w:val="both"/>
            </w:pPr>
          </w:p>
          <w:p w14:paraId="5CE457A4" w14:textId="77777777" w:rsidR="002C2533" w:rsidRDefault="002C2533" w:rsidP="00057549">
            <w:pPr>
              <w:pStyle w:val="ECVLeftDetails"/>
              <w:jc w:val="both"/>
            </w:pPr>
          </w:p>
          <w:p w14:paraId="73B153AB" w14:textId="77777777" w:rsidR="002C2533" w:rsidRDefault="002C2533" w:rsidP="00057549">
            <w:pPr>
              <w:pStyle w:val="ECVLeftDetails"/>
              <w:jc w:val="both"/>
            </w:pPr>
          </w:p>
          <w:p w14:paraId="5F490502" w14:textId="77777777" w:rsidR="002C2533" w:rsidRDefault="002C2533" w:rsidP="00057549">
            <w:pPr>
              <w:pStyle w:val="ECVLeftDetails"/>
              <w:jc w:val="both"/>
            </w:pPr>
          </w:p>
          <w:p w14:paraId="5706422C" w14:textId="77777777" w:rsidR="002C2533" w:rsidRDefault="002C2533" w:rsidP="00057549">
            <w:pPr>
              <w:pStyle w:val="ECVLeftDetails"/>
              <w:jc w:val="both"/>
            </w:pPr>
          </w:p>
          <w:p w14:paraId="089FE18C" w14:textId="77777777" w:rsidR="002C2533" w:rsidRDefault="002C2533" w:rsidP="00057549">
            <w:pPr>
              <w:pStyle w:val="ECVLeftDetails"/>
              <w:jc w:val="both"/>
            </w:pPr>
          </w:p>
          <w:p w14:paraId="23951681" w14:textId="77777777" w:rsidR="002C2533" w:rsidRDefault="002C2533" w:rsidP="00057549">
            <w:pPr>
              <w:pStyle w:val="ECVLeftDetails"/>
              <w:jc w:val="both"/>
            </w:pPr>
          </w:p>
          <w:p w14:paraId="2307FFF8" w14:textId="77777777" w:rsidR="002C2533" w:rsidRDefault="002C2533" w:rsidP="00057549">
            <w:pPr>
              <w:pStyle w:val="ECVLeftDetails"/>
              <w:jc w:val="both"/>
            </w:pPr>
          </w:p>
          <w:p w14:paraId="0E0DE1E7" w14:textId="77777777" w:rsidR="002C2533" w:rsidRDefault="002C2533" w:rsidP="00057549">
            <w:pPr>
              <w:pStyle w:val="ECVLeftDetails"/>
              <w:jc w:val="both"/>
            </w:pPr>
          </w:p>
          <w:p w14:paraId="287788D0" w14:textId="77777777" w:rsidR="002C2533" w:rsidRDefault="002C2533" w:rsidP="00057549">
            <w:pPr>
              <w:pStyle w:val="ECVLeftDetails"/>
              <w:jc w:val="both"/>
            </w:pPr>
          </w:p>
          <w:p w14:paraId="7E5F2E01" w14:textId="77777777" w:rsidR="002C2533" w:rsidRDefault="002C2533" w:rsidP="00057549">
            <w:pPr>
              <w:pStyle w:val="ECVLeftDetails"/>
              <w:jc w:val="both"/>
            </w:pPr>
          </w:p>
          <w:p w14:paraId="2F8C9776" w14:textId="77777777" w:rsidR="002C2533" w:rsidRDefault="002C2533" w:rsidP="00057549">
            <w:pPr>
              <w:pStyle w:val="ECVLeftDetails"/>
              <w:jc w:val="both"/>
            </w:pPr>
          </w:p>
          <w:p w14:paraId="47050BA9" w14:textId="77777777" w:rsidR="002C2533" w:rsidRDefault="002C2533" w:rsidP="00057549">
            <w:pPr>
              <w:pStyle w:val="ECVLeftDetails"/>
              <w:jc w:val="both"/>
            </w:pPr>
          </w:p>
          <w:p w14:paraId="51D6C111" w14:textId="77777777" w:rsidR="002C2533" w:rsidRDefault="002C2533" w:rsidP="00057549">
            <w:pPr>
              <w:pStyle w:val="ECVLeftDetails"/>
              <w:jc w:val="both"/>
            </w:pPr>
          </w:p>
          <w:p w14:paraId="0579A6EA" w14:textId="77777777" w:rsidR="002C2533" w:rsidRDefault="002C2533" w:rsidP="00057549">
            <w:pPr>
              <w:pStyle w:val="ECVLeftDetails"/>
              <w:jc w:val="both"/>
            </w:pPr>
          </w:p>
          <w:p w14:paraId="086C532E" w14:textId="77777777" w:rsidR="002C2533" w:rsidRDefault="002C2533" w:rsidP="00057549">
            <w:pPr>
              <w:pStyle w:val="ECVLeftDetails"/>
              <w:jc w:val="both"/>
            </w:pPr>
          </w:p>
          <w:p w14:paraId="5D41842B" w14:textId="77777777" w:rsidR="002C2533" w:rsidRDefault="002C2533" w:rsidP="00057549">
            <w:pPr>
              <w:pStyle w:val="ECVLeftDetails"/>
              <w:jc w:val="both"/>
            </w:pPr>
          </w:p>
          <w:p w14:paraId="63522A94" w14:textId="77777777" w:rsidR="002C2533" w:rsidRDefault="002C2533" w:rsidP="00057549">
            <w:pPr>
              <w:pStyle w:val="ECVLeftDetails"/>
              <w:jc w:val="both"/>
            </w:pPr>
          </w:p>
          <w:p w14:paraId="25E5200A" w14:textId="77777777" w:rsidR="002C2533" w:rsidRDefault="002C2533" w:rsidP="00057549">
            <w:pPr>
              <w:pStyle w:val="ECVLeftDetails"/>
              <w:jc w:val="both"/>
            </w:pPr>
          </w:p>
          <w:p w14:paraId="5995CE30" w14:textId="77777777" w:rsidR="002C2533" w:rsidRDefault="002C2533" w:rsidP="00057549">
            <w:pPr>
              <w:pStyle w:val="ECVLeftDetails"/>
              <w:jc w:val="both"/>
            </w:pPr>
          </w:p>
          <w:p w14:paraId="10342A3F" w14:textId="77777777" w:rsidR="002C2533" w:rsidRDefault="002C2533" w:rsidP="00057549">
            <w:pPr>
              <w:pStyle w:val="ECVLeftDetails"/>
              <w:jc w:val="both"/>
            </w:pPr>
          </w:p>
          <w:p w14:paraId="50CA890C" w14:textId="77777777" w:rsidR="002C2533" w:rsidRDefault="002C2533" w:rsidP="00057549">
            <w:pPr>
              <w:pStyle w:val="ECVLeftDetails"/>
              <w:jc w:val="both"/>
            </w:pPr>
          </w:p>
          <w:p w14:paraId="49B0EFA3" w14:textId="77777777" w:rsidR="002C2533" w:rsidRDefault="002C2533" w:rsidP="00057549">
            <w:pPr>
              <w:pStyle w:val="ECVLeftDetails"/>
              <w:jc w:val="both"/>
            </w:pPr>
          </w:p>
          <w:p w14:paraId="4FA1A451" w14:textId="77777777" w:rsidR="002C2533" w:rsidRDefault="002C2533" w:rsidP="00057549">
            <w:pPr>
              <w:pStyle w:val="ECVLeftDetails"/>
              <w:jc w:val="both"/>
            </w:pPr>
          </w:p>
          <w:p w14:paraId="5EE7E432" w14:textId="77777777" w:rsidR="002C2533" w:rsidRDefault="002C2533" w:rsidP="00057549">
            <w:pPr>
              <w:pStyle w:val="ECVLeftDetails"/>
              <w:jc w:val="both"/>
            </w:pPr>
          </w:p>
          <w:p w14:paraId="4B87C148" w14:textId="77777777" w:rsidR="002C2533" w:rsidRDefault="002C2533" w:rsidP="00057549">
            <w:pPr>
              <w:pStyle w:val="ECVLeftDetails"/>
              <w:jc w:val="both"/>
            </w:pPr>
          </w:p>
          <w:p w14:paraId="7D6D587B" w14:textId="77777777" w:rsidR="002C2533" w:rsidRDefault="002C2533" w:rsidP="00057549">
            <w:pPr>
              <w:pStyle w:val="ECVLeftDetails"/>
              <w:jc w:val="both"/>
            </w:pPr>
          </w:p>
          <w:p w14:paraId="2B089FF0" w14:textId="77777777" w:rsidR="00647C6C" w:rsidRPr="00647C6C" w:rsidRDefault="00647C6C" w:rsidP="00057549">
            <w:pPr>
              <w:pStyle w:val="ECVLeftDetails"/>
              <w:jc w:val="both"/>
              <w:rPr>
                <w:sz w:val="8"/>
                <w:szCs w:val="14"/>
              </w:rPr>
            </w:pPr>
          </w:p>
          <w:p w14:paraId="421550A3" w14:textId="77777777" w:rsidR="0079373E" w:rsidRDefault="0079373E" w:rsidP="00057549">
            <w:pPr>
              <w:pStyle w:val="ECVLeftDetails"/>
              <w:jc w:val="both"/>
            </w:pPr>
          </w:p>
          <w:p w14:paraId="137BFC2C" w14:textId="1935DABD" w:rsidR="002C2533" w:rsidRDefault="00F47EC8" w:rsidP="00057549">
            <w:pPr>
              <w:pStyle w:val="ECVLeftDetails"/>
              <w:jc w:val="both"/>
            </w:pPr>
            <w:r>
              <w:t>Articole în r</w:t>
            </w:r>
            <w:r w:rsidR="002C2533">
              <w:t>ezumat</w:t>
            </w:r>
          </w:p>
        </w:tc>
        <w:tc>
          <w:tcPr>
            <w:tcW w:w="7542" w:type="dxa"/>
            <w:shd w:val="clear" w:color="auto" w:fill="auto"/>
          </w:tcPr>
          <w:p w14:paraId="1685DC56" w14:textId="22A159AA" w:rsidR="008C16D4" w:rsidRDefault="00A021A3" w:rsidP="00A021A3">
            <w:pPr>
              <w:pStyle w:val="ECVSectionDetails"/>
              <w:jc w:val="both"/>
            </w:pPr>
            <w:r>
              <w:lastRenderedPageBreak/>
              <w:t xml:space="preserve">Premiul II, Al XII-lea Congres Național al Societății Române de Fiziologie, Craiova – Societatea Română de Fiziologie </w:t>
            </w:r>
            <w:r w:rsidR="003A4EDE">
              <w:t>(2016)</w:t>
            </w:r>
          </w:p>
          <w:p w14:paraId="242FC8DE" w14:textId="5B80662D" w:rsidR="00A021A3" w:rsidRDefault="003A4EDE" w:rsidP="00A021A3">
            <w:pPr>
              <w:pStyle w:val="ECVSectionDetails"/>
              <w:jc w:val="both"/>
            </w:pPr>
            <w:r w:rsidRPr="003A4EDE">
              <w:t xml:space="preserve">Premiul I, </w:t>
            </w:r>
            <w:proofErr w:type="spellStart"/>
            <w:r w:rsidRPr="003A4EDE">
              <w:t>the</w:t>
            </w:r>
            <w:proofErr w:type="spellEnd"/>
            <w:r w:rsidRPr="003A4EDE">
              <w:t xml:space="preserve"> 10th International </w:t>
            </w:r>
            <w:proofErr w:type="spellStart"/>
            <w:r w:rsidRPr="003A4EDE">
              <w:t>Congress</w:t>
            </w:r>
            <w:proofErr w:type="spellEnd"/>
            <w:r w:rsidRPr="003A4EDE">
              <w:t xml:space="preserve"> For Medical </w:t>
            </w:r>
            <w:proofErr w:type="spellStart"/>
            <w:r w:rsidRPr="003A4EDE">
              <w:t>Students</w:t>
            </w:r>
            <w:proofErr w:type="spellEnd"/>
            <w:r w:rsidRPr="003A4EDE">
              <w:t xml:space="preserve"> </w:t>
            </w:r>
            <w:proofErr w:type="spellStart"/>
            <w:r w:rsidRPr="003A4EDE">
              <w:t>And</w:t>
            </w:r>
            <w:proofErr w:type="spellEnd"/>
            <w:r w:rsidRPr="003A4EDE">
              <w:t xml:space="preserve"> Young </w:t>
            </w:r>
            <w:proofErr w:type="spellStart"/>
            <w:r w:rsidRPr="003A4EDE">
              <w:t>Doctors</w:t>
            </w:r>
            <w:proofErr w:type="spellEnd"/>
            <w:r w:rsidRPr="003A4EDE">
              <w:t xml:space="preserve"> MEDIS, </w:t>
            </w:r>
            <w:proofErr w:type="spellStart"/>
            <w:r w:rsidRPr="003A4EDE">
              <w:t>Timisoar</w:t>
            </w:r>
            <w:r>
              <w:t>a</w:t>
            </w:r>
            <w:proofErr w:type="spellEnd"/>
            <w:r>
              <w:t xml:space="preserve"> (2006)</w:t>
            </w:r>
          </w:p>
          <w:p w14:paraId="7BFCCA15" w14:textId="77777777" w:rsidR="003A4EDE" w:rsidRDefault="003A4EDE" w:rsidP="00057549">
            <w:pPr>
              <w:pStyle w:val="ECVSectionDetails"/>
              <w:jc w:val="both"/>
            </w:pPr>
          </w:p>
          <w:p w14:paraId="28627EA3" w14:textId="6175B710" w:rsidR="008C16D4" w:rsidRDefault="003A4EDE" w:rsidP="00057549">
            <w:pPr>
              <w:pStyle w:val="ECVSectionDetails"/>
              <w:jc w:val="both"/>
            </w:pPr>
            <w:r w:rsidRPr="003A4EDE">
              <w:t>Societatea Română de Fiziologie</w:t>
            </w:r>
          </w:p>
          <w:p w14:paraId="2737BAD2" w14:textId="07F06492" w:rsidR="003A4EDE" w:rsidRDefault="003A4EDE" w:rsidP="00057549">
            <w:pPr>
              <w:pStyle w:val="ECVSectionDetails"/>
              <w:jc w:val="both"/>
            </w:pPr>
            <w:r w:rsidRPr="003A4EDE">
              <w:t>Societatea Română de Alergologie și Imunologie Clinică</w:t>
            </w:r>
          </w:p>
          <w:p w14:paraId="2C4EDD0D" w14:textId="6E18CA56" w:rsidR="003A4EDE" w:rsidRDefault="003A4EDE" w:rsidP="00057549">
            <w:pPr>
              <w:pStyle w:val="ECVSectionDetails"/>
              <w:jc w:val="both"/>
            </w:pPr>
            <w:r>
              <w:t xml:space="preserve">European Academy of </w:t>
            </w:r>
            <w:proofErr w:type="spellStart"/>
            <w:r>
              <w:t>Allergy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p>
          <w:p w14:paraId="48172E24" w14:textId="719EF9FA" w:rsidR="003A4EDE" w:rsidRDefault="003A4EDE" w:rsidP="00057549">
            <w:pPr>
              <w:pStyle w:val="ECVSectionDetails"/>
              <w:jc w:val="both"/>
            </w:pPr>
          </w:p>
          <w:p w14:paraId="07375729" w14:textId="7A63E60B" w:rsidR="003A4EDE" w:rsidRDefault="003A4EDE" w:rsidP="003A4EDE">
            <w:pPr>
              <w:pStyle w:val="ECVSectionDetails"/>
              <w:jc w:val="both"/>
            </w:pPr>
            <w:r>
              <w:t xml:space="preserve">2016 – 2020: Membru în echipa de proiect, Strategii inovative pentru prevenția, diagnosticul și terapia afecțiunilor respiratorii induse de polenul de </w:t>
            </w:r>
            <w:proofErr w:type="spellStart"/>
            <w:r>
              <w:t>ambrosia</w:t>
            </w:r>
            <w:proofErr w:type="spellEnd"/>
            <w:r>
              <w:t xml:space="preserve">” (INSPIRED), POC 92/09/09/2016, ID: P_37_747, cod </w:t>
            </w:r>
            <w:proofErr w:type="spellStart"/>
            <w:r>
              <w:t>MySMIS</w:t>
            </w:r>
            <w:proofErr w:type="spellEnd"/>
            <w:r>
              <w:t>: 103663</w:t>
            </w:r>
          </w:p>
          <w:p w14:paraId="657D2A4E" w14:textId="475D27B9" w:rsidR="003A4EDE" w:rsidRDefault="003A4EDE" w:rsidP="003A4EDE">
            <w:pPr>
              <w:pStyle w:val="ECVSectionDetails"/>
              <w:jc w:val="both"/>
            </w:pPr>
          </w:p>
          <w:p w14:paraId="5C21DA4F" w14:textId="233ECD3F" w:rsidR="00535809" w:rsidRDefault="003A4EDE" w:rsidP="003A4EDE">
            <w:pPr>
              <w:pStyle w:val="ECVSectionDetails"/>
              <w:jc w:val="both"/>
            </w:pPr>
            <w:r>
              <w:t xml:space="preserve">2012 – 2015: </w:t>
            </w:r>
            <w:r w:rsidR="00535809">
              <w:t xml:space="preserve">Membru în echipa de proiect, </w:t>
            </w:r>
            <w:r w:rsidR="00535809" w:rsidRPr="00535809">
              <w:t>Tumor-</w:t>
            </w:r>
            <w:proofErr w:type="spellStart"/>
            <w:r w:rsidR="00535809" w:rsidRPr="00535809">
              <w:t>associated</w:t>
            </w:r>
            <w:proofErr w:type="spellEnd"/>
            <w:r w:rsidR="00535809" w:rsidRPr="00535809">
              <w:t xml:space="preserve"> </w:t>
            </w:r>
            <w:proofErr w:type="spellStart"/>
            <w:r w:rsidR="00535809" w:rsidRPr="00535809">
              <w:t>fibroblasts</w:t>
            </w:r>
            <w:proofErr w:type="spellEnd"/>
            <w:r w:rsidR="00535809" w:rsidRPr="00535809">
              <w:t xml:space="preserve"> as </w:t>
            </w:r>
            <w:proofErr w:type="spellStart"/>
            <w:r w:rsidR="00535809" w:rsidRPr="00535809">
              <w:t>novel</w:t>
            </w:r>
            <w:proofErr w:type="spellEnd"/>
            <w:r w:rsidR="00535809" w:rsidRPr="00535809">
              <w:t xml:space="preserve"> </w:t>
            </w:r>
            <w:proofErr w:type="spellStart"/>
            <w:r w:rsidR="00535809" w:rsidRPr="00535809">
              <w:t>target</w:t>
            </w:r>
            <w:proofErr w:type="spellEnd"/>
            <w:r w:rsidR="00535809" w:rsidRPr="00535809">
              <w:t xml:space="preserve"> in anti-tumor </w:t>
            </w:r>
            <w:proofErr w:type="spellStart"/>
            <w:r w:rsidR="00535809" w:rsidRPr="00535809">
              <w:t>therapy</w:t>
            </w:r>
            <w:proofErr w:type="spellEnd"/>
            <w:r w:rsidR="00535809" w:rsidRPr="00535809">
              <w:t xml:space="preserve"> – </w:t>
            </w:r>
            <w:proofErr w:type="spellStart"/>
            <w:r w:rsidR="00535809" w:rsidRPr="00535809">
              <w:t>identification</w:t>
            </w:r>
            <w:proofErr w:type="spellEnd"/>
            <w:r w:rsidR="00535809" w:rsidRPr="00535809">
              <w:t xml:space="preserve"> of </w:t>
            </w:r>
            <w:proofErr w:type="spellStart"/>
            <w:r w:rsidR="00535809" w:rsidRPr="00535809">
              <w:t>origin</w:t>
            </w:r>
            <w:proofErr w:type="spellEnd"/>
            <w:r w:rsidR="00535809" w:rsidRPr="00535809">
              <w:t xml:space="preserve">, role </w:t>
            </w:r>
            <w:proofErr w:type="spellStart"/>
            <w:r w:rsidR="00535809" w:rsidRPr="00535809">
              <w:t>and</w:t>
            </w:r>
            <w:proofErr w:type="spellEnd"/>
            <w:r w:rsidR="00535809" w:rsidRPr="00535809">
              <w:t xml:space="preserve"> </w:t>
            </w:r>
            <w:proofErr w:type="spellStart"/>
            <w:r w:rsidR="00535809" w:rsidRPr="00535809">
              <w:t>characteristic</w:t>
            </w:r>
            <w:proofErr w:type="spellEnd"/>
            <w:r w:rsidR="00535809" w:rsidRPr="00535809">
              <w:t xml:space="preserve"> molecular </w:t>
            </w:r>
            <w:proofErr w:type="spellStart"/>
            <w:r w:rsidR="00535809" w:rsidRPr="00535809">
              <w:t>markers</w:t>
            </w:r>
            <w:proofErr w:type="spellEnd"/>
            <w:r w:rsidR="00535809" w:rsidRPr="00535809">
              <w:t>, PNII-IDEI UEFISCDI No. 318/2011</w:t>
            </w:r>
          </w:p>
          <w:p w14:paraId="3B549CFD" w14:textId="77777777" w:rsidR="00535809" w:rsidRDefault="00535809" w:rsidP="003A4EDE">
            <w:pPr>
              <w:pStyle w:val="ECVSectionDetails"/>
              <w:jc w:val="both"/>
            </w:pPr>
          </w:p>
          <w:p w14:paraId="5BC9B4D4" w14:textId="40E41B65" w:rsidR="003A4EDE" w:rsidRDefault="00535809" w:rsidP="003A4EDE">
            <w:pPr>
              <w:pStyle w:val="ECVSectionDetails"/>
              <w:jc w:val="both"/>
            </w:pPr>
            <w:r>
              <w:t xml:space="preserve">2011 – 2015: </w:t>
            </w:r>
            <w:r w:rsidR="003A4EDE">
              <w:t xml:space="preserve">Membru în echipa de proiect, </w:t>
            </w:r>
            <w:proofErr w:type="spellStart"/>
            <w:r w:rsidR="00B9074F" w:rsidRPr="00B9074F">
              <w:t>Regenerating</w:t>
            </w:r>
            <w:proofErr w:type="spellEnd"/>
            <w:r w:rsidR="00B9074F" w:rsidRPr="00B9074F">
              <w:t xml:space="preserve"> Bone </w:t>
            </w:r>
            <w:proofErr w:type="spellStart"/>
            <w:r w:rsidR="00B9074F" w:rsidRPr="00B9074F">
              <w:t>Defects</w:t>
            </w:r>
            <w:proofErr w:type="spellEnd"/>
            <w:r w:rsidR="00B9074F" w:rsidRPr="00B9074F">
              <w:t xml:space="preserve"> </w:t>
            </w:r>
            <w:proofErr w:type="spellStart"/>
            <w:r w:rsidR="00B9074F" w:rsidRPr="00B9074F">
              <w:t>using</w:t>
            </w:r>
            <w:proofErr w:type="spellEnd"/>
            <w:r w:rsidR="00B9074F" w:rsidRPr="00B9074F">
              <w:t xml:space="preserve"> New biomedical Engineering </w:t>
            </w:r>
            <w:proofErr w:type="spellStart"/>
            <w:r w:rsidR="00B9074F" w:rsidRPr="00B9074F">
              <w:t>approaches</w:t>
            </w:r>
            <w:proofErr w:type="spellEnd"/>
            <w:r w:rsidR="00B9074F" w:rsidRPr="00B9074F">
              <w:t xml:space="preserve"> (REBORNE), FP7-241879/2009</w:t>
            </w:r>
          </w:p>
          <w:p w14:paraId="49243362" w14:textId="61F7F971" w:rsidR="00B9074F" w:rsidRDefault="00B9074F" w:rsidP="003A4EDE">
            <w:pPr>
              <w:pStyle w:val="ECVSectionDetails"/>
              <w:jc w:val="both"/>
            </w:pPr>
          </w:p>
          <w:p w14:paraId="5E9A70A2" w14:textId="4C87A55D" w:rsidR="008C16D4" w:rsidRDefault="00B9074F" w:rsidP="00535809">
            <w:pPr>
              <w:pStyle w:val="ECVSectionDetails"/>
              <w:jc w:val="both"/>
            </w:pPr>
            <w:r>
              <w:t xml:space="preserve">2010 – 2011: Membru în echipa de proiect, </w:t>
            </w:r>
            <w:proofErr w:type="spellStart"/>
            <w:r w:rsidR="001B1D93">
              <w:t>C</w:t>
            </w:r>
            <w:r w:rsidRPr="00B9074F">
              <w:t>ultivated</w:t>
            </w:r>
            <w:proofErr w:type="spellEnd"/>
            <w:r w:rsidRPr="00B9074F">
              <w:t xml:space="preserve"> Adult Stem </w:t>
            </w:r>
            <w:proofErr w:type="spellStart"/>
            <w:r w:rsidRPr="00B9074F">
              <w:t>Cells</w:t>
            </w:r>
            <w:proofErr w:type="spellEnd"/>
            <w:r w:rsidRPr="00B9074F">
              <w:t xml:space="preserve"> as Alternative for </w:t>
            </w:r>
            <w:proofErr w:type="spellStart"/>
            <w:r w:rsidRPr="00B9074F">
              <w:t>Damaged</w:t>
            </w:r>
            <w:proofErr w:type="spellEnd"/>
            <w:r w:rsidRPr="00B9074F">
              <w:t xml:space="preserve"> </w:t>
            </w:r>
            <w:proofErr w:type="spellStart"/>
            <w:r w:rsidRPr="00B9074F">
              <w:t>tissue</w:t>
            </w:r>
            <w:proofErr w:type="spellEnd"/>
            <w:r w:rsidRPr="00B9074F">
              <w:t xml:space="preserve"> (CASCADE), FP7-223236/2007</w:t>
            </w:r>
          </w:p>
          <w:p w14:paraId="21DE22C3" w14:textId="77777777" w:rsidR="00F47EC8" w:rsidRDefault="00F47EC8" w:rsidP="00535809">
            <w:pPr>
              <w:pStyle w:val="ECVSectionDetails"/>
              <w:jc w:val="both"/>
            </w:pPr>
          </w:p>
          <w:p w14:paraId="68E650A5" w14:textId="1C8C9F03" w:rsidR="001B1D93" w:rsidRDefault="00126560" w:rsidP="00535809">
            <w:pPr>
              <w:pStyle w:val="ECVSectionDetails"/>
              <w:jc w:val="both"/>
            </w:pPr>
            <w:r w:rsidRPr="00126560">
              <w:t>Panaitescu C, Chen</w:t>
            </w:r>
            <w:r>
              <w:t xml:space="preserve"> KW</w:t>
            </w:r>
            <w:r w:rsidRPr="00126560">
              <w:t xml:space="preserve">, Buzan MR, </w:t>
            </w:r>
            <w:proofErr w:type="spellStart"/>
            <w:r w:rsidRPr="00126560">
              <w:t>Grijincu</w:t>
            </w:r>
            <w:proofErr w:type="spellEnd"/>
            <w:r w:rsidRPr="00126560">
              <w:t xml:space="preserve"> M, </w:t>
            </w:r>
            <w:proofErr w:type="spellStart"/>
            <w:r w:rsidRPr="00126560">
              <w:t>Zbircea</w:t>
            </w:r>
            <w:proofErr w:type="spellEnd"/>
            <w:r w:rsidRPr="00126560">
              <w:t xml:space="preserve"> LE, </w:t>
            </w:r>
            <w:proofErr w:type="spellStart"/>
            <w:r w:rsidRPr="00126560">
              <w:t>Tamas</w:t>
            </w:r>
            <w:proofErr w:type="spellEnd"/>
            <w:r w:rsidRPr="00126560">
              <w:t xml:space="preserve">, TP, </w:t>
            </w:r>
            <w:proofErr w:type="spellStart"/>
            <w:r w:rsidRPr="00126560">
              <w:t>Cotarca</w:t>
            </w:r>
            <w:proofErr w:type="spellEnd"/>
            <w:r w:rsidRPr="00126560">
              <w:t xml:space="preserve"> M, </w:t>
            </w:r>
            <w:r w:rsidRPr="00126560">
              <w:rPr>
                <w:b/>
                <w:bCs/>
              </w:rPr>
              <w:t>Haidar L</w:t>
            </w:r>
            <w:r w:rsidRPr="00126560">
              <w:t xml:space="preserve">, </w:t>
            </w:r>
            <w:proofErr w:type="spellStart"/>
            <w:r w:rsidRPr="00126560">
              <w:t>Tanasie</w:t>
            </w:r>
            <w:proofErr w:type="spellEnd"/>
            <w:r w:rsidRPr="00126560">
              <w:t xml:space="preserve"> G, </w:t>
            </w:r>
            <w:proofErr w:type="spellStart"/>
            <w:r w:rsidRPr="00126560">
              <w:t>Hutu</w:t>
            </w:r>
            <w:proofErr w:type="spellEnd"/>
            <w:r w:rsidRPr="00126560">
              <w:t xml:space="preserve"> I.</w:t>
            </w:r>
            <w:r>
              <w:t xml:space="preserve"> </w:t>
            </w:r>
            <w:r w:rsidR="001B1D93" w:rsidRPr="001B1D93">
              <w:t>Kit de testare cu anticorpi alergen-specifici pentru detecția și cuantificarea alergenelor din polenul de Ambrozie din mediu și din extracte alergenice diagnostice/terapeutice</w:t>
            </w:r>
            <w:r w:rsidR="001B1D93">
              <w:t xml:space="preserve">, </w:t>
            </w:r>
            <w:r w:rsidR="001B1D93" w:rsidRPr="001B1D93">
              <w:rPr>
                <w:sz w:val="16"/>
              </w:rPr>
              <w:t xml:space="preserve"> </w:t>
            </w:r>
            <w:r w:rsidR="001B1D93" w:rsidRPr="001B1D93">
              <w:t>Nr. A/00759/2020, data de depozit 19/11/2020, Oficiul de Stat pentru Invenții și Mărci (OSIM), Direcția de brevete de invenție și informații tehnologice</w:t>
            </w:r>
            <w:r w:rsidR="001B1D93">
              <w:t xml:space="preserve"> (cerere depusă)</w:t>
            </w:r>
          </w:p>
          <w:p w14:paraId="26F182FF" w14:textId="77777777" w:rsidR="001B1D93" w:rsidRDefault="001B1D93" w:rsidP="00535809">
            <w:pPr>
              <w:pStyle w:val="ECVSectionDetails"/>
              <w:jc w:val="both"/>
            </w:pPr>
          </w:p>
          <w:p w14:paraId="70134754" w14:textId="542C578C" w:rsidR="00391093" w:rsidRDefault="00391093" w:rsidP="00391093">
            <w:pPr>
              <w:pStyle w:val="ECVSectionDetails"/>
              <w:numPr>
                <w:ilvl w:val="0"/>
                <w:numId w:val="6"/>
              </w:numPr>
              <w:jc w:val="both"/>
            </w:pPr>
            <w:r w:rsidRPr="00391093">
              <w:t xml:space="preserve">Panaitescu C, Nistor D, </w:t>
            </w:r>
            <w:proofErr w:type="spellStart"/>
            <w:r w:rsidRPr="00391093">
              <w:t>Tanasie</w:t>
            </w:r>
            <w:proofErr w:type="spellEnd"/>
            <w:r w:rsidRPr="00391093">
              <w:t xml:space="preserve"> G, Tatu C, </w:t>
            </w:r>
            <w:proofErr w:type="spellStart"/>
            <w:r w:rsidRPr="00391093">
              <w:t>Marusciac</w:t>
            </w:r>
            <w:proofErr w:type="spellEnd"/>
            <w:r w:rsidRPr="00391093">
              <w:t xml:space="preserve"> L, </w:t>
            </w:r>
            <w:proofErr w:type="spellStart"/>
            <w:r w:rsidRPr="00391093">
              <w:t>Plesca</w:t>
            </w:r>
            <w:proofErr w:type="spellEnd"/>
            <w:r w:rsidRPr="00391093">
              <w:t xml:space="preserve"> D, </w:t>
            </w:r>
            <w:proofErr w:type="spellStart"/>
            <w:r w:rsidRPr="00391093">
              <w:t>Gotia</w:t>
            </w:r>
            <w:proofErr w:type="spellEnd"/>
            <w:r w:rsidRPr="00391093">
              <w:t xml:space="preserve"> L, </w:t>
            </w:r>
            <w:proofErr w:type="spellStart"/>
            <w:r w:rsidRPr="00391093">
              <w:t>Gherbon</w:t>
            </w:r>
            <w:proofErr w:type="spellEnd"/>
            <w:r w:rsidRPr="00391093">
              <w:t xml:space="preserve"> A, Cernescu L, Groza S, </w:t>
            </w:r>
            <w:proofErr w:type="spellStart"/>
            <w:r w:rsidRPr="00391093">
              <w:t>Ciurariu</w:t>
            </w:r>
            <w:proofErr w:type="spellEnd"/>
            <w:r w:rsidRPr="00391093">
              <w:t xml:space="preserve"> E, </w:t>
            </w:r>
            <w:proofErr w:type="spellStart"/>
            <w:r w:rsidRPr="00391093">
              <w:t>Cotarca</w:t>
            </w:r>
            <w:proofErr w:type="spellEnd"/>
            <w:r w:rsidRPr="00391093">
              <w:t xml:space="preserve"> M, Georgescu M, Tamaș P, Calma C, </w:t>
            </w:r>
            <w:proofErr w:type="spellStart"/>
            <w:r w:rsidRPr="00391093">
              <w:t>Crîsnic</w:t>
            </w:r>
            <w:proofErr w:type="spellEnd"/>
            <w:r w:rsidRPr="00391093">
              <w:t xml:space="preserve"> D, </w:t>
            </w:r>
            <w:proofErr w:type="spellStart"/>
            <w:r w:rsidRPr="00391093">
              <w:t>Harich</w:t>
            </w:r>
            <w:proofErr w:type="spellEnd"/>
            <w:r w:rsidRPr="00391093">
              <w:t xml:space="preserve"> O. Fiziologie umană, Lucrări practice: cardiovascular, respirator, endocrin, sistem nervos. Editura </w:t>
            </w:r>
            <w:proofErr w:type="spellStart"/>
            <w:r w:rsidRPr="00391093">
              <w:t>Eurostampa</w:t>
            </w:r>
            <w:proofErr w:type="spellEnd"/>
            <w:r w:rsidRPr="00391093">
              <w:t>, Timișoara 2017. ISBN 978-606-32-0427-2</w:t>
            </w:r>
          </w:p>
          <w:p w14:paraId="510C6112" w14:textId="3C939AA3" w:rsidR="00391093" w:rsidRDefault="00391093" w:rsidP="00391093">
            <w:pPr>
              <w:pStyle w:val="ECVSectionDetails"/>
              <w:numPr>
                <w:ilvl w:val="0"/>
                <w:numId w:val="6"/>
              </w:numPr>
              <w:jc w:val="both"/>
            </w:pPr>
            <w:r w:rsidRPr="00391093">
              <w:t xml:space="preserve">Panaitescu C, Tatu C, Nistor D, Tănasie G, </w:t>
            </w:r>
            <w:proofErr w:type="spellStart"/>
            <w:r w:rsidRPr="00391093">
              <w:t>Cotarcă</w:t>
            </w:r>
            <w:proofErr w:type="spellEnd"/>
            <w:r w:rsidRPr="00391093">
              <w:t xml:space="preserve"> M, </w:t>
            </w:r>
            <w:proofErr w:type="spellStart"/>
            <w:r w:rsidRPr="00391093">
              <w:t>Ciurariu</w:t>
            </w:r>
            <w:proofErr w:type="spellEnd"/>
            <w:r w:rsidRPr="00391093">
              <w:t xml:space="preserve"> E, </w:t>
            </w:r>
            <w:proofErr w:type="spellStart"/>
            <w:r w:rsidRPr="00391093">
              <w:t>Marusciac</w:t>
            </w:r>
            <w:proofErr w:type="spellEnd"/>
            <w:r w:rsidRPr="00391093">
              <w:t xml:space="preserve"> L, Groza S, </w:t>
            </w:r>
            <w:proofErr w:type="spellStart"/>
            <w:r w:rsidRPr="00391093">
              <w:t>Geoergescu</w:t>
            </w:r>
            <w:proofErr w:type="spellEnd"/>
            <w:r w:rsidRPr="00391093">
              <w:t xml:space="preserve"> M, Cernescu L, Calma C, </w:t>
            </w:r>
            <w:proofErr w:type="spellStart"/>
            <w:r w:rsidRPr="00391093">
              <w:t>Gherbon</w:t>
            </w:r>
            <w:proofErr w:type="spellEnd"/>
            <w:r w:rsidRPr="00391093">
              <w:t xml:space="preserve"> A. Fiziologie umană, Lucrări practice: fiziologie generală, digestiv, sânge, renal. Editura </w:t>
            </w:r>
            <w:proofErr w:type="spellStart"/>
            <w:r w:rsidRPr="00391093">
              <w:t>Eurostampa</w:t>
            </w:r>
            <w:proofErr w:type="spellEnd"/>
            <w:r w:rsidRPr="00391093">
              <w:t xml:space="preserve">, Timișoara 2017. ISBN 978-606-32-0355-8. </w:t>
            </w:r>
          </w:p>
          <w:p w14:paraId="7131D997" w14:textId="16808D3D" w:rsidR="00391093" w:rsidRDefault="00391093" w:rsidP="00391093">
            <w:pPr>
              <w:pStyle w:val="ECVSectionDetails"/>
              <w:numPr>
                <w:ilvl w:val="0"/>
                <w:numId w:val="6"/>
              </w:numPr>
              <w:jc w:val="both"/>
            </w:pPr>
            <w:proofErr w:type="spellStart"/>
            <w:r w:rsidRPr="00391093">
              <w:t>Șișu</w:t>
            </w:r>
            <w:proofErr w:type="spellEnd"/>
            <w:r w:rsidRPr="00391093">
              <w:t xml:space="preserve"> A, </w:t>
            </w:r>
            <w:proofErr w:type="spellStart"/>
            <w:r w:rsidRPr="00391093">
              <w:t>Raica</w:t>
            </w:r>
            <w:proofErr w:type="spellEnd"/>
            <w:r w:rsidRPr="00391093">
              <w:t xml:space="preserve"> M, Bolintineanu S, Cîmpean A, Panaitescu C, Tatu C, </w:t>
            </w:r>
            <w:proofErr w:type="spellStart"/>
            <w:r w:rsidRPr="00391093">
              <w:t>Marusciac</w:t>
            </w:r>
            <w:proofErr w:type="spellEnd"/>
            <w:r w:rsidRPr="00391093">
              <w:t xml:space="preserve"> L, Tamaș P, Dema A, Cornea R, </w:t>
            </w:r>
            <w:proofErr w:type="spellStart"/>
            <w:r w:rsidRPr="00391093">
              <w:t>Derban</w:t>
            </w:r>
            <w:proofErr w:type="spellEnd"/>
            <w:r w:rsidRPr="00391093">
              <w:t xml:space="preserve"> M, Văduva A, Viță O, Andor M, </w:t>
            </w:r>
            <w:proofErr w:type="spellStart"/>
            <w:r w:rsidRPr="00391093">
              <w:t>Cotarcă</w:t>
            </w:r>
            <w:proofErr w:type="spellEnd"/>
            <w:r w:rsidRPr="00391093">
              <w:t xml:space="preserve"> M, Muntean D, Dănilă M, Duicu O, </w:t>
            </w:r>
            <w:proofErr w:type="spellStart"/>
            <w:r w:rsidRPr="00391093">
              <w:t>Lighezan</w:t>
            </w:r>
            <w:proofErr w:type="spellEnd"/>
            <w:r w:rsidRPr="00391093">
              <w:t xml:space="preserve"> D, </w:t>
            </w:r>
            <w:proofErr w:type="spellStart"/>
            <w:r w:rsidRPr="00391093">
              <w:t>Moțoi</w:t>
            </w:r>
            <w:proofErr w:type="spellEnd"/>
            <w:r w:rsidRPr="00391093">
              <w:t xml:space="preserve"> S, </w:t>
            </w:r>
            <w:proofErr w:type="spellStart"/>
            <w:r w:rsidRPr="00391093">
              <w:t>Bîrsășteanu</w:t>
            </w:r>
            <w:proofErr w:type="spellEnd"/>
            <w:r w:rsidRPr="00391093">
              <w:t xml:space="preserve"> F. Cordul de la funcție la disfuncție – școala de vară. Editura Victor Babeș, </w:t>
            </w:r>
            <w:proofErr w:type="spellStart"/>
            <w:r w:rsidRPr="00391093">
              <w:t>Timisoara</w:t>
            </w:r>
            <w:proofErr w:type="spellEnd"/>
            <w:r w:rsidRPr="00391093">
              <w:t xml:space="preserve"> 2016, ISBN 978-606-786-011-5.</w:t>
            </w:r>
          </w:p>
          <w:p w14:paraId="5CB71B0D" w14:textId="77777777" w:rsidR="00391093" w:rsidRDefault="00391093" w:rsidP="00535809">
            <w:pPr>
              <w:pStyle w:val="ECVSectionDetails"/>
              <w:jc w:val="both"/>
            </w:pPr>
          </w:p>
          <w:p w14:paraId="269188FB" w14:textId="7F29C526" w:rsidR="00587542" w:rsidRDefault="00587542" w:rsidP="00535809">
            <w:pPr>
              <w:pStyle w:val="ECVSectionDetails"/>
              <w:jc w:val="both"/>
            </w:pPr>
            <w:r>
              <w:t xml:space="preserve">2021 </w:t>
            </w:r>
            <w:r w:rsidR="003C1731">
              <w:t>Workshop ”</w:t>
            </w:r>
            <w:proofErr w:type="spellStart"/>
            <w:r w:rsidRPr="00587542">
              <w:t>Angioedemul</w:t>
            </w:r>
            <w:proofErr w:type="spellEnd"/>
            <w:r w:rsidRPr="00587542">
              <w:t xml:space="preserve"> ereditar. Noi opțiuni de diagnostic și tratament</w:t>
            </w:r>
            <w:r w:rsidR="003C1731">
              <w:t>”</w:t>
            </w:r>
            <w:r w:rsidRPr="00587542">
              <w:t>, eveniment online</w:t>
            </w:r>
          </w:p>
          <w:p w14:paraId="26D2E39E" w14:textId="2B372491" w:rsidR="00F47EC8" w:rsidRDefault="00F47EC8" w:rsidP="00535809">
            <w:pPr>
              <w:pStyle w:val="ECVSectionDetails"/>
              <w:jc w:val="both"/>
            </w:pPr>
            <w:r>
              <w:t xml:space="preserve">2020 Seminar ” </w:t>
            </w:r>
            <w:r w:rsidRPr="00F47EC8">
              <w:t xml:space="preserve">LKB 2020 </w:t>
            </w:r>
            <w:proofErr w:type="spellStart"/>
            <w:r w:rsidRPr="00F47EC8">
              <w:t>Allergy</w:t>
            </w:r>
            <w:proofErr w:type="spellEnd"/>
            <w:r w:rsidRPr="00F47EC8">
              <w:t xml:space="preserve"> Test </w:t>
            </w:r>
            <w:proofErr w:type="spellStart"/>
            <w:r w:rsidRPr="00F47EC8">
              <w:t>Day</w:t>
            </w:r>
            <w:proofErr w:type="spellEnd"/>
            <w:r w:rsidRPr="00F47EC8">
              <w:t xml:space="preserve"> in </w:t>
            </w:r>
            <w:proofErr w:type="spellStart"/>
            <w:r w:rsidRPr="00F47EC8">
              <w:t>OncoGen</w:t>
            </w:r>
            <w:proofErr w:type="spellEnd"/>
            <w:r>
              <w:t>”, organizat la Timișoara</w:t>
            </w:r>
          </w:p>
          <w:p w14:paraId="7D829182" w14:textId="6030D76B" w:rsidR="00FC2FF9" w:rsidRPr="003F04F7" w:rsidRDefault="00FC2FF9" w:rsidP="00FC2FF9">
            <w:pPr>
              <w:pStyle w:val="ECVSectionDetails"/>
              <w:jc w:val="both"/>
              <w:rPr>
                <w:lang w:val="en-US"/>
              </w:rPr>
            </w:pPr>
            <w:r>
              <w:t>2020 “Recomandările SRAIC privind managementul principalelor afecțiuni alergice în pandemia de SARS-CoV-2”, eveniment online</w:t>
            </w:r>
          </w:p>
          <w:p w14:paraId="7D15FA07" w14:textId="4405BD2C" w:rsidR="003C1731" w:rsidRDefault="003C1731" w:rsidP="00535809">
            <w:pPr>
              <w:pStyle w:val="ECVSectionDetails"/>
              <w:jc w:val="both"/>
            </w:pPr>
            <w:r>
              <w:t>2019 Workshop ”</w:t>
            </w:r>
            <w:r w:rsidRPr="003C1731">
              <w:t>Provocări în managementul astmului alergic sever</w:t>
            </w:r>
            <w:r>
              <w:t>”</w:t>
            </w:r>
            <w:r w:rsidRPr="003C1731">
              <w:t>, Timișoara</w:t>
            </w:r>
          </w:p>
          <w:p w14:paraId="292D00D3" w14:textId="61E84604" w:rsidR="00B654B4" w:rsidRDefault="00B654B4" w:rsidP="00535809">
            <w:pPr>
              <w:pStyle w:val="ECVSectionDetails"/>
              <w:jc w:val="both"/>
            </w:pPr>
            <w:r>
              <w:t>2018 Workshop ”Imunoterapia alergen-specifică pentru tratamentul afecțiunilor alergice – aspecte practice curente”, organizat la Timișoara</w:t>
            </w:r>
          </w:p>
          <w:p w14:paraId="57C705FD" w14:textId="54B11986" w:rsidR="00B654B4" w:rsidRDefault="00B654B4" w:rsidP="00535809">
            <w:pPr>
              <w:pStyle w:val="ECVSectionDetails"/>
              <w:jc w:val="both"/>
            </w:pPr>
            <w:r>
              <w:t>2018 Cursul ”Practică clinică în alergologie: focus pe ghiduri și consensuri”, organizat la Sinaia</w:t>
            </w:r>
          </w:p>
          <w:p w14:paraId="4A6413EB" w14:textId="60131986" w:rsidR="00B654B4" w:rsidRDefault="00B654B4" w:rsidP="00535809">
            <w:pPr>
              <w:pStyle w:val="ECVSectionDetails"/>
              <w:jc w:val="both"/>
            </w:pPr>
            <w:r>
              <w:t>2018 Cursul ”Alergene moleculare”, organizat la Sinaia</w:t>
            </w:r>
          </w:p>
          <w:p w14:paraId="4502AE88" w14:textId="5DF2E5BB" w:rsidR="00B654B4" w:rsidRDefault="00B654B4" w:rsidP="00535809">
            <w:pPr>
              <w:pStyle w:val="ECVSectionDetails"/>
              <w:jc w:val="both"/>
            </w:pPr>
            <w:r>
              <w:t xml:space="preserve">2018 Workshop ”Importanța aderenței la tratament la pacienții cu sindroame obstructive </w:t>
            </w:r>
            <w:proofErr w:type="spellStart"/>
            <w:r>
              <w:t>bronșice</w:t>
            </w:r>
            <w:proofErr w:type="spellEnd"/>
            <w:r>
              <w:t>, astm și BPOC”, organizat la Timișoara</w:t>
            </w:r>
          </w:p>
          <w:p w14:paraId="711049D6" w14:textId="6628C461" w:rsidR="00535809" w:rsidRDefault="00535809" w:rsidP="00535809">
            <w:pPr>
              <w:pStyle w:val="ECVSectionDetails"/>
              <w:jc w:val="both"/>
            </w:pPr>
            <w:r>
              <w:t xml:space="preserve">2018 Școala de vară de </w:t>
            </w:r>
            <w:proofErr w:type="spellStart"/>
            <w:r>
              <w:t>Citometrie</w:t>
            </w:r>
            <w:proofErr w:type="spellEnd"/>
            <w:r>
              <w:t xml:space="preserve"> în flux, organizată de Institutul de Cercetări al Universității din București (ICUB)</w:t>
            </w:r>
          </w:p>
          <w:p w14:paraId="18ED9D04" w14:textId="3A364125" w:rsidR="00535809" w:rsidRDefault="00535809" w:rsidP="00535809">
            <w:pPr>
              <w:pStyle w:val="ECVSectionDetails"/>
              <w:jc w:val="both"/>
            </w:pPr>
            <w:r>
              <w:t xml:space="preserve">2018 Workshop </w:t>
            </w:r>
            <w:r w:rsidR="00B654B4">
              <w:t>”</w:t>
            </w:r>
            <w:r>
              <w:t>Cum se formuleaz</w:t>
            </w:r>
            <w:r w:rsidR="00B654B4">
              <w:t>ă</w:t>
            </w:r>
            <w:r>
              <w:t xml:space="preserve"> </w:t>
            </w:r>
            <w:r w:rsidR="00B654B4">
              <w:t>î</w:t>
            </w:r>
            <w:r>
              <w:t>ntreb</w:t>
            </w:r>
            <w:r w:rsidR="00B654B4">
              <w:t>ă</w:t>
            </w:r>
            <w:r>
              <w:t>rile cu multiple r</w:t>
            </w:r>
            <w:r w:rsidR="00B654B4">
              <w:t>ă</w:t>
            </w:r>
            <w:r>
              <w:t>spunsuri la examen</w:t>
            </w:r>
            <w:r w:rsidR="00B654B4">
              <w:t>”</w:t>
            </w:r>
            <w:r>
              <w:t>, organizat de Universitatea de Medicină și Farmacie ”Victor Babeș” Timișoara</w:t>
            </w:r>
          </w:p>
          <w:p w14:paraId="6EAD691C" w14:textId="77777777" w:rsidR="00535809" w:rsidRDefault="00535809" w:rsidP="00535809">
            <w:pPr>
              <w:pStyle w:val="ECVSectionDetails"/>
              <w:jc w:val="both"/>
            </w:pPr>
            <w:r>
              <w:t xml:space="preserve">2018 </w:t>
            </w:r>
            <w:proofErr w:type="spellStart"/>
            <w:r>
              <w:t>Webinar</w:t>
            </w:r>
            <w:proofErr w:type="spellEnd"/>
            <w:r>
              <w:t xml:space="preserve"> 5 ani de </w:t>
            </w:r>
            <w:proofErr w:type="spellStart"/>
            <w:r>
              <w:t>omalizumab</w:t>
            </w:r>
            <w:proofErr w:type="spellEnd"/>
            <w:r>
              <w:t xml:space="preserve"> în România organizat de </w:t>
            </w:r>
            <w:proofErr w:type="spellStart"/>
            <w:r>
              <w:t>Novartis</w:t>
            </w:r>
            <w:proofErr w:type="spellEnd"/>
          </w:p>
          <w:p w14:paraId="602C88A8" w14:textId="206A2A4C" w:rsidR="00B654B4" w:rsidRDefault="00B654B4" w:rsidP="00535809">
            <w:pPr>
              <w:pStyle w:val="ECVSectionDetails"/>
              <w:jc w:val="both"/>
            </w:pPr>
            <w:r>
              <w:t xml:space="preserve">2017 Workshop ”Managementul pacientului astmatic din </w:t>
            </w:r>
            <w:proofErr w:type="spellStart"/>
            <w:r>
              <w:t>prespectiva</w:t>
            </w:r>
            <w:proofErr w:type="spellEnd"/>
            <w:r>
              <w:t xml:space="preserve"> noilor recomandări GINA 2017”, organizat la Timișoara</w:t>
            </w:r>
          </w:p>
          <w:p w14:paraId="6E4D69EC" w14:textId="47AB1B56" w:rsidR="00677B12" w:rsidRDefault="00B654B4" w:rsidP="00535809">
            <w:pPr>
              <w:pStyle w:val="ECVSectionDetails"/>
              <w:jc w:val="both"/>
            </w:pPr>
            <w:r>
              <w:t xml:space="preserve">2016 Workshop </w:t>
            </w:r>
            <w:r w:rsidR="00677B12">
              <w:t>”Perspective în medicina personalizată – de la concept la aplicații clinice”, organizat la Timișoara</w:t>
            </w:r>
          </w:p>
          <w:p w14:paraId="0A448B09" w14:textId="5975C259" w:rsidR="00677B12" w:rsidRDefault="00677B12" w:rsidP="00535809">
            <w:pPr>
              <w:pStyle w:val="ECVSectionDetails"/>
              <w:jc w:val="both"/>
            </w:pPr>
            <w:r>
              <w:t>2016 Workshop ”Update în managementul astmului alergic – de la mecanisme la terapia biologică”, organizat la Timișoara</w:t>
            </w:r>
          </w:p>
          <w:p w14:paraId="00A8F23D" w14:textId="7904C94A" w:rsidR="00677B12" w:rsidRDefault="00677B12" w:rsidP="00535809">
            <w:pPr>
              <w:pStyle w:val="ECVSectionDetails"/>
              <w:jc w:val="both"/>
            </w:pPr>
            <w:r>
              <w:t>2016 Workshop ”</w:t>
            </w:r>
            <w:proofErr w:type="spellStart"/>
            <w:r>
              <w:t>Acquisition</w:t>
            </w:r>
            <w:proofErr w:type="spellEnd"/>
            <w:r>
              <w:t xml:space="preserve"> </w:t>
            </w:r>
            <w:proofErr w:type="spellStart"/>
            <w:r>
              <w:t>and</w:t>
            </w:r>
            <w:proofErr w:type="spellEnd"/>
            <w:r>
              <w:t xml:space="preserve"> </w:t>
            </w:r>
            <w:proofErr w:type="spellStart"/>
            <w:r>
              <w:t>Analysis</w:t>
            </w:r>
            <w:proofErr w:type="spellEnd"/>
            <w:r>
              <w:t xml:space="preserve"> of Live </w:t>
            </w:r>
            <w:proofErr w:type="spellStart"/>
            <w:r>
              <w:t>Cell</w:t>
            </w:r>
            <w:proofErr w:type="spellEnd"/>
            <w:r>
              <w:t xml:space="preserve"> </w:t>
            </w:r>
            <w:proofErr w:type="spellStart"/>
            <w:r>
              <w:t>Imaging</w:t>
            </w:r>
            <w:proofErr w:type="spellEnd"/>
            <w:r>
              <w:t>”, organizat la Craiova</w:t>
            </w:r>
          </w:p>
          <w:p w14:paraId="459966CC" w14:textId="74B42910" w:rsidR="00677B12" w:rsidRDefault="00677B12" w:rsidP="00535809">
            <w:pPr>
              <w:pStyle w:val="ECVSectionDetails"/>
              <w:jc w:val="both"/>
            </w:pPr>
            <w:r>
              <w:t>2015 Simpozion ”Imunodeficiențele primare. Imunitatea înnăscută”, desfășurat la Poiana Brașov</w:t>
            </w:r>
          </w:p>
          <w:p w14:paraId="73BC279C" w14:textId="12FB9784" w:rsidR="00677B12" w:rsidRDefault="00677B12" w:rsidP="00535809">
            <w:pPr>
              <w:pStyle w:val="ECVSectionDetails"/>
              <w:jc w:val="both"/>
            </w:pPr>
            <w:r>
              <w:t>2014 Curs ”Managementul bolnavilor cu afecțiuni alergice respiratorii”, organizat la Timișoara</w:t>
            </w:r>
          </w:p>
          <w:p w14:paraId="16DA4F84" w14:textId="775B8C91" w:rsidR="00677B12" w:rsidRDefault="00677B12" w:rsidP="00535809">
            <w:pPr>
              <w:pStyle w:val="ECVSectionDetails"/>
              <w:jc w:val="both"/>
            </w:pPr>
            <w:r>
              <w:t xml:space="preserve">2013 Curs ”Training for </w:t>
            </w:r>
            <w:proofErr w:type="spellStart"/>
            <w:r>
              <w:t>Trainers</w:t>
            </w:r>
            <w:proofErr w:type="spellEnd"/>
            <w:r>
              <w:t xml:space="preserve"> of International </w:t>
            </w:r>
            <w:proofErr w:type="spellStart"/>
            <w:r>
              <w:t>Network</w:t>
            </w:r>
            <w:proofErr w:type="spellEnd"/>
            <w:r>
              <w:t xml:space="preserve"> University for Molecular </w:t>
            </w:r>
            <w:proofErr w:type="spellStart"/>
            <w:r>
              <w:t>Allergology</w:t>
            </w:r>
            <w:proofErr w:type="spellEnd"/>
            <w:r>
              <w:t xml:space="preserve"> &amp; </w:t>
            </w:r>
            <w:proofErr w:type="spellStart"/>
            <w:r>
              <w:t>Immunology</w:t>
            </w:r>
            <w:proofErr w:type="spellEnd"/>
            <w:r>
              <w:t>”, organizat la Viena, Austria</w:t>
            </w:r>
          </w:p>
          <w:p w14:paraId="0E2C80DA" w14:textId="7FB16665" w:rsidR="00677B12" w:rsidRDefault="00677B12" w:rsidP="00535809">
            <w:pPr>
              <w:pStyle w:val="ECVSectionDetails"/>
              <w:jc w:val="both"/>
            </w:pPr>
            <w:r>
              <w:t xml:space="preserve">2013 Simpozion ”International </w:t>
            </w:r>
            <w:proofErr w:type="spellStart"/>
            <w:r>
              <w:t>Symposium</w:t>
            </w:r>
            <w:proofErr w:type="spellEnd"/>
            <w:r>
              <w:t xml:space="preserve"> of Molecular </w:t>
            </w:r>
            <w:proofErr w:type="spellStart"/>
            <w:r>
              <w:t>Allergology</w:t>
            </w:r>
            <w:proofErr w:type="spellEnd"/>
            <w:r>
              <w:t>”, organizat la Viena, Austria</w:t>
            </w:r>
          </w:p>
          <w:p w14:paraId="0DA63C07" w14:textId="53B237C9" w:rsidR="00535809" w:rsidRDefault="00535809" w:rsidP="00535809">
            <w:pPr>
              <w:pStyle w:val="ECVSectionDetails"/>
              <w:jc w:val="both"/>
            </w:pPr>
            <w:r>
              <w:t xml:space="preserve">2012 Workshop </w:t>
            </w:r>
            <w:r w:rsidR="00B654B4">
              <w:t>”</w:t>
            </w:r>
            <w:proofErr w:type="spellStart"/>
            <w:r>
              <w:t>Cell</w:t>
            </w:r>
            <w:proofErr w:type="spellEnd"/>
            <w:r>
              <w:t xml:space="preserve"> Transplant in </w:t>
            </w:r>
            <w:proofErr w:type="spellStart"/>
            <w:r>
              <w:t>Cell</w:t>
            </w:r>
            <w:proofErr w:type="spellEnd"/>
            <w:r>
              <w:t xml:space="preserve"> </w:t>
            </w:r>
            <w:proofErr w:type="spellStart"/>
            <w:r>
              <w:t>Therapies</w:t>
            </w:r>
            <w:proofErr w:type="spellEnd"/>
            <w:r>
              <w:t xml:space="preserve"> - </w:t>
            </w:r>
            <w:proofErr w:type="spellStart"/>
            <w:r>
              <w:t>Ethical</w:t>
            </w:r>
            <w:proofErr w:type="spellEnd"/>
            <w:r>
              <w:t xml:space="preserve"> </w:t>
            </w:r>
            <w:proofErr w:type="spellStart"/>
            <w:r>
              <w:t>and</w:t>
            </w:r>
            <w:proofErr w:type="spellEnd"/>
            <w:r>
              <w:t xml:space="preserve"> </w:t>
            </w:r>
            <w:proofErr w:type="spellStart"/>
            <w:r>
              <w:t>Safety</w:t>
            </w:r>
            <w:proofErr w:type="spellEnd"/>
            <w:r>
              <w:t xml:space="preserve"> </w:t>
            </w:r>
            <w:proofErr w:type="spellStart"/>
            <w:r>
              <w:t>Aspects</w:t>
            </w:r>
            <w:proofErr w:type="spellEnd"/>
            <w:r>
              <w:t xml:space="preserve"> of </w:t>
            </w:r>
            <w:proofErr w:type="spellStart"/>
            <w:r>
              <w:t>Clinical</w:t>
            </w:r>
            <w:proofErr w:type="spellEnd"/>
            <w:r>
              <w:t xml:space="preserve"> </w:t>
            </w:r>
            <w:proofErr w:type="spellStart"/>
            <w:r>
              <w:t>Applications</w:t>
            </w:r>
            <w:proofErr w:type="spellEnd"/>
            <w:r>
              <w:t xml:space="preserve"> </w:t>
            </w:r>
            <w:proofErr w:type="spellStart"/>
            <w:r>
              <w:t>Involving</w:t>
            </w:r>
            <w:proofErr w:type="spellEnd"/>
            <w:r>
              <w:t xml:space="preserve"> Stem </w:t>
            </w:r>
            <w:proofErr w:type="spellStart"/>
            <w:r>
              <w:t>Cells</w:t>
            </w:r>
            <w:proofErr w:type="spellEnd"/>
            <w:r w:rsidR="00B654B4">
              <w:t>”, organizat la Timișoara</w:t>
            </w:r>
          </w:p>
          <w:p w14:paraId="7713070A" w14:textId="375F0341" w:rsidR="00677B12" w:rsidRDefault="00677B12" w:rsidP="00535809">
            <w:pPr>
              <w:pStyle w:val="ECVSectionDetails"/>
              <w:jc w:val="both"/>
            </w:pPr>
            <w:r>
              <w:t xml:space="preserve">2012 Workshop ”Moartea subită cardiacă &amp; </w:t>
            </w:r>
            <w:proofErr w:type="spellStart"/>
            <w:r>
              <w:t>Cardioprotecția</w:t>
            </w:r>
            <w:proofErr w:type="spellEnd"/>
            <w:r>
              <w:t>”, organizat la Timișoara</w:t>
            </w:r>
          </w:p>
          <w:p w14:paraId="3D599EE7" w14:textId="77777777" w:rsidR="00535809" w:rsidRDefault="00535809" w:rsidP="00535809">
            <w:pPr>
              <w:pStyle w:val="ECVSectionDetails"/>
              <w:jc w:val="both"/>
            </w:pPr>
            <w:r>
              <w:t xml:space="preserve">2011 Bursă de cercetare, Universitatea Johann Wolfgang Goethe, Institutul de transfuzii sanguine, Frankfurt pe Main, Germania (biologia celulelor stem </w:t>
            </w:r>
            <w:proofErr w:type="spellStart"/>
            <w:r>
              <w:t>mezenchimale</w:t>
            </w:r>
            <w:proofErr w:type="spellEnd"/>
            <w:r>
              <w:t>)</w:t>
            </w:r>
          </w:p>
          <w:p w14:paraId="3231CCE6" w14:textId="77777777" w:rsidR="00535809" w:rsidRDefault="00535809" w:rsidP="00535809">
            <w:pPr>
              <w:pStyle w:val="ECVSectionDetails"/>
              <w:jc w:val="both"/>
            </w:pPr>
            <w:r>
              <w:t xml:space="preserve">2010 – 2011 Bursă ERASMUS Universitatea Johann Wolfgang Goethe, Institutul de transfuzii sanguine, Frankfurt pe Main, Germania (biologia celulelor stem </w:t>
            </w:r>
            <w:proofErr w:type="spellStart"/>
            <w:r>
              <w:t>mezenchimale</w:t>
            </w:r>
            <w:proofErr w:type="spellEnd"/>
            <w:r>
              <w:t>)</w:t>
            </w:r>
          </w:p>
          <w:p w14:paraId="3B8E6A3F" w14:textId="77777777" w:rsidR="00535809" w:rsidRDefault="00535809" w:rsidP="00535809">
            <w:pPr>
              <w:pStyle w:val="ECVSectionDetails"/>
              <w:jc w:val="both"/>
            </w:pPr>
            <w:r>
              <w:t xml:space="preserve">2010 Workshop Tulburarea de identitate de gen – aspecte medicale, sociale, </w:t>
            </w:r>
            <w:proofErr w:type="spellStart"/>
            <w:r>
              <w:t>şi</w:t>
            </w:r>
            <w:proofErr w:type="spellEnd"/>
            <w:r>
              <w:t xml:space="preserve"> juridice, Poiana </w:t>
            </w:r>
            <w:proofErr w:type="spellStart"/>
            <w:r>
              <w:t>Braşov</w:t>
            </w:r>
            <w:proofErr w:type="spellEnd"/>
            <w:r>
              <w:t>, România</w:t>
            </w:r>
          </w:p>
          <w:p w14:paraId="618ED2CB" w14:textId="77777777" w:rsidR="00535809" w:rsidRDefault="00535809" w:rsidP="00535809">
            <w:pPr>
              <w:pStyle w:val="ECVSectionDetails"/>
              <w:jc w:val="both"/>
            </w:pPr>
            <w:r>
              <w:t>2009 Bursă de cercetare, Universitatea Johann Wolfgang Goethe, Institutul de transfuzii sanguine, Frankfurt pe Main, Germania (terapia genică a hemofiliei)</w:t>
            </w:r>
          </w:p>
          <w:p w14:paraId="3F39A2C4" w14:textId="77777777" w:rsidR="00535809" w:rsidRDefault="00535809" w:rsidP="00535809">
            <w:pPr>
              <w:pStyle w:val="ECVSectionDetails"/>
              <w:jc w:val="both"/>
            </w:pPr>
            <w:r>
              <w:t>2009 Workshop, Introducere în problematica LGBT, Sinaia, România</w:t>
            </w:r>
          </w:p>
          <w:p w14:paraId="21261E0F" w14:textId="77777777" w:rsidR="00535809" w:rsidRDefault="00535809" w:rsidP="00535809">
            <w:pPr>
              <w:pStyle w:val="ECVSectionDetails"/>
              <w:jc w:val="both"/>
            </w:pPr>
            <w:r>
              <w:t xml:space="preserve">2007 Bursă schimb profesional, Departamentul de Hematologie, Spitalul Universitar </w:t>
            </w:r>
            <w:proofErr w:type="spellStart"/>
            <w:r>
              <w:t>Dubrava</w:t>
            </w:r>
            <w:proofErr w:type="spellEnd"/>
            <w:r>
              <w:t xml:space="preserve">, Zagreb, </w:t>
            </w:r>
            <w:proofErr w:type="spellStart"/>
            <w:r>
              <w:t>Croaţia</w:t>
            </w:r>
            <w:proofErr w:type="spellEnd"/>
          </w:p>
          <w:p w14:paraId="4E5BEBA8" w14:textId="77777777" w:rsidR="00535809" w:rsidRDefault="00535809" w:rsidP="00535809">
            <w:pPr>
              <w:pStyle w:val="ECVSectionDetails"/>
              <w:jc w:val="both"/>
            </w:pPr>
            <w:r>
              <w:t xml:space="preserve">2007 Bursă schimb profesional, Departamentul Hematologie, Centrul spitalicesc universitar </w:t>
            </w:r>
            <w:proofErr w:type="spellStart"/>
            <w:r>
              <w:t>Vaudois</w:t>
            </w:r>
            <w:proofErr w:type="spellEnd"/>
            <w:r>
              <w:t xml:space="preserve"> (CHUV), Lausanne, </w:t>
            </w:r>
            <w:proofErr w:type="spellStart"/>
            <w:r>
              <w:t>Elveţia</w:t>
            </w:r>
            <w:proofErr w:type="spellEnd"/>
          </w:p>
          <w:p w14:paraId="376C6D70" w14:textId="77777777" w:rsidR="00535809" w:rsidRDefault="00535809" w:rsidP="00535809">
            <w:pPr>
              <w:pStyle w:val="ECVSectionDetails"/>
              <w:jc w:val="both"/>
            </w:pPr>
            <w:r>
              <w:t xml:space="preserve">2006 </w:t>
            </w:r>
            <w:proofErr w:type="spellStart"/>
            <w:r>
              <w:t>Şcoală</w:t>
            </w:r>
            <w:proofErr w:type="spellEnd"/>
            <w:r>
              <w:t xml:space="preserve"> de vară, Patologie </w:t>
            </w:r>
            <w:proofErr w:type="spellStart"/>
            <w:r>
              <w:t>şi</w:t>
            </w:r>
            <w:proofErr w:type="spellEnd"/>
            <w:r>
              <w:t xml:space="preserve"> farmacologie moleculară. Biotehnologii, Arad, Romania</w:t>
            </w:r>
          </w:p>
          <w:p w14:paraId="20F5A873" w14:textId="55AF409F" w:rsidR="00535809" w:rsidRDefault="00535809" w:rsidP="00535809">
            <w:pPr>
              <w:pStyle w:val="ECVSectionDetails"/>
              <w:jc w:val="both"/>
            </w:pPr>
            <w:r>
              <w:t xml:space="preserve">2005 Bursă schimb cercetare, </w:t>
            </w:r>
            <w:proofErr w:type="spellStart"/>
            <w:r>
              <w:t>Determining</w:t>
            </w:r>
            <w:proofErr w:type="spellEnd"/>
            <w:r>
              <w:t xml:space="preserve"> </w:t>
            </w:r>
            <w:proofErr w:type="spellStart"/>
            <w:r>
              <w:t>the</w:t>
            </w:r>
            <w:proofErr w:type="spellEnd"/>
            <w:r>
              <w:t xml:space="preserve"> </w:t>
            </w:r>
            <w:proofErr w:type="spellStart"/>
            <w:r>
              <w:t>frequency</w:t>
            </w:r>
            <w:proofErr w:type="spellEnd"/>
            <w:r>
              <w:t xml:space="preserve"> of a particular </w:t>
            </w:r>
            <w:proofErr w:type="spellStart"/>
            <w:r>
              <w:t>polymorphism</w:t>
            </w:r>
            <w:proofErr w:type="spellEnd"/>
            <w:r>
              <w:t xml:space="preserve"> </w:t>
            </w:r>
            <w:proofErr w:type="spellStart"/>
            <w:r>
              <w:t>related</w:t>
            </w:r>
            <w:proofErr w:type="spellEnd"/>
            <w:r>
              <w:t xml:space="preserve"> </w:t>
            </w:r>
            <w:proofErr w:type="spellStart"/>
            <w:r>
              <w:t>to</w:t>
            </w:r>
            <w:proofErr w:type="spellEnd"/>
            <w:r>
              <w:t xml:space="preserve"> a </w:t>
            </w:r>
            <w:proofErr w:type="spellStart"/>
            <w:r>
              <w:t>hemoglobinopathy</w:t>
            </w:r>
            <w:proofErr w:type="spellEnd"/>
            <w:r>
              <w:t xml:space="preserve"> in </w:t>
            </w:r>
            <w:proofErr w:type="spellStart"/>
            <w:r>
              <w:t>the</w:t>
            </w:r>
            <w:proofErr w:type="spellEnd"/>
            <w:r>
              <w:t xml:space="preserve"> </w:t>
            </w:r>
            <w:proofErr w:type="spellStart"/>
            <w:r>
              <w:t>Maltese</w:t>
            </w:r>
            <w:proofErr w:type="spellEnd"/>
            <w:r>
              <w:t xml:space="preserve"> </w:t>
            </w:r>
            <w:proofErr w:type="spellStart"/>
            <w:r>
              <w:t>population</w:t>
            </w:r>
            <w:proofErr w:type="spellEnd"/>
            <w:r>
              <w:t xml:space="preserve">, </w:t>
            </w:r>
            <w:proofErr w:type="spellStart"/>
            <w:r>
              <w:t>Departmentul</w:t>
            </w:r>
            <w:proofErr w:type="spellEnd"/>
            <w:r>
              <w:t xml:space="preserve"> de Genetică Moleculară, Universitatea din Malta, </w:t>
            </w:r>
            <w:proofErr w:type="spellStart"/>
            <w:r>
              <w:t>Msida</w:t>
            </w:r>
            <w:proofErr w:type="spellEnd"/>
            <w:r>
              <w:t>, Malta</w:t>
            </w:r>
          </w:p>
          <w:p w14:paraId="5BC03426" w14:textId="77777777" w:rsidR="00D74A6A" w:rsidRDefault="00D74A6A" w:rsidP="00535809">
            <w:pPr>
              <w:pStyle w:val="ECVSectionDetails"/>
              <w:jc w:val="both"/>
            </w:pPr>
          </w:p>
          <w:p w14:paraId="1C3D3832" w14:textId="7A811A54" w:rsidR="00173607" w:rsidRDefault="00173607" w:rsidP="00D74A6A">
            <w:pPr>
              <w:pStyle w:val="ECVSectionDetails"/>
              <w:jc w:val="both"/>
            </w:pPr>
            <w:r>
              <w:t xml:space="preserve">2021 </w:t>
            </w:r>
            <w:r w:rsidRPr="00173607">
              <w:t>Conferin</w:t>
            </w:r>
            <w:r>
              <w:t>ț</w:t>
            </w:r>
            <w:r w:rsidRPr="00173607">
              <w:t xml:space="preserve">a </w:t>
            </w:r>
            <w:proofErr w:type="spellStart"/>
            <w:r w:rsidRPr="00173607">
              <w:t>National</w:t>
            </w:r>
            <w:r>
              <w:t>ă</w:t>
            </w:r>
            <w:proofErr w:type="spellEnd"/>
            <w:r w:rsidRPr="00173607">
              <w:t xml:space="preserve"> a Societ</w:t>
            </w:r>
            <w:r>
              <w:t>ăț</w:t>
            </w:r>
            <w:r w:rsidRPr="00173607">
              <w:t>ii Rom</w:t>
            </w:r>
            <w:r>
              <w:t>â</w:t>
            </w:r>
            <w:r w:rsidRPr="00173607">
              <w:t xml:space="preserve">ne de Alergologie </w:t>
            </w:r>
            <w:r>
              <w:t>ș</w:t>
            </w:r>
            <w:r w:rsidRPr="00173607">
              <w:t>i Imunologie Clinic</w:t>
            </w:r>
            <w:r>
              <w:t>ă, București</w:t>
            </w:r>
          </w:p>
          <w:p w14:paraId="505F06BD" w14:textId="72425F3A" w:rsidR="00173607" w:rsidRDefault="00173607" w:rsidP="00D74A6A">
            <w:pPr>
              <w:pStyle w:val="ECVSectionDetails"/>
              <w:jc w:val="both"/>
            </w:pPr>
            <w:r>
              <w:t xml:space="preserve">2021 </w:t>
            </w:r>
            <w:proofErr w:type="spellStart"/>
            <w:r>
              <w:t>W</w:t>
            </w:r>
            <w:r w:rsidRPr="00173607">
              <w:t>ebinar</w:t>
            </w:r>
            <w:proofErr w:type="spellEnd"/>
            <w:r w:rsidRPr="00173607">
              <w:t xml:space="preserve"> " </w:t>
            </w:r>
            <w:proofErr w:type="spellStart"/>
            <w:r w:rsidRPr="00173607">
              <w:t>Angioedemul</w:t>
            </w:r>
            <w:proofErr w:type="spellEnd"/>
            <w:r w:rsidRPr="00173607">
              <w:t xml:space="preserve"> ereditar. Noi opțiuni de diagnostic și tratament"</w:t>
            </w:r>
            <w:r>
              <w:t>, organizat la Timișoara</w:t>
            </w:r>
          </w:p>
          <w:p w14:paraId="5FE13ADC" w14:textId="3F76EC96" w:rsidR="006E46C9" w:rsidRDefault="006E46C9" w:rsidP="00D74A6A">
            <w:pPr>
              <w:pStyle w:val="ECVSectionDetails"/>
              <w:jc w:val="both"/>
            </w:pPr>
            <w:r>
              <w:t xml:space="preserve">2021 </w:t>
            </w:r>
            <w:r w:rsidR="00974620">
              <w:t>Prima școală de iarnă SRAIC de alergologie moleculară</w:t>
            </w:r>
            <w:r w:rsidR="00173607">
              <w:t>, eveniment online</w:t>
            </w:r>
          </w:p>
          <w:p w14:paraId="2647DBAF" w14:textId="61E54E9A" w:rsidR="006E46C9" w:rsidRDefault="006E46C9" w:rsidP="00D74A6A">
            <w:pPr>
              <w:pStyle w:val="ECVSectionDetails"/>
              <w:jc w:val="both"/>
            </w:pPr>
            <w:r>
              <w:t>2020 Al XIII-lea Congres Național al Societății Române de Fiziologie, Târgu Mureș</w:t>
            </w:r>
          </w:p>
          <w:p w14:paraId="3CE55561" w14:textId="0415E43D" w:rsidR="003C1731" w:rsidRDefault="003C1731" w:rsidP="003C1731">
            <w:pPr>
              <w:pStyle w:val="ECVSectionDetails"/>
              <w:jc w:val="both"/>
            </w:pPr>
            <w:r>
              <w:t>2019 Workshop ”</w:t>
            </w:r>
            <w:r w:rsidRPr="003C1731">
              <w:t>Provocări în managementul astmului alergic sever</w:t>
            </w:r>
            <w:r>
              <w:t>”</w:t>
            </w:r>
            <w:r w:rsidRPr="003C1731">
              <w:t>, Timișoara</w:t>
            </w:r>
          </w:p>
          <w:p w14:paraId="3505638E" w14:textId="15B92304" w:rsidR="00173607" w:rsidRDefault="00173607" w:rsidP="00D74A6A">
            <w:pPr>
              <w:pStyle w:val="ECVSectionDetails"/>
              <w:jc w:val="both"/>
            </w:pPr>
            <w:r>
              <w:t>2019 A XXXI-a Conferință Națională de Fiziologie, Timișoara</w:t>
            </w:r>
          </w:p>
          <w:p w14:paraId="5A6D7FB8" w14:textId="61201163" w:rsidR="00264E74" w:rsidRDefault="00264E74" w:rsidP="00D74A6A">
            <w:pPr>
              <w:pStyle w:val="ECVSectionDetails"/>
              <w:jc w:val="both"/>
            </w:pPr>
            <w:r>
              <w:t>2018 A XXX-a Conferință Națională de Fiziologie, Cluj-Napoca</w:t>
            </w:r>
          </w:p>
          <w:p w14:paraId="068660DE" w14:textId="0E07C06B" w:rsidR="00D74A6A" w:rsidRDefault="00D74A6A" w:rsidP="00D74A6A">
            <w:pPr>
              <w:pStyle w:val="ECVSectionDetails"/>
              <w:jc w:val="both"/>
            </w:pPr>
            <w:r>
              <w:t xml:space="preserve">2018 Simpozion ”Importanța aderenței la tratament la pacienții cu sindroame obstructive </w:t>
            </w:r>
            <w:proofErr w:type="spellStart"/>
            <w:r>
              <w:t>bronșice</w:t>
            </w:r>
            <w:proofErr w:type="spellEnd"/>
            <w:r>
              <w:t xml:space="preserve">, astm și BPOC”, organizată de Centrul </w:t>
            </w:r>
            <w:proofErr w:type="spellStart"/>
            <w:r>
              <w:t>OncoGen</w:t>
            </w:r>
            <w:proofErr w:type="spellEnd"/>
          </w:p>
          <w:p w14:paraId="6C3ED0A1" w14:textId="77777777" w:rsidR="00D74A6A" w:rsidRDefault="00D74A6A" w:rsidP="00D74A6A">
            <w:pPr>
              <w:pStyle w:val="ECVSectionDetails"/>
              <w:jc w:val="both"/>
            </w:pPr>
            <w:r>
              <w:t xml:space="preserve">2017 </w:t>
            </w:r>
            <w:proofErr w:type="spellStart"/>
            <w:r>
              <w:t>Webinar</w:t>
            </w:r>
            <w:proofErr w:type="spellEnd"/>
            <w:r>
              <w:t xml:space="preserve"> ”Managementul pacientului astmatic din perspectiva noilor </w:t>
            </w:r>
            <w:proofErr w:type="spellStart"/>
            <w:r>
              <w:t>recomandari</w:t>
            </w:r>
            <w:proofErr w:type="spellEnd"/>
            <w:r>
              <w:t xml:space="preserve"> GINA 2017”</w:t>
            </w:r>
          </w:p>
          <w:p w14:paraId="40D6A23B" w14:textId="77777777" w:rsidR="00D74A6A" w:rsidRDefault="00D74A6A" w:rsidP="00D74A6A">
            <w:pPr>
              <w:pStyle w:val="ECVSectionDetails"/>
              <w:jc w:val="both"/>
            </w:pPr>
            <w:r>
              <w:lastRenderedPageBreak/>
              <w:t>2016 Școala de vară ”Cordul de la funcție la disfuncție”, organizată la UMFVBT</w:t>
            </w:r>
          </w:p>
          <w:p w14:paraId="493DEB12" w14:textId="77777777" w:rsidR="00D74A6A" w:rsidRDefault="00D74A6A" w:rsidP="00D74A6A">
            <w:pPr>
              <w:pStyle w:val="ECVSectionDetails"/>
              <w:jc w:val="both"/>
            </w:pPr>
            <w:r>
              <w:t xml:space="preserve">2016 Atelierul de lucru ”Update în managementul astmului alergic – de la mecanisme la terapia biologică”, organizat la Centrul </w:t>
            </w:r>
            <w:proofErr w:type="spellStart"/>
            <w:r>
              <w:t>OncoGen</w:t>
            </w:r>
            <w:proofErr w:type="spellEnd"/>
            <w:r>
              <w:t xml:space="preserve"> – Spitalul Clinic Județean de Urgență Pius </w:t>
            </w:r>
            <w:proofErr w:type="spellStart"/>
            <w:r>
              <w:t>Brinzeu</w:t>
            </w:r>
            <w:proofErr w:type="spellEnd"/>
            <w:r>
              <w:t xml:space="preserve"> Timișoara</w:t>
            </w:r>
          </w:p>
          <w:p w14:paraId="4E437BC7" w14:textId="3C6F9C14" w:rsidR="00D74A6A" w:rsidRDefault="00264E74" w:rsidP="00D74A6A">
            <w:pPr>
              <w:pStyle w:val="ECVSectionDetails"/>
              <w:jc w:val="both"/>
            </w:pPr>
            <w:r>
              <w:t>2015 Al III-lea Congres al Societății Române de Alergologie și Imunologie Clinică, Poiana Brașov</w:t>
            </w:r>
          </w:p>
          <w:p w14:paraId="7A50CC9E" w14:textId="77777777" w:rsidR="00264E74" w:rsidRDefault="00264E74" w:rsidP="00D74A6A">
            <w:pPr>
              <w:pStyle w:val="ECVSectionDetails"/>
              <w:jc w:val="both"/>
            </w:pPr>
          </w:p>
          <w:p w14:paraId="057DF5D0" w14:textId="23219954" w:rsidR="00D74A6A" w:rsidRDefault="00D74A6A" w:rsidP="00D74A6A">
            <w:pPr>
              <w:pStyle w:val="ECVSectionDetails"/>
              <w:jc w:val="both"/>
            </w:pPr>
            <w:r>
              <w:t xml:space="preserve">Google </w:t>
            </w:r>
            <w:proofErr w:type="spellStart"/>
            <w:r>
              <w:t>Scholar</w:t>
            </w:r>
            <w:proofErr w:type="spellEnd"/>
            <w:r>
              <w:t>: citări 50, h-index 3</w:t>
            </w:r>
          </w:p>
          <w:p w14:paraId="17853E4C" w14:textId="5A0E933C" w:rsidR="00D74A6A" w:rsidRDefault="00D74A6A" w:rsidP="00D74A6A">
            <w:pPr>
              <w:pStyle w:val="ECVSectionDetails"/>
              <w:jc w:val="both"/>
            </w:pPr>
            <w:proofErr w:type="spellStart"/>
            <w:r>
              <w:t>Scopus</w:t>
            </w:r>
            <w:proofErr w:type="spellEnd"/>
            <w:r>
              <w:t>: citări 28, h-index 2</w:t>
            </w:r>
          </w:p>
          <w:p w14:paraId="7C335569" w14:textId="4AB2E87C" w:rsidR="00D74A6A" w:rsidRDefault="00D74A6A" w:rsidP="00D74A6A">
            <w:pPr>
              <w:pStyle w:val="ECVSectionDetails"/>
              <w:jc w:val="both"/>
            </w:pPr>
            <w:proofErr w:type="spellStart"/>
            <w:r>
              <w:t>WebofScience</w:t>
            </w:r>
            <w:proofErr w:type="spellEnd"/>
            <w:r>
              <w:t>: citări 45, h-index 2</w:t>
            </w:r>
          </w:p>
          <w:p w14:paraId="01E1988C" w14:textId="77777777" w:rsidR="00D74A6A" w:rsidRDefault="00D74A6A" w:rsidP="00D74A6A">
            <w:pPr>
              <w:pStyle w:val="ECVSectionDetails"/>
              <w:jc w:val="both"/>
            </w:pPr>
          </w:p>
          <w:p w14:paraId="13F0721A" w14:textId="75B717D7" w:rsidR="00173607" w:rsidRDefault="00173607" w:rsidP="00E869C4">
            <w:pPr>
              <w:pStyle w:val="ECVSectionDetails"/>
              <w:numPr>
                <w:ilvl w:val="0"/>
                <w:numId w:val="4"/>
              </w:numPr>
              <w:jc w:val="both"/>
            </w:pPr>
            <w:r w:rsidRPr="00E77EC1">
              <w:rPr>
                <w:b/>
                <w:bCs/>
              </w:rPr>
              <w:t>Haidar L</w:t>
            </w:r>
            <w:r>
              <w:t xml:space="preserve">, </w:t>
            </w:r>
            <w:proofErr w:type="spellStart"/>
            <w:r>
              <w:t>Tamas</w:t>
            </w:r>
            <w:proofErr w:type="spellEnd"/>
            <w:r>
              <w:t xml:space="preserve"> TP, </w:t>
            </w:r>
            <w:proofErr w:type="spellStart"/>
            <w:r>
              <w:t>Stolz</w:t>
            </w:r>
            <w:proofErr w:type="spellEnd"/>
            <w:r>
              <w:t xml:space="preserve"> F, </w:t>
            </w:r>
            <w:proofErr w:type="spellStart"/>
            <w:r>
              <w:t>Petrisor</w:t>
            </w:r>
            <w:proofErr w:type="spellEnd"/>
            <w:r>
              <w:t xml:space="preserve"> </w:t>
            </w:r>
            <w:proofErr w:type="spellStart"/>
            <w:r>
              <w:t>Patrascu</w:t>
            </w:r>
            <w:proofErr w:type="spellEnd"/>
            <w:r>
              <w:t xml:space="preserve"> RF, Chen KW, Panaitescu C. </w:t>
            </w:r>
            <w:proofErr w:type="spellStart"/>
            <w:r>
              <w:t>Symptom</w:t>
            </w:r>
            <w:proofErr w:type="spellEnd"/>
            <w:r>
              <w:t xml:space="preserve"> </w:t>
            </w:r>
            <w:proofErr w:type="spellStart"/>
            <w:r>
              <w:t>patterns</w:t>
            </w:r>
            <w:proofErr w:type="spellEnd"/>
            <w:r>
              <w:t xml:space="preserve"> </w:t>
            </w:r>
            <w:proofErr w:type="spellStart"/>
            <w:r>
              <w:t>and</w:t>
            </w:r>
            <w:proofErr w:type="spellEnd"/>
            <w:r>
              <w:t xml:space="preserve"> </w:t>
            </w:r>
            <w:proofErr w:type="spellStart"/>
            <w:r>
              <w:t>comparison</w:t>
            </w:r>
            <w:proofErr w:type="spellEnd"/>
            <w:r>
              <w:t xml:space="preserve"> of diagnostic </w:t>
            </w:r>
            <w:proofErr w:type="spellStart"/>
            <w:r>
              <w:t>methods</w:t>
            </w:r>
            <w:proofErr w:type="spellEnd"/>
            <w:r>
              <w:t xml:space="preserve"> in </w:t>
            </w:r>
            <w:proofErr w:type="spellStart"/>
            <w:r>
              <w:t>ragweed</w:t>
            </w:r>
            <w:proofErr w:type="spellEnd"/>
            <w:r>
              <w:t xml:space="preserve"> </w:t>
            </w:r>
            <w:proofErr w:type="spellStart"/>
            <w:r>
              <w:t>pollen</w:t>
            </w:r>
            <w:proofErr w:type="spellEnd"/>
            <w:r>
              <w:t xml:space="preserve"> </w:t>
            </w:r>
            <w:proofErr w:type="spellStart"/>
            <w:r>
              <w:t>allergy</w:t>
            </w:r>
            <w:proofErr w:type="spellEnd"/>
            <w:r>
              <w:t xml:space="preserve">. Experimental </w:t>
            </w:r>
            <w:proofErr w:type="spellStart"/>
            <w:r>
              <w:t>and</w:t>
            </w:r>
            <w:proofErr w:type="spellEnd"/>
            <w:r>
              <w:t xml:space="preserve"> </w:t>
            </w:r>
            <w:proofErr w:type="spellStart"/>
            <w:r>
              <w:t>Therapeutic</w:t>
            </w:r>
            <w:proofErr w:type="spellEnd"/>
            <w:r>
              <w:t xml:space="preserve"> Medicine. 2021 May 1;21(5):1-0</w:t>
            </w:r>
            <w:r w:rsidR="00E77EC1">
              <w:t>.</w:t>
            </w:r>
          </w:p>
          <w:p w14:paraId="0CBB80B4" w14:textId="75346296" w:rsidR="00E77EC1" w:rsidRDefault="00E77EC1" w:rsidP="00E869C4">
            <w:pPr>
              <w:pStyle w:val="ECVSectionDetails"/>
              <w:numPr>
                <w:ilvl w:val="0"/>
                <w:numId w:val="4"/>
              </w:numPr>
              <w:jc w:val="both"/>
            </w:pPr>
            <w:r w:rsidRPr="00E77EC1">
              <w:t xml:space="preserve">Georgescu M, </w:t>
            </w:r>
            <w:r w:rsidRPr="00E77EC1">
              <w:rPr>
                <w:b/>
                <w:bCs/>
              </w:rPr>
              <w:t>Haidar L</w:t>
            </w:r>
            <w:r w:rsidRPr="00E77EC1">
              <w:t xml:space="preserve">, </w:t>
            </w:r>
            <w:proofErr w:type="spellStart"/>
            <w:r w:rsidRPr="00E77EC1">
              <w:t>Serb</w:t>
            </w:r>
            <w:proofErr w:type="spellEnd"/>
            <w:r w:rsidRPr="00E77EC1">
              <w:t xml:space="preserve"> AF, </w:t>
            </w:r>
            <w:proofErr w:type="spellStart"/>
            <w:r w:rsidRPr="00E77EC1">
              <w:t>Puscasiu</w:t>
            </w:r>
            <w:proofErr w:type="spellEnd"/>
            <w:r w:rsidRPr="00E77EC1">
              <w:t xml:space="preserve"> D, Georgescu D. </w:t>
            </w:r>
            <w:proofErr w:type="spellStart"/>
            <w:r w:rsidRPr="00E77EC1">
              <w:t>Mathematical</w:t>
            </w:r>
            <w:proofErr w:type="spellEnd"/>
            <w:r w:rsidRPr="00E77EC1">
              <w:t xml:space="preserve"> </w:t>
            </w:r>
            <w:proofErr w:type="spellStart"/>
            <w:r w:rsidRPr="00E77EC1">
              <w:t>Modeling</w:t>
            </w:r>
            <w:proofErr w:type="spellEnd"/>
            <w:r w:rsidRPr="00E77EC1">
              <w:t xml:space="preserve"> of </w:t>
            </w:r>
            <w:proofErr w:type="spellStart"/>
            <w:r w:rsidRPr="00E77EC1">
              <w:t>Brain</w:t>
            </w:r>
            <w:proofErr w:type="spellEnd"/>
            <w:r w:rsidRPr="00E77EC1">
              <w:t xml:space="preserve"> </w:t>
            </w:r>
            <w:proofErr w:type="spellStart"/>
            <w:r w:rsidRPr="00E77EC1">
              <w:t>Activity</w:t>
            </w:r>
            <w:proofErr w:type="spellEnd"/>
            <w:r w:rsidRPr="00E77EC1">
              <w:t xml:space="preserve"> </w:t>
            </w:r>
            <w:proofErr w:type="spellStart"/>
            <w:r w:rsidRPr="00E77EC1">
              <w:t>under</w:t>
            </w:r>
            <w:proofErr w:type="spellEnd"/>
            <w:r w:rsidRPr="00E77EC1">
              <w:t xml:space="preserve"> Specific </w:t>
            </w:r>
            <w:proofErr w:type="spellStart"/>
            <w:r w:rsidRPr="00E77EC1">
              <w:t>Auditory</w:t>
            </w:r>
            <w:proofErr w:type="spellEnd"/>
            <w:r w:rsidRPr="00E77EC1">
              <w:t xml:space="preserve"> </w:t>
            </w:r>
            <w:proofErr w:type="spellStart"/>
            <w:r w:rsidRPr="00E77EC1">
              <w:t>Stimulation</w:t>
            </w:r>
            <w:proofErr w:type="spellEnd"/>
            <w:r w:rsidRPr="00E77EC1">
              <w:t xml:space="preserve">. </w:t>
            </w:r>
            <w:proofErr w:type="spellStart"/>
            <w:r w:rsidRPr="00E77EC1">
              <w:t>Computational</w:t>
            </w:r>
            <w:proofErr w:type="spellEnd"/>
            <w:r w:rsidRPr="00E77EC1">
              <w:t xml:space="preserve"> </w:t>
            </w:r>
            <w:proofErr w:type="spellStart"/>
            <w:r w:rsidRPr="00E77EC1">
              <w:t>and</w:t>
            </w:r>
            <w:proofErr w:type="spellEnd"/>
            <w:r w:rsidRPr="00E77EC1">
              <w:t xml:space="preserve"> </w:t>
            </w:r>
            <w:proofErr w:type="spellStart"/>
            <w:r w:rsidRPr="00E77EC1">
              <w:t>Mathematical</w:t>
            </w:r>
            <w:proofErr w:type="spellEnd"/>
            <w:r w:rsidRPr="00E77EC1">
              <w:t xml:space="preserve"> </w:t>
            </w:r>
            <w:proofErr w:type="spellStart"/>
            <w:r w:rsidRPr="00E77EC1">
              <w:t>Methods</w:t>
            </w:r>
            <w:proofErr w:type="spellEnd"/>
            <w:r w:rsidRPr="00E77EC1">
              <w:t xml:space="preserve"> in Medicine. 2021 Apr 22;2021.</w:t>
            </w:r>
          </w:p>
          <w:p w14:paraId="345E0DFC" w14:textId="78205DCD" w:rsidR="00E869C4" w:rsidRDefault="00E869C4" w:rsidP="00E869C4">
            <w:pPr>
              <w:pStyle w:val="ECVSectionDetails"/>
              <w:numPr>
                <w:ilvl w:val="0"/>
                <w:numId w:val="4"/>
              </w:numPr>
              <w:jc w:val="both"/>
            </w:pPr>
            <w:proofErr w:type="spellStart"/>
            <w:r>
              <w:t>Banarescu</w:t>
            </w:r>
            <w:proofErr w:type="spellEnd"/>
            <w:r>
              <w:t xml:space="preserve"> FC, Giurgiu RM, </w:t>
            </w:r>
            <w:r w:rsidRPr="00E77EC1">
              <w:rPr>
                <w:b/>
                <w:bCs/>
              </w:rPr>
              <w:t>Haidar L</w:t>
            </w:r>
            <w:r>
              <w:t>, Panaitescu C. Sensibilizarea la acarienii din praful de casă</w:t>
            </w:r>
            <w:r w:rsidR="00E77EC1">
              <w:t xml:space="preserve"> – o interpretare moleculară. Alergologia 2021;5(1):31-40.</w:t>
            </w:r>
          </w:p>
          <w:p w14:paraId="0A5618CE" w14:textId="1062AB9B" w:rsidR="00173607" w:rsidRDefault="00173607" w:rsidP="00E869C4">
            <w:pPr>
              <w:pStyle w:val="ECVSectionDetails"/>
              <w:numPr>
                <w:ilvl w:val="0"/>
                <w:numId w:val="4"/>
              </w:numPr>
              <w:jc w:val="both"/>
            </w:pPr>
            <w:r>
              <w:t xml:space="preserve">Cernescu LD, </w:t>
            </w:r>
            <w:r w:rsidRPr="00E77EC1">
              <w:rPr>
                <w:b/>
                <w:bCs/>
              </w:rPr>
              <w:t>Haidar L</w:t>
            </w:r>
            <w:r>
              <w:t>, Panaitescu C. Dendritic cell</w:t>
            </w:r>
            <w:r>
              <w:rPr>
                <w:rFonts w:ascii="Cambria Math" w:hAnsi="Cambria Math" w:cs="Cambria Math"/>
              </w:rPr>
              <w:t>‑</w:t>
            </w:r>
            <w:r>
              <w:t xml:space="preserve">CD4+ T </w:t>
            </w:r>
            <w:proofErr w:type="spellStart"/>
            <w:r>
              <w:t>cell</w:t>
            </w:r>
            <w:proofErr w:type="spellEnd"/>
            <w:r>
              <w:t xml:space="preserve"> </w:t>
            </w:r>
            <w:proofErr w:type="spellStart"/>
            <w:r>
              <w:t>interaction</w:t>
            </w:r>
            <w:proofErr w:type="spellEnd"/>
            <w:r>
              <w:t xml:space="preserve">: The </w:t>
            </w:r>
            <w:proofErr w:type="spellStart"/>
            <w:r>
              <w:t>differential</w:t>
            </w:r>
            <w:proofErr w:type="spellEnd"/>
            <w:r>
              <w:t xml:space="preserve"> role of IL</w:t>
            </w:r>
            <w:r>
              <w:rPr>
                <w:rFonts w:ascii="Cambria Math" w:hAnsi="Cambria Math" w:cs="Cambria Math"/>
              </w:rPr>
              <w:t>‑</w:t>
            </w:r>
            <w:r>
              <w:t>4/IL</w:t>
            </w:r>
            <w:r>
              <w:rPr>
                <w:rFonts w:ascii="Cambria Math" w:hAnsi="Cambria Math" w:cs="Cambria Math"/>
              </w:rPr>
              <w:t>‑</w:t>
            </w:r>
            <w:r>
              <w:t xml:space="preserve">13 in </w:t>
            </w:r>
            <w:proofErr w:type="spellStart"/>
            <w:r>
              <w:t>serum</w:t>
            </w:r>
            <w:proofErr w:type="spellEnd"/>
            <w:r>
              <w:t xml:space="preserve"> </w:t>
            </w:r>
            <w:proofErr w:type="spellStart"/>
            <w:r>
              <w:t>IgE</w:t>
            </w:r>
            <w:proofErr w:type="spellEnd"/>
            <w:r>
              <w:t xml:space="preserve"> </w:t>
            </w:r>
            <w:proofErr w:type="spellStart"/>
            <w:r>
              <w:t>levels</w:t>
            </w:r>
            <w:proofErr w:type="spellEnd"/>
            <w:r>
              <w:t xml:space="preserve"> in </w:t>
            </w:r>
            <w:proofErr w:type="spellStart"/>
            <w:r>
              <w:t>house</w:t>
            </w:r>
            <w:proofErr w:type="spellEnd"/>
            <w:r>
              <w:t xml:space="preserve"> </w:t>
            </w:r>
            <w:proofErr w:type="spellStart"/>
            <w:r>
              <w:t>dust</w:t>
            </w:r>
            <w:proofErr w:type="spellEnd"/>
            <w:r>
              <w:t xml:space="preserve"> mite </w:t>
            </w:r>
            <w:proofErr w:type="spellStart"/>
            <w:r>
              <w:t>allergic</w:t>
            </w:r>
            <w:proofErr w:type="spellEnd"/>
            <w:r>
              <w:t xml:space="preserve"> </w:t>
            </w:r>
            <w:proofErr w:type="spellStart"/>
            <w:r>
              <w:t>patients</w:t>
            </w:r>
            <w:proofErr w:type="spellEnd"/>
            <w:r>
              <w:t xml:space="preserve">. Experimental </w:t>
            </w:r>
            <w:proofErr w:type="spellStart"/>
            <w:r>
              <w:t>and</w:t>
            </w:r>
            <w:proofErr w:type="spellEnd"/>
            <w:r>
              <w:t xml:space="preserve"> </w:t>
            </w:r>
            <w:proofErr w:type="spellStart"/>
            <w:r>
              <w:t>Therapeutic</w:t>
            </w:r>
            <w:proofErr w:type="spellEnd"/>
            <w:r>
              <w:t xml:space="preserve"> Medicine. 2021 Jan 1;21(1):1.</w:t>
            </w:r>
          </w:p>
          <w:p w14:paraId="240243A5" w14:textId="664DAF78" w:rsidR="00173607" w:rsidRDefault="00173607" w:rsidP="00E869C4">
            <w:pPr>
              <w:pStyle w:val="ECVSectionDetails"/>
              <w:numPr>
                <w:ilvl w:val="0"/>
                <w:numId w:val="4"/>
              </w:numPr>
              <w:jc w:val="both"/>
            </w:pPr>
            <w:r>
              <w:t xml:space="preserve">Buzan MR, </w:t>
            </w:r>
            <w:proofErr w:type="spellStart"/>
            <w:r>
              <w:t>Crîsnic</w:t>
            </w:r>
            <w:proofErr w:type="spellEnd"/>
            <w:r>
              <w:t xml:space="preserve"> D, </w:t>
            </w:r>
            <w:proofErr w:type="spellStart"/>
            <w:r>
              <w:t>Grijincu</w:t>
            </w:r>
            <w:proofErr w:type="spellEnd"/>
            <w:r>
              <w:t xml:space="preserve"> M, </w:t>
            </w:r>
            <w:proofErr w:type="spellStart"/>
            <w:r>
              <w:t>Zbîrcea</w:t>
            </w:r>
            <w:proofErr w:type="spellEnd"/>
            <w:r>
              <w:t xml:space="preserve"> LE, Tamaș TP, </w:t>
            </w:r>
            <w:proofErr w:type="spellStart"/>
            <w:r>
              <w:t>Cotarcă</w:t>
            </w:r>
            <w:proofErr w:type="spellEnd"/>
            <w:r>
              <w:t xml:space="preserve"> MD, </w:t>
            </w:r>
            <w:r w:rsidRPr="00E77EC1">
              <w:rPr>
                <w:b/>
                <w:bCs/>
              </w:rPr>
              <w:t>Haidar L</w:t>
            </w:r>
            <w:r>
              <w:t xml:space="preserve">, Tănasie G, Panaitescu C, Chen KW. </w:t>
            </w:r>
            <w:proofErr w:type="spellStart"/>
            <w:r>
              <w:t>Clinical</w:t>
            </w:r>
            <w:proofErr w:type="spellEnd"/>
            <w:r>
              <w:t xml:space="preserve"> </w:t>
            </w:r>
            <w:proofErr w:type="spellStart"/>
            <w:r>
              <w:t>applications</w:t>
            </w:r>
            <w:proofErr w:type="spellEnd"/>
            <w:r>
              <w:t xml:space="preserve"> of </w:t>
            </w:r>
            <w:proofErr w:type="spellStart"/>
            <w:r>
              <w:t>basophil</w:t>
            </w:r>
            <w:proofErr w:type="spellEnd"/>
            <w:r>
              <w:t xml:space="preserve"> </w:t>
            </w:r>
            <w:proofErr w:type="spellStart"/>
            <w:r>
              <w:t>activation</w:t>
            </w:r>
            <w:proofErr w:type="spellEnd"/>
            <w:r>
              <w:t xml:space="preserve"> test in </w:t>
            </w:r>
            <w:proofErr w:type="spellStart"/>
            <w:r>
              <w:t>allergy</w:t>
            </w:r>
            <w:proofErr w:type="spellEnd"/>
            <w:r>
              <w:t xml:space="preserve"> </w:t>
            </w:r>
            <w:proofErr w:type="spellStart"/>
            <w:r>
              <w:t>diagnosis</w:t>
            </w:r>
            <w:proofErr w:type="spellEnd"/>
            <w:r>
              <w:t>. Fiziologia-</w:t>
            </w:r>
            <w:proofErr w:type="spellStart"/>
            <w:r>
              <w:t>Physiology</w:t>
            </w:r>
            <w:proofErr w:type="spellEnd"/>
            <w:r>
              <w:t>. 2020 Apr 1;30(2).</w:t>
            </w:r>
          </w:p>
          <w:p w14:paraId="5D59169F" w14:textId="77777777" w:rsidR="00E77EC1" w:rsidRDefault="00E77EC1" w:rsidP="00E77EC1">
            <w:pPr>
              <w:pStyle w:val="ECVSectionDetails"/>
              <w:numPr>
                <w:ilvl w:val="0"/>
                <w:numId w:val="4"/>
              </w:numPr>
              <w:jc w:val="both"/>
            </w:pPr>
            <w:r>
              <w:t xml:space="preserve">Vieru M, Popescu FD, </w:t>
            </w:r>
            <w:r w:rsidRPr="00E77EC1">
              <w:rPr>
                <w:b/>
                <w:bCs/>
              </w:rPr>
              <w:t>Haidar L</w:t>
            </w:r>
            <w:r>
              <w:t xml:space="preserve">, Panaitescu C. Metode de laborator pentru caracterizarea </w:t>
            </w:r>
            <w:proofErr w:type="spellStart"/>
            <w:r>
              <w:t>fizico</w:t>
            </w:r>
            <w:proofErr w:type="spellEnd"/>
            <w:r>
              <w:t xml:space="preserve">-chimică a alergenelor recombinate ca standarde de referință. Alergologia 2020;4(1):7-9. </w:t>
            </w:r>
          </w:p>
          <w:p w14:paraId="348C9C2E" w14:textId="77777777" w:rsidR="00E77EC1" w:rsidRDefault="00E77EC1" w:rsidP="00E77EC1">
            <w:pPr>
              <w:pStyle w:val="ECVSectionDetails"/>
              <w:numPr>
                <w:ilvl w:val="0"/>
                <w:numId w:val="4"/>
              </w:numPr>
              <w:jc w:val="both"/>
            </w:pPr>
            <w:r>
              <w:t xml:space="preserve">Buzan MR, </w:t>
            </w:r>
            <w:proofErr w:type="spellStart"/>
            <w:r>
              <w:t>Cotarcă</w:t>
            </w:r>
            <w:proofErr w:type="spellEnd"/>
            <w:r>
              <w:t xml:space="preserve"> M, </w:t>
            </w:r>
            <w:proofErr w:type="spellStart"/>
            <w:r>
              <w:t>Zbîrcea</w:t>
            </w:r>
            <w:proofErr w:type="spellEnd"/>
            <w:r>
              <w:t xml:space="preserve"> LE, Tămaș P, </w:t>
            </w:r>
            <w:r w:rsidRPr="00E77EC1">
              <w:rPr>
                <w:b/>
                <w:bCs/>
              </w:rPr>
              <w:t>Haidar L</w:t>
            </w:r>
            <w:r>
              <w:t>, Mărgineanu MB, Chen KW, Panaitescu C. Diagnosticul molecular în bolile alergice respiratorii induse de polenuri. Alergologia 2020;4(1):16-29</w:t>
            </w:r>
          </w:p>
          <w:p w14:paraId="148F13BB" w14:textId="77777777" w:rsidR="00E77EC1" w:rsidRDefault="00E77EC1" w:rsidP="00E77EC1">
            <w:pPr>
              <w:pStyle w:val="ECVSectionDetails"/>
              <w:numPr>
                <w:ilvl w:val="0"/>
                <w:numId w:val="4"/>
              </w:numPr>
              <w:jc w:val="both"/>
            </w:pPr>
            <w:r>
              <w:t xml:space="preserve">Tamaș PT, </w:t>
            </w:r>
            <w:r w:rsidRPr="00E77EC1">
              <w:rPr>
                <w:b/>
                <w:bCs/>
              </w:rPr>
              <w:t>Haidar L</w:t>
            </w:r>
            <w:r>
              <w:t xml:space="preserve">, </w:t>
            </w:r>
            <w:proofErr w:type="spellStart"/>
            <w:r>
              <w:t>Grijincu</w:t>
            </w:r>
            <w:proofErr w:type="spellEnd"/>
            <w:r>
              <w:t xml:space="preserve"> M, Mărgineanu MB, Vulpe B, </w:t>
            </w:r>
            <w:proofErr w:type="spellStart"/>
            <w:r>
              <w:t>Zbîrcea</w:t>
            </w:r>
            <w:proofErr w:type="spellEnd"/>
            <w:r>
              <w:t xml:space="preserve"> LE, Panaitescu C. Diagnosticul molecular în bolile alergice respiratorii induse de alergene perene. Alergologia 2020;4(1):30-40</w:t>
            </w:r>
          </w:p>
          <w:p w14:paraId="4FF4B11E" w14:textId="77777777" w:rsidR="00E77EC1" w:rsidRDefault="00E77EC1" w:rsidP="00E77EC1">
            <w:pPr>
              <w:pStyle w:val="ECVSectionDetails"/>
              <w:numPr>
                <w:ilvl w:val="0"/>
                <w:numId w:val="4"/>
              </w:numPr>
              <w:jc w:val="both"/>
            </w:pPr>
            <w:r>
              <w:t xml:space="preserve">Zimbru RI, </w:t>
            </w:r>
            <w:r w:rsidRPr="00E77EC1">
              <w:rPr>
                <w:b/>
                <w:bCs/>
              </w:rPr>
              <w:t>Haidar L</w:t>
            </w:r>
            <w:r>
              <w:t xml:space="preserve">, </w:t>
            </w:r>
            <w:proofErr w:type="spellStart"/>
            <w:r>
              <w:t>Zbîrcea</w:t>
            </w:r>
            <w:proofErr w:type="spellEnd"/>
            <w:r>
              <w:t xml:space="preserve"> LE, Zimbru EL, Panaitescu C. Noi </w:t>
            </w:r>
            <w:proofErr w:type="spellStart"/>
            <w:r>
              <w:t>directii</w:t>
            </w:r>
            <w:proofErr w:type="spellEnd"/>
            <w:r>
              <w:t xml:space="preserve"> in imunoterapia alergenica. Alergologia 2020;4(2):92-100</w:t>
            </w:r>
          </w:p>
          <w:p w14:paraId="19172D41" w14:textId="77777777" w:rsidR="00A01C8D" w:rsidRDefault="00A01C8D" w:rsidP="00A01C8D">
            <w:pPr>
              <w:pStyle w:val="ECVSectionDetails"/>
              <w:numPr>
                <w:ilvl w:val="0"/>
                <w:numId w:val="4"/>
              </w:numPr>
              <w:jc w:val="both"/>
            </w:pPr>
            <w:r>
              <w:t xml:space="preserve">Chen KW, </w:t>
            </w:r>
            <w:proofErr w:type="spellStart"/>
            <w:r w:rsidRPr="00E77EC1">
              <w:rPr>
                <w:b/>
                <w:bCs/>
              </w:rPr>
              <w:t>Marusciac</w:t>
            </w:r>
            <w:proofErr w:type="spellEnd"/>
            <w:r w:rsidRPr="00E77EC1">
              <w:rPr>
                <w:b/>
                <w:bCs/>
              </w:rPr>
              <w:t xml:space="preserve"> L</w:t>
            </w:r>
            <w:r>
              <w:t xml:space="preserve">, </w:t>
            </w:r>
            <w:proofErr w:type="spellStart"/>
            <w:r>
              <w:t>Tamas</w:t>
            </w:r>
            <w:proofErr w:type="spellEnd"/>
            <w:r>
              <w:t xml:space="preserve"> PT, Valenta R, Panaitescu C. </w:t>
            </w:r>
            <w:proofErr w:type="spellStart"/>
            <w:r>
              <w:t>Ragweed</w:t>
            </w:r>
            <w:proofErr w:type="spellEnd"/>
            <w:r>
              <w:t xml:space="preserve"> </w:t>
            </w:r>
            <w:proofErr w:type="spellStart"/>
            <w:r>
              <w:t>pollen</w:t>
            </w:r>
            <w:proofErr w:type="spellEnd"/>
            <w:r>
              <w:t xml:space="preserve"> </w:t>
            </w:r>
            <w:proofErr w:type="spellStart"/>
            <w:r>
              <w:t>allergy</w:t>
            </w:r>
            <w:proofErr w:type="spellEnd"/>
            <w:r>
              <w:t xml:space="preserve">: </w:t>
            </w:r>
            <w:proofErr w:type="spellStart"/>
            <w:r>
              <w:t>burden</w:t>
            </w:r>
            <w:proofErr w:type="spellEnd"/>
            <w:r>
              <w:t xml:space="preserve">, </w:t>
            </w:r>
            <w:proofErr w:type="spellStart"/>
            <w:r>
              <w:t>characteristics</w:t>
            </w:r>
            <w:proofErr w:type="spellEnd"/>
            <w:r>
              <w:t xml:space="preserve">, </w:t>
            </w:r>
            <w:proofErr w:type="spellStart"/>
            <w:r>
              <w:t>and</w:t>
            </w:r>
            <w:proofErr w:type="spellEnd"/>
            <w:r>
              <w:t xml:space="preserve"> management of an </w:t>
            </w:r>
            <w:proofErr w:type="spellStart"/>
            <w:r>
              <w:t>imported</w:t>
            </w:r>
            <w:proofErr w:type="spellEnd"/>
            <w:r>
              <w:t xml:space="preserve"> </w:t>
            </w:r>
            <w:proofErr w:type="spellStart"/>
            <w:r>
              <w:t>allergen</w:t>
            </w:r>
            <w:proofErr w:type="spellEnd"/>
            <w:r>
              <w:t xml:space="preserve"> </w:t>
            </w:r>
            <w:proofErr w:type="spellStart"/>
            <w:r>
              <w:t>source</w:t>
            </w:r>
            <w:proofErr w:type="spellEnd"/>
            <w:r>
              <w:t xml:space="preserve"> in Europe. International </w:t>
            </w:r>
            <w:proofErr w:type="spellStart"/>
            <w:r>
              <w:t>archives</w:t>
            </w:r>
            <w:proofErr w:type="spellEnd"/>
            <w:r>
              <w:t xml:space="preserve"> of </w:t>
            </w:r>
            <w:proofErr w:type="spellStart"/>
            <w:r>
              <w:t>allergy</w:t>
            </w:r>
            <w:proofErr w:type="spellEnd"/>
            <w:r>
              <w:t xml:space="preserve"> </w:t>
            </w:r>
            <w:proofErr w:type="spellStart"/>
            <w:r>
              <w:t>and</w:t>
            </w:r>
            <w:proofErr w:type="spellEnd"/>
            <w:r>
              <w:t xml:space="preserve"> </w:t>
            </w:r>
            <w:proofErr w:type="spellStart"/>
            <w:r>
              <w:t>immunology</w:t>
            </w:r>
            <w:proofErr w:type="spellEnd"/>
            <w:r>
              <w:t xml:space="preserve">. 2018;176(3-4):163-80. </w:t>
            </w:r>
          </w:p>
          <w:p w14:paraId="292FE13E" w14:textId="77777777" w:rsidR="00A01C8D" w:rsidRDefault="00A01C8D" w:rsidP="00A01C8D">
            <w:pPr>
              <w:pStyle w:val="ECVSectionDetails"/>
              <w:numPr>
                <w:ilvl w:val="0"/>
                <w:numId w:val="4"/>
              </w:numPr>
              <w:jc w:val="both"/>
            </w:pPr>
            <w:proofErr w:type="spellStart"/>
            <w:r>
              <w:t>Bunu</w:t>
            </w:r>
            <w:proofErr w:type="spellEnd"/>
            <w:r>
              <w:t xml:space="preserve"> Panaitescu C, </w:t>
            </w:r>
            <w:proofErr w:type="spellStart"/>
            <w:r w:rsidRPr="00A01C8D">
              <w:rPr>
                <w:b/>
                <w:bCs/>
              </w:rPr>
              <w:t>Marusciac</w:t>
            </w:r>
            <w:proofErr w:type="spellEnd"/>
            <w:r w:rsidRPr="00A01C8D">
              <w:rPr>
                <w:b/>
                <w:bCs/>
              </w:rPr>
              <w:t xml:space="preserve"> L</w:t>
            </w:r>
            <w:r>
              <w:t xml:space="preserve">, Buzan MR. Evaluarea </w:t>
            </w:r>
            <w:proofErr w:type="spellStart"/>
            <w:r>
              <w:t>reactiilor</w:t>
            </w:r>
            <w:proofErr w:type="spellEnd"/>
            <w:r>
              <w:t xml:space="preserve"> alergice la medicamente </w:t>
            </w:r>
            <w:proofErr w:type="spellStart"/>
            <w:r>
              <w:t>utilizand</w:t>
            </w:r>
            <w:proofErr w:type="spellEnd"/>
            <w:r>
              <w:t xml:space="preserve"> metode in vitro bazate pe celule (RBL vs. BAT). Alergologia 2018;2(2):52-56</w:t>
            </w:r>
          </w:p>
          <w:p w14:paraId="2CE0DE11" w14:textId="77777777" w:rsidR="00A01C8D" w:rsidRDefault="00A01C8D" w:rsidP="00A01C8D">
            <w:pPr>
              <w:pStyle w:val="ECVSectionDetails"/>
              <w:numPr>
                <w:ilvl w:val="0"/>
                <w:numId w:val="4"/>
              </w:numPr>
              <w:jc w:val="both"/>
            </w:pPr>
            <w:r>
              <w:t xml:space="preserve">Panaitescu C, </w:t>
            </w:r>
            <w:proofErr w:type="spellStart"/>
            <w:r w:rsidRPr="00E77EC1">
              <w:rPr>
                <w:b/>
                <w:bCs/>
              </w:rPr>
              <w:t>Marusciac</w:t>
            </w:r>
            <w:proofErr w:type="spellEnd"/>
            <w:r w:rsidRPr="00E77EC1">
              <w:rPr>
                <w:b/>
                <w:bCs/>
              </w:rPr>
              <w:t xml:space="preserve"> L</w:t>
            </w:r>
            <w:r>
              <w:t xml:space="preserve">, Buzan RM, </w:t>
            </w:r>
            <w:proofErr w:type="spellStart"/>
            <w:r>
              <w:t>Tamas</w:t>
            </w:r>
            <w:proofErr w:type="spellEnd"/>
            <w:r>
              <w:t xml:space="preserve"> TP. Diagnosticul molecular in alergiile alimentare. Alergologia 2018;2(4):158-164</w:t>
            </w:r>
          </w:p>
          <w:p w14:paraId="1C9D50D2" w14:textId="77777777" w:rsidR="00A01C8D" w:rsidRDefault="00A01C8D" w:rsidP="00A01C8D">
            <w:pPr>
              <w:pStyle w:val="ECVSectionDetails"/>
              <w:numPr>
                <w:ilvl w:val="0"/>
                <w:numId w:val="4"/>
              </w:numPr>
              <w:jc w:val="both"/>
            </w:pPr>
            <w:r>
              <w:t xml:space="preserve">Tatu CS, Panaitescu C, </w:t>
            </w:r>
            <w:proofErr w:type="spellStart"/>
            <w:r w:rsidRPr="00E77EC1">
              <w:rPr>
                <w:b/>
                <w:bCs/>
              </w:rPr>
              <w:t>Marusciac</w:t>
            </w:r>
            <w:proofErr w:type="spellEnd"/>
            <w:r w:rsidRPr="00E77EC1">
              <w:rPr>
                <w:b/>
                <w:bCs/>
              </w:rPr>
              <w:t xml:space="preserve"> L</w:t>
            </w:r>
            <w:r>
              <w:t xml:space="preserve">, </w:t>
            </w:r>
            <w:proofErr w:type="spellStart"/>
            <w:r>
              <w:t>Sisu</w:t>
            </w:r>
            <w:proofErr w:type="spellEnd"/>
            <w:r>
              <w:t xml:space="preserve"> AM, Cristea M, </w:t>
            </w:r>
            <w:proofErr w:type="spellStart"/>
            <w:r>
              <w:t>Pușcașiu</w:t>
            </w:r>
            <w:proofErr w:type="spellEnd"/>
            <w:r>
              <w:t xml:space="preserve"> DA, Tănasie G. </w:t>
            </w:r>
            <w:proofErr w:type="spellStart"/>
            <w:r>
              <w:t>Adhesion</w:t>
            </w:r>
            <w:proofErr w:type="spellEnd"/>
            <w:r>
              <w:t xml:space="preserve"> </w:t>
            </w:r>
            <w:proofErr w:type="spellStart"/>
            <w:r>
              <w:t>and</w:t>
            </w:r>
            <w:proofErr w:type="spellEnd"/>
            <w:r>
              <w:t xml:space="preserve"> </w:t>
            </w:r>
            <w:proofErr w:type="spellStart"/>
            <w:r>
              <w:t>Secretory</w:t>
            </w:r>
            <w:proofErr w:type="spellEnd"/>
            <w:r>
              <w:t xml:space="preserve"> </w:t>
            </w:r>
            <w:proofErr w:type="spellStart"/>
            <w:r>
              <w:t>Profile</w:t>
            </w:r>
            <w:proofErr w:type="spellEnd"/>
            <w:r>
              <w:t xml:space="preserve"> of </w:t>
            </w:r>
            <w:proofErr w:type="spellStart"/>
            <w:r>
              <w:t>Mesenchymal</w:t>
            </w:r>
            <w:proofErr w:type="spellEnd"/>
            <w:r>
              <w:t xml:space="preserve"> Stem </w:t>
            </w:r>
            <w:proofErr w:type="spellStart"/>
            <w:r>
              <w:t>Cells</w:t>
            </w:r>
            <w:proofErr w:type="spellEnd"/>
            <w:r>
              <w:t xml:space="preserve"> </w:t>
            </w:r>
            <w:proofErr w:type="spellStart"/>
            <w:r>
              <w:t>Upon</w:t>
            </w:r>
            <w:proofErr w:type="spellEnd"/>
            <w:r>
              <w:t xml:space="preserve"> Contact </w:t>
            </w:r>
            <w:proofErr w:type="spellStart"/>
            <w:r>
              <w:t>with</w:t>
            </w:r>
            <w:proofErr w:type="spellEnd"/>
            <w:r>
              <w:t xml:space="preserve"> </w:t>
            </w:r>
            <w:proofErr w:type="spellStart"/>
            <w:r>
              <w:t>Some</w:t>
            </w:r>
            <w:proofErr w:type="spellEnd"/>
            <w:r>
              <w:t xml:space="preserve"> </w:t>
            </w:r>
            <w:proofErr w:type="spellStart"/>
            <w:r>
              <w:t>Biomaterials</w:t>
            </w:r>
            <w:proofErr w:type="spellEnd"/>
            <w:r>
              <w:t>. Rev. Chim. 2017, 68, 9, 2079-2082</w:t>
            </w:r>
          </w:p>
          <w:p w14:paraId="514C91BF" w14:textId="77777777" w:rsidR="00A01C8D" w:rsidRDefault="00A01C8D" w:rsidP="00A01C8D">
            <w:pPr>
              <w:pStyle w:val="ECVSectionDetails"/>
              <w:numPr>
                <w:ilvl w:val="0"/>
                <w:numId w:val="4"/>
              </w:numPr>
              <w:jc w:val="both"/>
            </w:pPr>
            <w:proofErr w:type="spellStart"/>
            <w:r>
              <w:t>Voisan</w:t>
            </w:r>
            <w:proofErr w:type="spellEnd"/>
            <w:r>
              <w:t xml:space="preserve"> R, </w:t>
            </w:r>
            <w:proofErr w:type="spellStart"/>
            <w:r>
              <w:t>Tanasie</w:t>
            </w:r>
            <w:proofErr w:type="spellEnd"/>
            <w:r>
              <w:t xml:space="preserve"> G, Cristea M, </w:t>
            </w:r>
            <w:proofErr w:type="spellStart"/>
            <w:r w:rsidRPr="00E77EC1">
              <w:rPr>
                <w:b/>
                <w:bCs/>
              </w:rPr>
              <w:t>Marusciac</w:t>
            </w:r>
            <w:proofErr w:type="spellEnd"/>
            <w:r w:rsidRPr="00E77EC1">
              <w:rPr>
                <w:b/>
                <w:bCs/>
              </w:rPr>
              <w:t xml:space="preserve"> L</w:t>
            </w:r>
            <w:r>
              <w:t xml:space="preserve">, Georgescu M, Tatu C, </w:t>
            </w:r>
            <w:proofErr w:type="spellStart"/>
            <w:r>
              <w:t>Ionac</w:t>
            </w:r>
            <w:proofErr w:type="spellEnd"/>
            <w:r>
              <w:t xml:space="preserve"> M. </w:t>
            </w:r>
            <w:proofErr w:type="spellStart"/>
            <w:r>
              <w:t>Evaluation</w:t>
            </w:r>
            <w:proofErr w:type="spellEnd"/>
            <w:r>
              <w:t xml:space="preserve"> of </w:t>
            </w:r>
            <w:proofErr w:type="spellStart"/>
            <w:r>
              <w:t>the</w:t>
            </w:r>
            <w:proofErr w:type="spellEnd"/>
            <w:r>
              <w:t xml:space="preserve"> In Vitro </w:t>
            </w:r>
            <w:proofErr w:type="spellStart"/>
            <w:r>
              <w:t>Secretory</w:t>
            </w:r>
            <w:proofErr w:type="spellEnd"/>
            <w:r>
              <w:t xml:space="preserve"> </w:t>
            </w:r>
            <w:proofErr w:type="spellStart"/>
            <w:r>
              <w:t>Profile</w:t>
            </w:r>
            <w:proofErr w:type="spellEnd"/>
            <w:r>
              <w:t xml:space="preserve"> of </w:t>
            </w:r>
            <w:proofErr w:type="spellStart"/>
            <w:r>
              <w:t>Mesenchymal</w:t>
            </w:r>
            <w:proofErr w:type="spellEnd"/>
            <w:r>
              <w:t xml:space="preserve"> Stem </w:t>
            </w:r>
            <w:proofErr w:type="spellStart"/>
            <w:r>
              <w:t>Cells</w:t>
            </w:r>
            <w:proofErr w:type="spellEnd"/>
            <w:r>
              <w:t xml:space="preserve"> in Contact </w:t>
            </w:r>
            <w:proofErr w:type="spellStart"/>
            <w:r>
              <w:t>With</w:t>
            </w:r>
            <w:proofErr w:type="spellEnd"/>
            <w:r>
              <w:t xml:space="preserve"> a </w:t>
            </w:r>
            <w:proofErr w:type="spellStart"/>
            <w:r>
              <w:t>Titanium-Hydroxyapatite</w:t>
            </w:r>
            <w:proofErr w:type="spellEnd"/>
            <w:r>
              <w:t xml:space="preserve"> Biomaterial. Fiziologia. </w:t>
            </w:r>
            <w:proofErr w:type="spellStart"/>
            <w:r>
              <w:t>Physiology</w:t>
            </w:r>
            <w:proofErr w:type="spellEnd"/>
            <w:r>
              <w:t xml:space="preserve"> 2016, 26, 2 (90), 33-39, ISSN 1223-2076</w:t>
            </w:r>
          </w:p>
          <w:p w14:paraId="68C279D6" w14:textId="77777777" w:rsidR="00A01C8D" w:rsidRDefault="00A01C8D" w:rsidP="00A01C8D">
            <w:pPr>
              <w:pStyle w:val="ECVSectionDetails"/>
              <w:numPr>
                <w:ilvl w:val="0"/>
                <w:numId w:val="4"/>
              </w:numPr>
              <w:jc w:val="both"/>
            </w:pPr>
            <w:r>
              <w:t xml:space="preserve">Tatu C, Groza S, Tatu FR, </w:t>
            </w:r>
            <w:proofErr w:type="spellStart"/>
            <w:r>
              <w:t>Bojin</w:t>
            </w:r>
            <w:proofErr w:type="spellEnd"/>
            <w:r>
              <w:t xml:space="preserve"> FM, </w:t>
            </w:r>
            <w:proofErr w:type="spellStart"/>
            <w:r w:rsidRPr="00E77EC1">
              <w:rPr>
                <w:b/>
                <w:bCs/>
              </w:rPr>
              <w:t>Marusciac</w:t>
            </w:r>
            <w:proofErr w:type="spellEnd"/>
            <w:r w:rsidRPr="00E77EC1">
              <w:rPr>
                <w:b/>
                <w:bCs/>
              </w:rPr>
              <w:t xml:space="preserve"> L</w:t>
            </w:r>
            <w:r>
              <w:t xml:space="preserve">, </w:t>
            </w:r>
            <w:proofErr w:type="spellStart"/>
            <w:r>
              <w:t>Gavriliuc</w:t>
            </w:r>
            <w:proofErr w:type="spellEnd"/>
            <w:r>
              <w:t xml:space="preserve"> O, Hurmuz M, Cean A, </w:t>
            </w:r>
            <w:proofErr w:type="spellStart"/>
            <w:r>
              <w:t>Paunescu</w:t>
            </w:r>
            <w:proofErr w:type="spellEnd"/>
            <w:r>
              <w:t xml:space="preserve"> V, </w:t>
            </w:r>
            <w:proofErr w:type="spellStart"/>
            <w:r>
              <w:t>Tanasie</w:t>
            </w:r>
            <w:proofErr w:type="spellEnd"/>
            <w:r>
              <w:t xml:space="preserve"> G. In </w:t>
            </w:r>
            <w:proofErr w:type="spellStart"/>
            <w:r>
              <w:t>vivo</w:t>
            </w:r>
            <w:proofErr w:type="spellEnd"/>
            <w:r>
              <w:t xml:space="preserve"> </w:t>
            </w:r>
            <w:proofErr w:type="spellStart"/>
            <w:r>
              <w:t>Functional</w:t>
            </w:r>
            <w:proofErr w:type="spellEnd"/>
            <w:r>
              <w:t xml:space="preserve"> Studies of </w:t>
            </w:r>
            <w:proofErr w:type="spellStart"/>
            <w:r>
              <w:t>Human</w:t>
            </w:r>
            <w:proofErr w:type="spellEnd"/>
            <w:r>
              <w:t xml:space="preserve"> Adult </w:t>
            </w:r>
            <w:proofErr w:type="spellStart"/>
            <w:r>
              <w:t>Mesenchymal</w:t>
            </w:r>
            <w:proofErr w:type="spellEnd"/>
            <w:r>
              <w:t xml:space="preserve"> Stem </w:t>
            </w:r>
            <w:proofErr w:type="spellStart"/>
            <w:r>
              <w:t>Cells</w:t>
            </w:r>
            <w:proofErr w:type="spellEnd"/>
            <w:r>
              <w:t xml:space="preserve"> </w:t>
            </w:r>
            <w:proofErr w:type="spellStart"/>
            <w:r>
              <w:t>Migration</w:t>
            </w:r>
            <w:proofErr w:type="spellEnd"/>
            <w:r>
              <w:t xml:space="preserve"> </w:t>
            </w:r>
            <w:proofErr w:type="spellStart"/>
            <w:r>
              <w:t>towards</w:t>
            </w:r>
            <w:proofErr w:type="spellEnd"/>
            <w:r>
              <w:t xml:space="preserve"> </w:t>
            </w:r>
            <w:proofErr w:type="spellStart"/>
            <w:r>
              <w:t>Inflammatory</w:t>
            </w:r>
            <w:proofErr w:type="spellEnd"/>
            <w:r>
              <w:t xml:space="preserve"> </w:t>
            </w:r>
            <w:proofErr w:type="spellStart"/>
            <w:r>
              <w:t>Lesions</w:t>
            </w:r>
            <w:proofErr w:type="spellEnd"/>
            <w:r>
              <w:t xml:space="preserve"> </w:t>
            </w:r>
            <w:proofErr w:type="spellStart"/>
            <w:r>
              <w:t>after</w:t>
            </w:r>
            <w:proofErr w:type="spellEnd"/>
            <w:r>
              <w:t xml:space="preserve"> </w:t>
            </w:r>
            <w:proofErr w:type="spellStart"/>
            <w:r>
              <w:t>Transfection</w:t>
            </w:r>
            <w:proofErr w:type="spellEnd"/>
            <w:r>
              <w:t xml:space="preserve"> </w:t>
            </w:r>
            <w:proofErr w:type="spellStart"/>
            <w:r>
              <w:t>with</w:t>
            </w:r>
            <w:proofErr w:type="spellEnd"/>
            <w:r>
              <w:t xml:space="preserve"> CD29 Specific </w:t>
            </w:r>
            <w:proofErr w:type="spellStart"/>
            <w:r>
              <w:t>siRNA</w:t>
            </w:r>
            <w:proofErr w:type="spellEnd"/>
            <w:r>
              <w:t xml:space="preserve"> in Mouse </w:t>
            </w:r>
            <w:proofErr w:type="spellStart"/>
            <w:r>
              <w:t>Models</w:t>
            </w:r>
            <w:proofErr w:type="spellEnd"/>
            <w:r>
              <w:t xml:space="preserve">. Romanian </w:t>
            </w:r>
            <w:proofErr w:type="spellStart"/>
            <w:r>
              <w:t>Biotechnological</w:t>
            </w:r>
            <w:proofErr w:type="spellEnd"/>
            <w:r>
              <w:t xml:space="preserve"> </w:t>
            </w:r>
            <w:proofErr w:type="spellStart"/>
            <w:r>
              <w:t>Letters</w:t>
            </w:r>
            <w:proofErr w:type="spellEnd"/>
            <w:r>
              <w:t xml:space="preserve"> 2015, 20, 6, </w:t>
            </w:r>
            <w:proofErr w:type="spellStart"/>
            <w:r>
              <w:t>Pg</w:t>
            </w:r>
            <w:proofErr w:type="spellEnd"/>
            <w:r>
              <w:t>. 11057-11066</w:t>
            </w:r>
          </w:p>
          <w:p w14:paraId="64428C34" w14:textId="0094CC2D" w:rsidR="00A01C8D" w:rsidRDefault="00A01C8D" w:rsidP="00A01C8D">
            <w:pPr>
              <w:pStyle w:val="ECVSectionDetails"/>
              <w:numPr>
                <w:ilvl w:val="0"/>
                <w:numId w:val="4"/>
              </w:numPr>
              <w:jc w:val="both"/>
            </w:pPr>
            <w:r>
              <w:t xml:space="preserve">Tatu RF, </w:t>
            </w:r>
            <w:proofErr w:type="spellStart"/>
            <w:r>
              <w:t>Anusca</w:t>
            </w:r>
            <w:proofErr w:type="spellEnd"/>
            <w:r>
              <w:t xml:space="preserve"> DN, Groza SS, </w:t>
            </w:r>
            <w:proofErr w:type="spellStart"/>
            <w:r w:rsidRPr="00E77EC1">
              <w:rPr>
                <w:b/>
                <w:bCs/>
              </w:rPr>
              <w:t>Marusciac</w:t>
            </w:r>
            <w:proofErr w:type="spellEnd"/>
            <w:r w:rsidRPr="00E77EC1">
              <w:rPr>
                <w:b/>
                <w:bCs/>
              </w:rPr>
              <w:t xml:space="preserve"> L</w:t>
            </w:r>
            <w:r>
              <w:t xml:space="preserve">, </w:t>
            </w:r>
            <w:proofErr w:type="spellStart"/>
            <w:r>
              <w:t>Bojin</w:t>
            </w:r>
            <w:proofErr w:type="spellEnd"/>
            <w:r>
              <w:t xml:space="preserve"> FM, Tatu C, Hurmuz M, </w:t>
            </w:r>
            <w:proofErr w:type="spellStart"/>
            <w:r>
              <w:t>Paunescu</w:t>
            </w:r>
            <w:proofErr w:type="spellEnd"/>
            <w:r>
              <w:t xml:space="preserve"> V. </w:t>
            </w:r>
            <w:proofErr w:type="spellStart"/>
            <w:r>
              <w:t>Morphological</w:t>
            </w:r>
            <w:proofErr w:type="spellEnd"/>
            <w:r>
              <w:t xml:space="preserve"> </w:t>
            </w:r>
            <w:proofErr w:type="spellStart"/>
            <w:r>
              <w:t>and</w:t>
            </w:r>
            <w:proofErr w:type="spellEnd"/>
            <w:r>
              <w:t xml:space="preserve"> </w:t>
            </w:r>
            <w:proofErr w:type="spellStart"/>
            <w:r>
              <w:t>functional</w:t>
            </w:r>
            <w:proofErr w:type="spellEnd"/>
            <w:r>
              <w:t xml:space="preserve"> </w:t>
            </w:r>
            <w:proofErr w:type="spellStart"/>
            <w:r>
              <w:t>characterization</w:t>
            </w:r>
            <w:proofErr w:type="spellEnd"/>
            <w:r>
              <w:t xml:space="preserve"> of </w:t>
            </w:r>
            <w:proofErr w:type="spellStart"/>
            <w:r>
              <w:t>femoral</w:t>
            </w:r>
            <w:proofErr w:type="spellEnd"/>
            <w:r>
              <w:t xml:space="preserve"> </w:t>
            </w:r>
            <w:proofErr w:type="spellStart"/>
            <w:r>
              <w:t>head</w:t>
            </w:r>
            <w:proofErr w:type="spellEnd"/>
            <w:r>
              <w:t xml:space="preserve"> </w:t>
            </w:r>
            <w:proofErr w:type="spellStart"/>
            <w:r>
              <w:t>drilling-derived</w:t>
            </w:r>
            <w:proofErr w:type="spellEnd"/>
            <w:r>
              <w:t xml:space="preserve"> </w:t>
            </w:r>
            <w:proofErr w:type="spellStart"/>
            <w:r>
              <w:t>mesenchymal</w:t>
            </w:r>
            <w:proofErr w:type="spellEnd"/>
            <w:r>
              <w:t xml:space="preserve"> stem </w:t>
            </w:r>
            <w:proofErr w:type="spellStart"/>
            <w:r>
              <w:t>cells</w:t>
            </w:r>
            <w:proofErr w:type="spellEnd"/>
            <w:r>
              <w:t xml:space="preserve">. Romanian Journal of </w:t>
            </w:r>
            <w:proofErr w:type="spellStart"/>
            <w:r>
              <w:t>Morphology</w:t>
            </w:r>
            <w:proofErr w:type="spellEnd"/>
            <w:r>
              <w:t xml:space="preserve"> </w:t>
            </w:r>
            <w:proofErr w:type="spellStart"/>
            <w:r>
              <w:t>and</w:t>
            </w:r>
            <w:proofErr w:type="spellEnd"/>
            <w:r>
              <w:t xml:space="preserve"> </w:t>
            </w:r>
            <w:proofErr w:type="spellStart"/>
            <w:r>
              <w:t>Embryology</w:t>
            </w:r>
            <w:proofErr w:type="spellEnd"/>
            <w:r>
              <w:t xml:space="preserve"> 2014, 55, 4, 1415-1422, ISSN 1220-0522</w:t>
            </w:r>
          </w:p>
          <w:p w14:paraId="1492B4AE" w14:textId="77777777" w:rsidR="00A01C8D" w:rsidRDefault="00A01C8D" w:rsidP="00A01C8D">
            <w:pPr>
              <w:pStyle w:val="ECVSectionDetails"/>
              <w:numPr>
                <w:ilvl w:val="0"/>
                <w:numId w:val="4"/>
              </w:numPr>
              <w:jc w:val="both"/>
            </w:pPr>
            <w:proofErr w:type="spellStart"/>
            <w:r w:rsidRPr="00E77EC1">
              <w:rPr>
                <w:b/>
                <w:bCs/>
              </w:rPr>
              <w:t>Marusciac</w:t>
            </w:r>
            <w:proofErr w:type="spellEnd"/>
            <w:r w:rsidRPr="00E77EC1">
              <w:rPr>
                <w:b/>
                <w:bCs/>
              </w:rPr>
              <w:t xml:space="preserve"> L</w:t>
            </w:r>
            <w:r>
              <w:t xml:space="preserve">, Panaitescu C, </w:t>
            </w:r>
            <w:proofErr w:type="spellStart"/>
            <w:r>
              <w:t>Paunescu</w:t>
            </w:r>
            <w:proofErr w:type="spellEnd"/>
            <w:r>
              <w:t xml:space="preserve"> V, </w:t>
            </w:r>
            <w:proofErr w:type="spellStart"/>
            <w:r>
              <w:t>Interactions</w:t>
            </w:r>
            <w:proofErr w:type="spellEnd"/>
            <w:r>
              <w:t xml:space="preserve"> </w:t>
            </w:r>
            <w:proofErr w:type="spellStart"/>
            <w:r>
              <w:t>between</w:t>
            </w:r>
            <w:proofErr w:type="spellEnd"/>
            <w:r>
              <w:t xml:space="preserve"> </w:t>
            </w:r>
            <w:proofErr w:type="spellStart"/>
            <w:r>
              <w:t>Mesenchymal</w:t>
            </w:r>
            <w:proofErr w:type="spellEnd"/>
            <w:r>
              <w:t xml:space="preserve"> Stem </w:t>
            </w:r>
            <w:proofErr w:type="spellStart"/>
            <w:r>
              <w:t>Cells</w:t>
            </w:r>
            <w:proofErr w:type="spellEnd"/>
            <w:r>
              <w:t xml:space="preserve"> </w:t>
            </w:r>
            <w:proofErr w:type="spellStart"/>
            <w:r>
              <w:t>and</w:t>
            </w:r>
            <w:proofErr w:type="spellEnd"/>
            <w:r>
              <w:t xml:space="preserve"> </w:t>
            </w:r>
            <w:proofErr w:type="spellStart"/>
            <w:r>
              <w:t>Cellular</w:t>
            </w:r>
            <w:proofErr w:type="spellEnd"/>
            <w:r>
              <w:t xml:space="preserve"> </w:t>
            </w:r>
            <w:proofErr w:type="spellStart"/>
            <w:r>
              <w:t>Effectors</w:t>
            </w:r>
            <w:proofErr w:type="spellEnd"/>
            <w:r>
              <w:t xml:space="preserve"> of </w:t>
            </w:r>
            <w:proofErr w:type="spellStart"/>
            <w:r>
              <w:t>Immune</w:t>
            </w:r>
            <w:proofErr w:type="spellEnd"/>
            <w:r>
              <w:t xml:space="preserve"> </w:t>
            </w:r>
            <w:proofErr w:type="spellStart"/>
            <w:r>
              <w:t>System</w:t>
            </w:r>
            <w:proofErr w:type="spellEnd"/>
            <w:r>
              <w:t xml:space="preserve">, Fiziologia. </w:t>
            </w:r>
            <w:proofErr w:type="spellStart"/>
            <w:r>
              <w:t>Physiology</w:t>
            </w:r>
            <w:proofErr w:type="spellEnd"/>
            <w:r>
              <w:t xml:space="preserve"> 2012, 22, 1 (73), 4-10, ISSN 1223-2076</w:t>
            </w:r>
          </w:p>
          <w:p w14:paraId="46B7CF26" w14:textId="16763560" w:rsidR="00A01C8D" w:rsidRDefault="00A01C8D" w:rsidP="00A01C8D">
            <w:pPr>
              <w:pStyle w:val="ECVSectionDetails"/>
              <w:numPr>
                <w:ilvl w:val="0"/>
                <w:numId w:val="4"/>
              </w:numPr>
              <w:jc w:val="both"/>
            </w:pPr>
            <w:proofErr w:type="spellStart"/>
            <w:r w:rsidRPr="00E77EC1">
              <w:rPr>
                <w:b/>
                <w:bCs/>
              </w:rPr>
              <w:t>Marusciac</w:t>
            </w:r>
            <w:proofErr w:type="spellEnd"/>
            <w:r w:rsidRPr="00E77EC1">
              <w:rPr>
                <w:b/>
                <w:bCs/>
              </w:rPr>
              <w:t xml:space="preserve"> L</w:t>
            </w:r>
            <w:r>
              <w:t xml:space="preserve">, Panaitescu C, </w:t>
            </w:r>
            <w:proofErr w:type="spellStart"/>
            <w:r>
              <w:t>Paunescu</w:t>
            </w:r>
            <w:proofErr w:type="spellEnd"/>
            <w:r>
              <w:t xml:space="preserve"> V, Comparative </w:t>
            </w:r>
            <w:proofErr w:type="spellStart"/>
            <w:r>
              <w:t>Analysis</w:t>
            </w:r>
            <w:proofErr w:type="spellEnd"/>
            <w:r>
              <w:t xml:space="preserve"> of Bone </w:t>
            </w:r>
            <w:proofErr w:type="spellStart"/>
            <w:r>
              <w:t>Marrow-Derived</w:t>
            </w:r>
            <w:proofErr w:type="spellEnd"/>
            <w:r>
              <w:t xml:space="preserve"> </w:t>
            </w:r>
            <w:proofErr w:type="spellStart"/>
            <w:r>
              <w:t>Mesenchymal</w:t>
            </w:r>
            <w:proofErr w:type="spellEnd"/>
            <w:r>
              <w:t xml:space="preserve"> Stem </w:t>
            </w:r>
            <w:proofErr w:type="spellStart"/>
            <w:r>
              <w:t>Cells</w:t>
            </w:r>
            <w:proofErr w:type="spellEnd"/>
            <w:r>
              <w:t xml:space="preserve"> </w:t>
            </w:r>
            <w:proofErr w:type="spellStart"/>
            <w:r>
              <w:t>and</w:t>
            </w:r>
            <w:proofErr w:type="spellEnd"/>
            <w:r>
              <w:t xml:space="preserve"> </w:t>
            </w:r>
            <w:proofErr w:type="spellStart"/>
            <w:r>
              <w:t>Immortalized</w:t>
            </w:r>
            <w:proofErr w:type="spellEnd"/>
            <w:r>
              <w:t xml:space="preserve"> </w:t>
            </w:r>
            <w:proofErr w:type="spellStart"/>
            <w:r>
              <w:t>Mesenchymal</w:t>
            </w:r>
            <w:proofErr w:type="spellEnd"/>
            <w:r>
              <w:t xml:space="preserve"> </w:t>
            </w:r>
            <w:proofErr w:type="spellStart"/>
            <w:r>
              <w:t>Cell</w:t>
            </w:r>
            <w:proofErr w:type="spellEnd"/>
            <w:r>
              <w:t xml:space="preserve"> Line, Fiziologia. </w:t>
            </w:r>
            <w:proofErr w:type="spellStart"/>
            <w:r>
              <w:t>Physiology</w:t>
            </w:r>
            <w:proofErr w:type="spellEnd"/>
            <w:r>
              <w:t xml:space="preserve"> 2012, 21, 4 (72), 10-14, ISSN 1223-2076</w:t>
            </w:r>
          </w:p>
          <w:p w14:paraId="6C036AEB" w14:textId="77777777" w:rsidR="00A01C8D" w:rsidRDefault="00A01C8D" w:rsidP="00A01C8D">
            <w:pPr>
              <w:pStyle w:val="ECVSectionDetails"/>
              <w:numPr>
                <w:ilvl w:val="0"/>
                <w:numId w:val="4"/>
              </w:numPr>
              <w:jc w:val="both"/>
            </w:pPr>
            <w:proofErr w:type="spellStart"/>
            <w:r>
              <w:t>Matiş</w:t>
            </w:r>
            <w:proofErr w:type="spellEnd"/>
            <w:r>
              <w:t xml:space="preserve"> B, </w:t>
            </w:r>
            <w:proofErr w:type="spellStart"/>
            <w:r>
              <w:t>Bunu</w:t>
            </w:r>
            <w:proofErr w:type="spellEnd"/>
            <w:r>
              <w:t xml:space="preserve"> C, </w:t>
            </w:r>
            <w:proofErr w:type="spellStart"/>
            <w:r>
              <w:t>Tanasie</w:t>
            </w:r>
            <w:proofErr w:type="spellEnd"/>
            <w:r>
              <w:t xml:space="preserve"> G, Tatu C, </w:t>
            </w:r>
            <w:proofErr w:type="spellStart"/>
            <w:r>
              <w:t>Bojin</w:t>
            </w:r>
            <w:proofErr w:type="spellEnd"/>
            <w:r>
              <w:t xml:space="preserve"> F, Cernescu L, Tatu C, </w:t>
            </w:r>
            <w:proofErr w:type="spellStart"/>
            <w:r w:rsidRPr="00E77EC1">
              <w:rPr>
                <w:b/>
                <w:bCs/>
              </w:rPr>
              <w:t>Marusciac</w:t>
            </w:r>
            <w:proofErr w:type="spellEnd"/>
            <w:r w:rsidRPr="00E77EC1">
              <w:rPr>
                <w:b/>
                <w:bCs/>
              </w:rPr>
              <w:t xml:space="preserve"> L</w:t>
            </w:r>
            <w:r>
              <w:t xml:space="preserve">, Păunescu V, Establishment, </w:t>
            </w:r>
            <w:proofErr w:type="spellStart"/>
            <w:r>
              <w:t>Propagation</w:t>
            </w:r>
            <w:proofErr w:type="spellEnd"/>
            <w:r>
              <w:t xml:space="preserve"> </w:t>
            </w:r>
            <w:proofErr w:type="spellStart"/>
            <w:r>
              <w:t>and</w:t>
            </w:r>
            <w:proofErr w:type="spellEnd"/>
            <w:r>
              <w:t xml:space="preserve"> </w:t>
            </w:r>
            <w:proofErr w:type="spellStart"/>
            <w:r>
              <w:t>Maintenance</w:t>
            </w:r>
            <w:proofErr w:type="spellEnd"/>
            <w:r>
              <w:t xml:space="preserve"> of </w:t>
            </w:r>
            <w:proofErr w:type="spellStart"/>
            <w:r>
              <w:t>Primary</w:t>
            </w:r>
            <w:proofErr w:type="spellEnd"/>
            <w:r>
              <w:t xml:space="preserve"> </w:t>
            </w:r>
            <w:proofErr w:type="spellStart"/>
            <w:r>
              <w:t>Pulmonary</w:t>
            </w:r>
            <w:proofErr w:type="spellEnd"/>
            <w:r>
              <w:t xml:space="preserve"> </w:t>
            </w:r>
            <w:proofErr w:type="spellStart"/>
            <w:r>
              <w:t>Fibroblasts</w:t>
            </w:r>
            <w:proofErr w:type="spellEnd"/>
            <w:r>
              <w:t xml:space="preserve"> Fiziologia. </w:t>
            </w:r>
            <w:proofErr w:type="spellStart"/>
            <w:r>
              <w:t>Physiology</w:t>
            </w:r>
            <w:proofErr w:type="spellEnd"/>
            <w:r>
              <w:t xml:space="preserve"> 2009, 62, 17-21, ISSN 1223-2076</w:t>
            </w:r>
          </w:p>
          <w:p w14:paraId="09997E01" w14:textId="35607DBF" w:rsidR="00A01C8D" w:rsidRDefault="00A01C8D" w:rsidP="00A01C8D">
            <w:pPr>
              <w:pStyle w:val="ECVSectionDetails"/>
              <w:numPr>
                <w:ilvl w:val="0"/>
                <w:numId w:val="4"/>
              </w:numPr>
              <w:jc w:val="both"/>
            </w:pPr>
            <w:proofErr w:type="spellStart"/>
            <w:r w:rsidRPr="00E77EC1">
              <w:rPr>
                <w:b/>
                <w:bCs/>
              </w:rPr>
              <w:t>Marusciac</w:t>
            </w:r>
            <w:proofErr w:type="spellEnd"/>
            <w:r w:rsidRPr="00E77EC1">
              <w:rPr>
                <w:b/>
                <w:bCs/>
              </w:rPr>
              <w:t xml:space="preserve"> L</w:t>
            </w:r>
            <w:r>
              <w:t xml:space="preserve">, </w:t>
            </w:r>
            <w:proofErr w:type="spellStart"/>
            <w:r>
              <w:t>Bunu</w:t>
            </w:r>
            <w:proofErr w:type="spellEnd"/>
            <w:r>
              <w:t xml:space="preserve"> C, Tatu C, </w:t>
            </w:r>
            <w:proofErr w:type="spellStart"/>
            <w:r>
              <w:t>Tanasie</w:t>
            </w:r>
            <w:proofErr w:type="spellEnd"/>
            <w:r>
              <w:t xml:space="preserve"> G, </w:t>
            </w:r>
            <w:proofErr w:type="spellStart"/>
            <w:r>
              <w:t>Paunescu</w:t>
            </w:r>
            <w:proofErr w:type="spellEnd"/>
            <w:r>
              <w:t xml:space="preserve"> V, Interleukin-24, Fiziologia. </w:t>
            </w:r>
            <w:proofErr w:type="spellStart"/>
            <w:r>
              <w:t>Physiology</w:t>
            </w:r>
            <w:proofErr w:type="spellEnd"/>
            <w:r>
              <w:t xml:space="preserve"> 2010, </w:t>
            </w:r>
            <w:r>
              <w:lastRenderedPageBreak/>
              <w:t>20, 1 (65), 9-12, ISSN 1223-2076</w:t>
            </w:r>
          </w:p>
          <w:p w14:paraId="51C4CF6B" w14:textId="46C35E19" w:rsidR="00712C2F" w:rsidRDefault="00712C2F" w:rsidP="00712C2F">
            <w:pPr>
              <w:pStyle w:val="ECVSectionDetails"/>
              <w:jc w:val="both"/>
            </w:pPr>
          </w:p>
          <w:p w14:paraId="4FFDB99A" w14:textId="77777777" w:rsidR="0079373E" w:rsidRDefault="0079373E" w:rsidP="00712C2F">
            <w:pPr>
              <w:pStyle w:val="ECVSectionDetails"/>
              <w:jc w:val="both"/>
            </w:pPr>
          </w:p>
          <w:p w14:paraId="05E9DC40" w14:textId="4BE26133" w:rsidR="00173607" w:rsidRDefault="00173607" w:rsidP="002C2533">
            <w:pPr>
              <w:pStyle w:val="ECVSectionDetails"/>
              <w:numPr>
                <w:ilvl w:val="0"/>
                <w:numId w:val="5"/>
              </w:numPr>
              <w:jc w:val="both"/>
            </w:pPr>
            <w:r>
              <w:t xml:space="preserve">Panaitescu C, </w:t>
            </w:r>
            <w:proofErr w:type="spellStart"/>
            <w:r w:rsidRPr="00E77EC1">
              <w:rPr>
                <w:b/>
                <w:bCs/>
              </w:rPr>
              <w:t>Marusciac</w:t>
            </w:r>
            <w:proofErr w:type="spellEnd"/>
            <w:r w:rsidRPr="00E77EC1">
              <w:rPr>
                <w:b/>
                <w:bCs/>
              </w:rPr>
              <w:t xml:space="preserve"> L</w:t>
            </w:r>
            <w:r>
              <w:t xml:space="preserve">, Buzan RM, Chen KW. The </w:t>
            </w:r>
            <w:proofErr w:type="spellStart"/>
            <w:r>
              <w:t>use</w:t>
            </w:r>
            <w:proofErr w:type="spellEnd"/>
            <w:r>
              <w:t xml:space="preserve"> of </w:t>
            </w:r>
            <w:proofErr w:type="spellStart"/>
            <w:r>
              <w:t>recombinant</w:t>
            </w:r>
            <w:proofErr w:type="spellEnd"/>
            <w:r>
              <w:t xml:space="preserve"> </w:t>
            </w:r>
            <w:proofErr w:type="spellStart"/>
            <w:r>
              <w:t>allergens</w:t>
            </w:r>
            <w:proofErr w:type="spellEnd"/>
            <w:r>
              <w:t xml:space="preserve"> for </w:t>
            </w:r>
            <w:proofErr w:type="spellStart"/>
            <w:r>
              <w:t>the</w:t>
            </w:r>
            <w:proofErr w:type="spellEnd"/>
            <w:r>
              <w:t xml:space="preserve"> </w:t>
            </w:r>
            <w:proofErr w:type="spellStart"/>
            <w:r>
              <w:t>study</w:t>
            </w:r>
            <w:proofErr w:type="spellEnd"/>
            <w:r>
              <w:t xml:space="preserve"> of </w:t>
            </w:r>
            <w:proofErr w:type="spellStart"/>
            <w:r>
              <w:t>the</w:t>
            </w:r>
            <w:proofErr w:type="spellEnd"/>
            <w:r>
              <w:t xml:space="preserve"> </w:t>
            </w:r>
            <w:proofErr w:type="spellStart"/>
            <w:r>
              <w:t>allergic</w:t>
            </w:r>
            <w:proofErr w:type="spellEnd"/>
            <w:r>
              <w:t xml:space="preserve"> </w:t>
            </w:r>
            <w:proofErr w:type="spellStart"/>
            <w:r>
              <w:t>immune</w:t>
            </w:r>
            <w:proofErr w:type="spellEnd"/>
            <w:r>
              <w:t xml:space="preserve"> </w:t>
            </w:r>
            <w:proofErr w:type="spellStart"/>
            <w:r>
              <w:t>response</w:t>
            </w:r>
            <w:proofErr w:type="spellEnd"/>
            <w:r>
              <w:t xml:space="preserve"> in </w:t>
            </w:r>
            <w:proofErr w:type="spellStart"/>
            <w:r>
              <w:t>ragweed</w:t>
            </w:r>
            <w:proofErr w:type="spellEnd"/>
            <w:r>
              <w:t xml:space="preserve"> </w:t>
            </w:r>
            <w:proofErr w:type="spellStart"/>
            <w:r>
              <w:t>allergy</w:t>
            </w:r>
            <w:proofErr w:type="spellEnd"/>
            <w:r>
              <w:t xml:space="preserve">. Acta </w:t>
            </w:r>
            <w:proofErr w:type="spellStart"/>
            <w:r>
              <w:t>Physiologica</w:t>
            </w:r>
            <w:proofErr w:type="spellEnd"/>
            <w:r>
              <w:t>, 227, S718, 154</w:t>
            </w:r>
            <w:r w:rsidR="00E77EC1">
              <w:t>.</w:t>
            </w:r>
          </w:p>
          <w:p w14:paraId="46477051" w14:textId="2648FE2E" w:rsidR="00677B12" w:rsidRDefault="00677B12" w:rsidP="002C2533">
            <w:pPr>
              <w:pStyle w:val="ECVSectionDetails"/>
              <w:numPr>
                <w:ilvl w:val="0"/>
                <w:numId w:val="5"/>
              </w:numPr>
              <w:jc w:val="both"/>
            </w:pPr>
            <w:r w:rsidRPr="00677B12">
              <w:t>Chen</w:t>
            </w:r>
            <w:r w:rsidR="004C4E24">
              <w:t xml:space="preserve"> KW</w:t>
            </w:r>
            <w:r w:rsidRPr="00677B12">
              <w:t>, Buzan</w:t>
            </w:r>
            <w:r w:rsidR="004C4E24">
              <w:t xml:space="preserve"> MR</w:t>
            </w:r>
            <w:r w:rsidRPr="00677B12">
              <w:t xml:space="preserve">, </w:t>
            </w:r>
            <w:proofErr w:type="spellStart"/>
            <w:r w:rsidRPr="00677B12">
              <w:t>Grijincu</w:t>
            </w:r>
            <w:proofErr w:type="spellEnd"/>
            <w:r w:rsidR="004C4E24">
              <w:t xml:space="preserve"> M</w:t>
            </w:r>
            <w:r w:rsidRPr="00677B12">
              <w:t xml:space="preserve">, </w:t>
            </w:r>
            <w:proofErr w:type="spellStart"/>
            <w:r w:rsidRPr="00677B12">
              <w:t>Zbîrcea</w:t>
            </w:r>
            <w:proofErr w:type="spellEnd"/>
            <w:r w:rsidR="004C4E24">
              <w:t xml:space="preserve"> L</w:t>
            </w:r>
            <w:r w:rsidRPr="00677B12">
              <w:t xml:space="preserve">, </w:t>
            </w:r>
            <w:proofErr w:type="spellStart"/>
            <w:r w:rsidRPr="00677B12">
              <w:t>Tanasie</w:t>
            </w:r>
            <w:proofErr w:type="spellEnd"/>
            <w:r w:rsidR="004C4E24">
              <w:t xml:space="preserve"> G</w:t>
            </w:r>
            <w:r w:rsidRPr="00677B12">
              <w:t xml:space="preserve">, </w:t>
            </w:r>
            <w:proofErr w:type="spellStart"/>
            <w:r w:rsidRPr="00677B12">
              <w:t>Cotarca</w:t>
            </w:r>
            <w:proofErr w:type="spellEnd"/>
            <w:r w:rsidR="004C4E24">
              <w:t xml:space="preserve"> M</w:t>
            </w:r>
            <w:r w:rsidRPr="00677B12">
              <w:t xml:space="preserve">, </w:t>
            </w:r>
            <w:proofErr w:type="spellStart"/>
            <w:r w:rsidRPr="004C4E24">
              <w:rPr>
                <w:b/>
                <w:bCs/>
              </w:rPr>
              <w:t>Marusciac</w:t>
            </w:r>
            <w:proofErr w:type="spellEnd"/>
            <w:r w:rsidR="004C4E24" w:rsidRPr="004C4E24">
              <w:rPr>
                <w:b/>
                <w:bCs/>
              </w:rPr>
              <w:t xml:space="preserve"> L</w:t>
            </w:r>
            <w:r w:rsidRPr="00677B12">
              <w:t xml:space="preserve">, </w:t>
            </w:r>
            <w:proofErr w:type="spellStart"/>
            <w:r w:rsidRPr="00677B12">
              <w:t>Tamas</w:t>
            </w:r>
            <w:proofErr w:type="spellEnd"/>
            <w:r w:rsidR="004C4E24">
              <w:t xml:space="preserve"> P</w:t>
            </w:r>
            <w:r w:rsidRPr="00677B12">
              <w:t xml:space="preserve">, </w:t>
            </w:r>
            <w:r w:rsidR="004C4E24">
              <w:t xml:space="preserve"> </w:t>
            </w:r>
            <w:r w:rsidRPr="00677B12">
              <w:t>Anghel</w:t>
            </w:r>
            <w:r w:rsidR="004C4E24">
              <w:t xml:space="preserve"> S</w:t>
            </w:r>
            <w:r w:rsidRPr="00677B12">
              <w:t>, Panaitescu</w:t>
            </w:r>
            <w:r w:rsidR="004C4E24">
              <w:t xml:space="preserve"> C</w:t>
            </w:r>
            <w:r>
              <w:t xml:space="preserve">. </w:t>
            </w:r>
            <w:proofErr w:type="spellStart"/>
            <w:r w:rsidRPr="00677B12">
              <w:t>Recombinant</w:t>
            </w:r>
            <w:proofErr w:type="spellEnd"/>
            <w:r w:rsidRPr="00677B12">
              <w:t xml:space="preserve"> </w:t>
            </w:r>
            <w:proofErr w:type="spellStart"/>
            <w:r w:rsidRPr="00677B12">
              <w:t>allergens</w:t>
            </w:r>
            <w:proofErr w:type="spellEnd"/>
            <w:r w:rsidRPr="00677B12">
              <w:t xml:space="preserve"> for </w:t>
            </w:r>
            <w:proofErr w:type="spellStart"/>
            <w:r w:rsidRPr="00677B12">
              <w:t>the</w:t>
            </w:r>
            <w:proofErr w:type="spellEnd"/>
            <w:r w:rsidRPr="00677B12">
              <w:t xml:space="preserve"> </w:t>
            </w:r>
            <w:proofErr w:type="spellStart"/>
            <w:r w:rsidRPr="00677B12">
              <w:t>improvement</w:t>
            </w:r>
            <w:proofErr w:type="spellEnd"/>
            <w:r w:rsidRPr="00677B12">
              <w:t xml:space="preserve"> of </w:t>
            </w:r>
            <w:proofErr w:type="spellStart"/>
            <w:r w:rsidRPr="00677B12">
              <w:t>allergy</w:t>
            </w:r>
            <w:proofErr w:type="spellEnd"/>
            <w:r w:rsidRPr="00677B12">
              <w:t xml:space="preserve"> </w:t>
            </w:r>
            <w:proofErr w:type="spellStart"/>
            <w:r w:rsidRPr="00677B12">
              <w:t>diagnosis</w:t>
            </w:r>
            <w:proofErr w:type="spellEnd"/>
            <w:r w:rsidRPr="00677B12">
              <w:t xml:space="preserve"> </w:t>
            </w:r>
            <w:proofErr w:type="spellStart"/>
            <w:r w:rsidRPr="00677B12">
              <w:t>and</w:t>
            </w:r>
            <w:proofErr w:type="spellEnd"/>
            <w:r w:rsidRPr="00677B12">
              <w:t xml:space="preserve"> </w:t>
            </w:r>
            <w:proofErr w:type="spellStart"/>
            <w:r w:rsidRPr="00677B12">
              <w:t>therapy</w:t>
            </w:r>
            <w:proofErr w:type="spellEnd"/>
            <w:r w:rsidRPr="00677B12">
              <w:t xml:space="preserve"> - </w:t>
            </w:r>
            <w:proofErr w:type="spellStart"/>
            <w:r w:rsidRPr="00677B12">
              <w:t>our</w:t>
            </w:r>
            <w:proofErr w:type="spellEnd"/>
            <w:r w:rsidRPr="00677B12">
              <w:t xml:space="preserve"> </w:t>
            </w:r>
            <w:proofErr w:type="spellStart"/>
            <w:r w:rsidRPr="00677B12">
              <w:t>experience</w:t>
            </w:r>
            <w:proofErr w:type="spellEnd"/>
            <w:r w:rsidRPr="00677B12">
              <w:t xml:space="preserve"> </w:t>
            </w:r>
            <w:proofErr w:type="spellStart"/>
            <w:r w:rsidRPr="00677B12">
              <w:t>with</w:t>
            </w:r>
            <w:proofErr w:type="spellEnd"/>
            <w:r w:rsidRPr="00677B12">
              <w:t xml:space="preserve"> </w:t>
            </w:r>
            <w:proofErr w:type="spellStart"/>
            <w:r w:rsidRPr="00677B12">
              <w:t>ragweed</w:t>
            </w:r>
            <w:proofErr w:type="spellEnd"/>
            <w:r w:rsidRPr="00677B12">
              <w:t xml:space="preserve"> </w:t>
            </w:r>
            <w:proofErr w:type="spellStart"/>
            <w:r w:rsidRPr="00677B12">
              <w:t>allergens</w:t>
            </w:r>
            <w:proofErr w:type="spellEnd"/>
            <w:r>
              <w:t xml:space="preserve">. </w:t>
            </w:r>
            <w:r w:rsidRPr="00677B12">
              <w:t>Fiziologia-</w:t>
            </w:r>
            <w:proofErr w:type="spellStart"/>
            <w:r w:rsidRPr="00677B12">
              <w:t>Physiology</w:t>
            </w:r>
            <w:proofErr w:type="spellEnd"/>
            <w:r w:rsidRPr="00677B12">
              <w:t xml:space="preserve">, 2019, </w:t>
            </w:r>
            <w:proofErr w:type="spellStart"/>
            <w:r w:rsidRPr="00677B12">
              <w:t>supplement</w:t>
            </w:r>
            <w:proofErr w:type="spellEnd"/>
            <w:r w:rsidRPr="00677B12">
              <w:t xml:space="preserve"> 1, p 23</w:t>
            </w:r>
          </w:p>
          <w:p w14:paraId="459FA8F2" w14:textId="41D2FC48" w:rsidR="00677B12" w:rsidRDefault="00677B12" w:rsidP="002C2533">
            <w:pPr>
              <w:pStyle w:val="ECVSectionDetails"/>
              <w:numPr>
                <w:ilvl w:val="0"/>
                <w:numId w:val="5"/>
              </w:numPr>
              <w:jc w:val="both"/>
            </w:pPr>
            <w:r w:rsidRPr="00677B12">
              <w:t>Haidar L, Buzan R, Panaitescu C, Chen KW</w:t>
            </w:r>
            <w:r>
              <w:t xml:space="preserve">. </w:t>
            </w:r>
            <w:r w:rsidRPr="00677B12">
              <w:t xml:space="preserve">The </w:t>
            </w:r>
            <w:proofErr w:type="spellStart"/>
            <w:r w:rsidRPr="00677B12">
              <w:t>study</w:t>
            </w:r>
            <w:proofErr w:type="spellEnd"/>
            <w:r w:rsidRPr="00677B12">
              <w:t xml:space="preserve"> of </w:t>
            </w:r>
            <w:proofErr w:type="spellStart"/>
            <w:r w:rsidRPr="00677B12">
              <w:t>the</w:t>
            </w:r>
            <w:proofErr w:type="spellEnd"/>
            <w:r w:rsidRPr="00677B12">
              <w:t xml:space="preserve"> </w:t>
            </w:r>
            <w:proofErr w:type="spellStart"/>
            <w:r w:rsidRPr="00677B12">
              <w:t>allergic</w:t>
            </w:r>
            <w:proofErr w:type="spellEnd"/>
            <w:r w:rsidRPr="00677B12">
              <w:t xml:space="preserve"> </w:t>
            </w:r>
            <w:proofErr w:type="spellStart"/>
            <w:r w:rsidRPr="00677B12">
              <w:t>immune</w:t>
            </w:r>
            <w:proofErr w:type="spellEnd"/>
            <w:r w:rsidRPr="00677B12">
              <w:t xml:space="preserve"> </w:t>
            </w:r>
            <w:proofErr w:type="spellStart"/>
            <w:r w:rsidRPr="00677B12">
              <w:t>response</w:t>
            </w:r>
            <w:proofErr w:type="spellEnd"/>
            <w:r w:rsidRPr="00677B12">
              <w:t xml:space="preserve"> in </w:t>
            </w:r>
            <w:proofErr w:type="spellStart"/>
            <w:r w:rsidRPr="00677B12">
              <w:t>ragweed</w:t>
            </w:r>
            <w:proofErr w:type="spellEnd"/>
            <w:r w:rsidRPr="00677B12">
              <w:t xml:space="preserve"> </w:t>
            </w:r>
            <w:proofErr w:type="spellStart"/>
            <w:r w:rsidRPr="00677B12">
              <w:t>allergy</w:t>
            </w:r>
            <w:proofErr w:type="spellEnd"/>
            <w:r w:rsidRPr="00677B12">
              <w:t xml:space="preserve"> </w:t>
            </w:r>
            <w:proofErr w:type="spellStart"/>
            <w:r w:rsidRPr="00677B12">
              <w:t>using</w:t>
            </w:r>
            <w:proofErr w:type="spellEnd"/>
            <w:r w:rsidRPr="00677B12">
              <w:t xml:space="preserve"> </w:t>
            </w:r>
            <w:proofErr w:type="spellStart"/>
            <w:r w:rsidRPr="00677B12">
              <w:t>recombinant</w:t>
            </w:r>
            <w:proofErr w:type="spellEnd"/>
            <w:r w:rsidRPr="00677B12">
              <w:t xml:space="preserve"> </w:t>
            </w:r>
            <w:proofErr w:type="spellStart"/>
            <w:r w:rsidRPr="00677B12">
              <w:t>allergens</w:t>
            </w:r>
            <w:proofErr w:type="spellEnd"/>
            <w:r>
              <w:t xml:space="preserve">. </w:t>
            </w:r>
            <w:r w:rsidRPr="00677B12">
              <w:t>Fiziologia-</w:t>
            </w:r>
            <w:proofErr w:type="spellStart"/>
            <w:r w:rsidRPr="00677B12">
              <w:t>Physiology</w:t>
            </w:r>
            <w:proofErr w:type="spellEnd"/>
            <w:r w:rsidRPr="00677B12">
              <w:t xml:space="preserve">, 2019, </w:t>
            </w:r>
            <w:proofErr w:type="spellStart"/>
            <w:r w:rsidRPr="00677B12">
              <w:t>supplement</w:t>
            </w:r>
            <w:proofErr w:type="spellEnd"/>
            <w:r w:rsidRPr="00677B12">
              <w:t xml:space="preserve"> 1, p 23</w:t>
            </w:r>
          </w:p>
          <w:p w14:paraId="08E31E45" w14:textId="358B9106" w:rsidR="00173607" w:rsidRDefault="00173607" w:rsidP="002C2533">
            <w:pPr>
              <w:pStyle w:val="ECVSectionDetails"/>
              <w:numPr>
                <w:ilvl w:val="0"/>
                <w:numId w:val="5"/>
              </w:numPr>
              <w:jc w:val="both"/>
            </w:pPr>
            <w:r>
              <w:t xml:space="preserve">Panaitescu C, </w:t>
            </w:r>
            <w:proofErr w:type="spellStart"/>
            <w:r w:rsidRPr="00E77EC1">
              <w:rPr>
                <w:b/>
                <w:bCs/>
              </w:rPr>
              <w:t>Marusciac</w:t>
            </w:r>
            <w:proofErr w:type="spellEnd"/>
            <w:r w:rsidRPr="00E77EC1">
              <w:rPr>
                <w:b/>
                <w:bCs/>
              </w:rPr>
              <w:t xml:space="preserve"> L</w:t>
            </w:r>
            <w:r>
              <w:t xml:space="preserve">, Buzan MR, </w:t>
            </w:r>
            <w:proofErr w:type="spellStart"/>
            <w:r>
              <w:t>Tamas</w:t>
            </w:r>
            <w:proofErr w:type="spellEnd"/>
            <w:r>
              <w:t xml:space="preserve"> TP. In </w:t>
            </w:r>
            <w:proofErr w:type="spellStart"/>
            <w:r>
              <w:t>cautarea</w:t>
            </w:r>
            <w:proofErr w:type="spellEnd"/>
            <w:r>
              <w:t xml:space="preserve"> preciziei in alergiile alimentare - de la alergene la diagnosticul bazat pe componente. Alergologia Volumul III, nr.2 2019</w:t>
            </w:r>
          </w:p>
          <w:p w14:paraId="0C0CE635" w14:textId="6760D6BF" w:rsidR="00173607" w:rsidRDefault="00173607"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Buzan RM, Panaitescu C, Chen KW. Alergene recombinate pentru studiul </w:t>
            </w:r>
            <w:proofErr w:type="spellStart"/>
            <w:r>
              <w:t>raspunsului</w:t>
            </w:r>
            <w:proofErr w:type="spellEnd"/>
            <w:r>
              <w:t xml:space="preserve"> imun alergic la </w:t>
            </w:r>
            <w:proofErr w:type="spellStart"/>
            <w:r>
              <w:t>pacientii</w:t>
            </w:r>
            <w:proofErr w:type="spellEnd"/>
            <w:r>
              <w:t xml:space="preserve"> alergici la ambrozia. Alergologia Volumul III, nr.2 2019</w:t>
            </w:r>
          </w:p>
          <w:p w14:paraId="65E82803" w14:textId="091B5114" w:rsidR="00173607" w:rsidRDefault="00173607" w:rsidP="002C2533">
            <w:pPr>
              <w:pStyle w:val="ECVSectionDetails"/>
              <w:numPr>
                <w:ilvl w:val="0"/>
                <w:numId w:val="5"/>
              </w:numPr>
              <w:jc w:val="both"/>
            </w:pPr>
            <w:r>
              <w:t xml:space="preserve">Buzan MR, </w:t>
            </w:r>
            <w:proofErr w:type="spellStart"/>
            <w:r>
              <w:t>Grijincu</w:t>
            </w:r>
            <w:proofErr w:type="spellEnd"/>
            <w:r>
              <w:t xml:space="preserve"> M, </w:t>
            </w:r>
            <w:proofErr w:type="spellStart"/>
            <w:r>
              <w:t>Zbircea</w:t>
            </w:r>
            <w:proofErr w:type="spellEnd"/>
            <w:r>
              <w:t xml:space="preserve"> LE, </w:t>
            </w:r>
            <w:proofErr w:type="spellStart"/>
            <w:r>
              <w:t>Tamas</w:t>
            </w:r>
            <w:proofErr w:type="spellEnd"/>
            <w:r>
              <w:t xml:space="preserve"> TP, </w:t>
            </w:r>
            <w:proofErr w:type="spellStart"/>
            <w:r w:rsidRPr="00E77EC1">
              <w:rPr>
                <w:b/>
                <w:bCs/>
              </w:rPr>
              <w:t>Marusciac</w:t>
            </w:r>
            <w:proofErr w:type="spellEnd"/>
            <w:r w:rsidRPr="00E77EC1">
              <w:rPr>
                <w:b/>
                <w:bCs/>
              </w:rPr>
              <w:t xml:space="preserve"> L</w:t>
            </w:r>
            <w:r>
              <w:t xml:space="preserve">, </w:t>
            </w:r>
            <w:proofErr w:type="spellStart"/>
            <w:r>
              <w:t>Cotarca</w:t>
            </w:r>
            <w:proofErr w:type="spellEnd"/>
            <w:r>
              <w:t xml:space="preserve"> MD, </w:t>
            </w:r>
            <w:proofErr w:type="spellStart"/>
            <w:r>
              <w:t>Tanasie</w:t>
            </w:r>
            <w:proofErr w:type="spellEnd"/>
            <w:r>
              <w:t xml:space="preserve"> G, Panaitescu C, Chen KW. Alergia la polenul de ambrozia - </w:t>
            </w:r>
            <w:proofErr w:type="spellStart"/>
            <w:r>
              <w:t>relatia</w:t>
            </w:r>
            <w:proofErr w:type="spellEnd"/>
            <w:r>
              <w:t xml:space="preserve"> dintre profilul de sensibilizare si simptomele clinic. A</w:t>
            </w:r>
            <w:r w:rsidR="00E869C4">
              <w:t>lergologia</w:t>
            </w:r>
            <w:r>
              <w:t xml:space="preserve"> Volumul III, nr.2 2019</w:t>
            </w:r>
          </w:p>
          <w:p w14:paraId="2F476011" w14:textId="7580B5D6" w:rsidR="00E869C4" w:rsidRDefault="00E869C4" w:rsidP="002C2533">
            <w:pPr>
              <w:pStyle w:val="ECVSectionDetails"/>
              <w:numPr>
                <w:ilvl w:val="0"/>
                <w:numId w:val="5"/>
              </w:numPr>
              <w:jc w:val="both"/>
            </w:pPr>
            <w:r>
              <w:t xml:space="preserve">Panaitescu C, </w:t>
            </w:r>
            <w:proofErr w:type="spellStart"/>
            <w:r>
              <w:t>Tamas</w:t>
            </w:r>
            <w:proofErr w:type="spellEnd"/>
            <w:r>
              <w:t xml:space="preserve"> TP, </w:t>
            </w:r>
            <w:proofErr w:type="spellStart"/>
            <w:r w:rsidRPr="00E77EC1">
              <w:rPr>
                <w:b/>
                <w:bCs/>
              </w:rPr>
              <w:t>Marusciac</w:t>
            </w:r>
            <w:proofErr w:type="spellEnd"/>
            <w:r w:rsidRPr="00E77EC1">
              <w:rPr>
                <w:b/>
                <w:bCs/>
              </w:rPr>
              <w:t xml:space="preserve"> L</w:t>
            </w:r>
            <w:r>
              <w:t xml:space="preserve">. </w:t>
            </w:r>
            <w:proofErr w:type="spellStart"/>
            <w:r>
              <w:t>Clinical</w:t>
            </w:r>
            <w:proofErr w:type="spellEnd"/>
            <w:r>
              <w:t xml:space="preserve"> </w:t>
            </w:r>
            <w:proofErr w:type="spellStart"/>
            <w:r>
              <w:t>and</w:t>
            </w:r>
            <w:proofErr w:type="spellEnd"/>
            <w:r>
              <w:t xml:space="preserve"> molecular </w:t>
            </w:r>
            <w:proofErr w:type="spellStart"/>
            <w:r>
              <w:t>correlations</w:t>
            </w:r>
            <w:proofErr w:type="spellEnd"/>
            <w:r>
              <w:t xml:space="preserve"> in </w:t>
            </w:r>
            <w:proofErr w:type="spellStart"/>
            <w:r>
              <w:t>ragweed</w:t>
            </w:r>
            <w:proofErr w:type="spellEnd"/>
            <w:r>
              <w:t xml:space="preserve"> </w:t>
            </w:r>
            <w:proofErr w:type="spellStart"/>
            <w:r>
              <w:t>pollen</w:t>
            </w:r>
            <w:proofErr w:type="spellEnd"/>
            <w:r>
              <w:t xml:space="preserve"> </w:t>
            </w:r>
            <w:proofErr w:type="spellStart"/>
            <w:r>
              <w:t>allergy</w:t>
            </w:r>
            <w:proofErr w:type="spellEnd"/>
            <w:r>
              <w:t xml:space="preserve">. Special </w:t>
            </w:r>
            <w:proofErr w:type="spellStart"/>
            <w:r>
              <w:t>Issue:Abstracts</w:t>
            </w:r>
            <w:proofErr w:type="spellEnd"/>
            <w:r>
              <w:t xml:space="preserve"> </w:t>
            </w:r>
            <w:proofErr w:type="spellStart"/>
            <w:r>
              <w:t>from</w:t>
            </w:r>
            <w:proofErr w:type="spellEnd"/>
            <w:r>
              <w:t xml:space="preserve"> </w:t>
            </w:r>
            <w:proofErr w:type="spellStart"/>
            <w:r>
              <w:t>the</w:t>
            </w:r>
            <w:proofErr w:type="spellEnd"/>
            <w:r>
              <w:t xml:space="preserve"> European Academy of </w:t>
            </w:r>
            <w:proofErr w:type="spellStart"/>
            <w:r>
              <w:t>Allergy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w:t>
            </w:r>
            <w:proofErr w:type="spellStart"/>
            <w:r>
              <w:t>Congress</w:t>
            </w:r>
            <w:proofErr w:type="spellEnd"/>
            <w:r>
              <w:t xml:space="preserve">, 26–30 May 2018, Munich, </w:t>
            </w:r>
            <w:proofErr w:type="spellStart"/>
            <w:r>
              <w:t>Germany</w:t>
            </w:r>
            <w:proofErr w:type="spellEnd"/>
            <w:r>
              <w:t xml:space="preserve">. Volume 73, </w:t>
            </w:r>
            <w:proofErr w:type="spellStart"/>
            <w:r>
              <w:t>Issue</w:t>
            </w:r>
            <w:proofErr w:type="spellEnd"/>
            <w:r>
              <w:t xml:space="preserve"> S105, 550-550</w:t>
            </w:r>
          </w:p>
          <w:p w14:paraId="603D269E" w14:textId="65CCB918"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Surse importante de </w:t>
            </w:r>
            <w:proofErr w:type="spellStart"/>
            <w:r>
              <w:t>aeroalergene</w:t>
            </w:r>
            <w:proofErr w:type="spellEnd"/>
            <w:r>
              <w:t xml:space="preserve"> în România. ALERGOLOGIA Volumul II, nr.2 2018</w:t>
            </w:r>
          </w:p>
          <w:p w14:paraId="24FF6F51" w14:textId="79E5AC5A"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Buzan RM, Panaitescu C, Chen KW. </w:t>
            </w:r>
            <w:proofErr w:type="spellStart"/>
            <w:r>
              <w:t>When</w:t>
            </w:r>
            <w:proofErr w:type="spellEnd"/>
            <w:r>
              <w:t xml:space="preserve"> </w:t>
            </w:r>
            <w:proofErr w:type="spellStart"/>
            <w:r>
              <w:t>nature</w:t>
            </w:r>
            <w:proofErr w:type="spellEnd"/>
            <w:r>
              <w:t xml:space="preserve"> </w:t>
            </w:r>
            <w:proofErr w:type="spellStart"/>
            <w:r>
              <w:t>does</w:t>
            </w:r>
            <w:proofErr w:type="spellEnd"/>
            <w:r>
              <w:t xml:space="preserve"> </w:t>
            </w:r>
            <w:proofErr w:type="spellStart"/>
            <w:r>
              <w:t>not</w:t>
            </w:r>
            <w:proofErr w:type="spellEnd"/>
            <w:r>
              <w:t xml:space="preserve"> </w:t>
            </w:r>
            <w:proofErr w:type="spellStart"/>
            <w:r>
              <w:t>help</w:t>
            </w:r>
            <w:proofErr w:type="spellEnd"/>
            <w:r>
              <w:t xml:space="preserve"> </w:t>
            </w:r>
            <w:proofErr w:type="spellStart"/>
            <w:r>
              <w:t>physiology</w:t>
            </w:r>
            <w:proofErr w:type="spellEnd"/>
            <w:r>
              <w:t xml:space="preserve"> – </w:t>
            </w:r>
            <w:proofErr w:type="spellStart"/>
            <w:r>
              <w:t>the</w:t>
            </w:r>
            <w:proofErr w:type="spellEnd"/>
            <w:r>
              <w:t xml:space="preserve"> </w:t>
            </w:r>
            <w:proofErr w:type="spellStart"/>
            <w:r>
              <w:t>use</w:t>
            </w:r>
            <w:proofErr w:type="spellEnd"/>
            <w:r>
              <w:t xml:space="preserve"> of </w:t>
            </w:r>
            <w:proofErr w:type="spellStart"/>
            <w:r>
              <w:t>recombinant</w:t>
            </w:r>
            <w:proofErr w:type="spellEnd"/>
            <w:r>
              <w:t xml:space="preserve"> </w:t>
            </w:r>
            <w:proofErr w:type="spellStart"/>
            <w:r>
              <w:t>allergens</w:t>
            </w:r>
            <w:proofErr w:type="spellEnd"/>
            <w:r>
              <w:t xml:space="preserve"> for </w:t>
            </w:r>
            <w:proofErr w:type="spellStart"/>
            <w:r>
              <w:t>study</w:t>
            </w:r>
            <w:proofErr w:type="spellEnd"/>
            <w:r>
              <w:t xml:space="preserve"> of </w:t>
            </w:r>
            <w:proofErr w:type="spellStart"/>
            <w:r>
              <w:t>the</w:t>
            </w:r>
            <w:proofErr w:type="spellEnd"/>
            <w:r>
              <w:t xml:space="preserve"> </w:t>
            </w:r>
            <w:proofErr w:type="spellStart"/>
            <w:r>
              <w:t>allergic</w:t>
            </w:r>
            <w:proofErr w:type="spellEnd"/>
            <w:r>
              <w:t xml:space="preserve"> </w:t>
            </w:r>
            <w:proofErr w:type="spellStart"/>
            <w:r>
              <w:t>immune</w:t>
            </w:r>
            <w:proofErr w:type="spellEnd"/>
            <w:r>
              <w:t xml:space="preserve"> </w:t>
            </w:r>
            <w:proofErr w:type="spellStart"/>
            <w:r>
              <w:t>response</w:t>
            </w:r>
            <w:proofErr w:type="spellEnd"/>
            <w:r>
              <w:t xml:space="preserve">. Clujul medical, </w:t>
            </w:r>
            <w:proofErr w:type="spellStart"/>
            <w:r>
              <w:t>Supplement</w:t>
            </w:r>
            <w:proofErr w:type="spellEnd"/>
            <w:r>
              <w:t xml:space="preserve"> No. 6, Vol. 91, 2018</w:t>
            </w:r>
          </w:p>
          <w:p w14:paraId="219FE705" w14:textId="7B11E257" w:rsidR="00E869C4" w:rsidRDefault="00E869C4" w:rsidP="002C2533">
            <w:pPr>
              <w:pStyle w:val="ECVSectionDetails"/>
              <w:numPr>
                <w:ilvl w:val="0"/>
                <w:numId w:val="5"/>
              </w:numPr>
              <w:jc w:val="both"/>
            </w:pPr>
            <w:r>
              <w:t xml:space="preserve">Chen KW, Buzan MR, </w:t>
            </w:r>
            <w:proofErr w:type="spellStart"/>
            <w:r>
              <w:t>Grijincu</w:t>
            </w:r>
            <w:proofErr w:type="spellEnd"/>
            <w:r>
              <w:t xml:space="preserve"> M, </w:t>
            </w:r>
            <w:proofErr w:type="spellStart"/>
            <w:r>
              <w:t>Zbircea</w:t>
            </w:r>
            <w:proofErr w:type="spellEnd"/>
            <w:r>
              <w:t xml:space="preserve"> L, </w:t>
            </w:r>
            <w:proofErr w:type="spellStart"/>
            <w:r>
              <w:t>Tanasie</w:t>
            </w:r>
            <w:proofErr w:type="spellEnd"/>
            <w:r>
              <w:t xml:space="preserve"> G, </w:t>
            </w:r>
            <w:proofErr w:type="spellStart"/>
            <w:r>
              <w:t>Cotarca</w:t>
            </w:r>
            <w:proofErr w:type="spellEnd"/>
            <w:r>
              <w:t xml:space="preserve"> M, </w:t>
            </w:r>
            <w:proofErr w:type="spellStart"/>
            <w:r w:rsidRPr="00E77EC1">
              <w:rPr>
                <w:b/>
                <w:bCs/>
              </w:rPr>
              <w:t>Marusciac</w:t>
            </w:r>
            <w:proofErr w:type="spellEnd"/>
            <w:r w:rsidRPr="00E77EC1">
              <w:rPr>
                <w:b/>
                <w:bCs/>
              </w:rPr>
              <w:t xml:space="preserve"> L</w:t>
            </w:r>
            <w:r>
              <w:t xml:space="preserve">, </w:t>
            </w:r>
            <w:proofErr w:type="spellStart"/>
            <w:r>
              <w:t>Tamas</w:t>
            </w:r>
            <w:proofErr w:type="spellEnd"/>
            <w:r>
              <w:t xml:space="preserve"> P, Panaitescu C. </w:t>
            </w:r>
            <w:proofErr w:type="spellStart"/>
            <w:r>
              <w:t>Recombinant</w:t>
            </w:r>
            <w:proofErr w:type="spellEnd"/>
            <w:r>
              <w:t xml:space="preserve"> </w:t>
            </w:r>
            <w:proofErr w:type="spellStart"/>
            <w:r>
              <w:t>allergens</w:t>
            </w:r>
            <w:proofErr w:type="spellEnd"/>
            <w:r>
              <w:t xml:space="preserve"> for </w:t>
            </w:r>
            <w:proofErr w:type="spellStart"/>
            <w:r>
              <w:t>improving</w:t>
            </w:r>
            <w:proofErr w:type="spellEnd"/>
            <w:r>
              <w:t xml:space="preserve"> </w:t>
            </w:r>
            <w:proofErr w:type="spellStart"/>
            <w:r>
              <w:t>ambrosia</w:t>
            </w:r>
            <w:proofErr w:type="spellEnd"/>
            <w:r>
              <w:t xml:space="preserve"> </w:t>
            </w:r>
            <w:proofErr w:type="spellStart"/>
            <w:r>
              <w:t>allergy</w:t>
            </w:r>
            <w:proofErr w:type="spellEnd"/>
            <w:r>
              <w:t xml:space="preserve"> </w:t>
            </w:r>
            <w:proofErr w:type="spellStart"/>
            <w:r>
              <w:t>diagnosis</w:t>
            </w:r>
            <w:proofErr w:type="spellEnd"/>
            <w:r>
              <w:t xml:space="preserve"> </w:t>
            </w:r>
            <w:proofErr w:type="spellStart"/>
            <w:r>
              <w:t>and</w:t>
            </w:r>
            <w:proofErr w:type="spellEnd"/>
            <w:r>
              <w:t xml:space="preserve"> </w:t>
            </w:r>
            <w:proofErr w:type="spellStart"/>
            <w:r>
              <w:t>therapy</w:t>
            </w:r>
            <w:proofErr w:type="spellEnd"/>
            <w:r>
              <w:t xml:space="preserve">. Clujul medical, </w:t>
            </w:r>
            <w:proofErr w:type="spellStart"/>
            <w:r>
              <w:t>Supplement</w:t>
            </w:r>
            <w:proofErr w:type="spellEnd"/>
            <w:r>
              <w:t xml:space="preserve"> No. 6, Vol. 91, 2018</w:t>
            </w:r>
          </w:p>
          <w:p w14:paraId="055F0878" w14:textId="013CC2F4" w:rsidR="00E869C4" w:rsidRDefault="00E869C4" w:rsidP="002C2533">
            <w:pPr>
              <w:pStyle w:val="ECVSectionDetails"/>
              <w:numPr>
                <w:ilvl w:val="0"/>
                <w:numId w:val="5"/>
              </w:numPr>
              <w:jc w:val="both"/>
            </w:pPr>
            <w:r>
              <w:t xml:space="preserve">Panaitescu C, </w:t>
            </w:r>
            <w:proofErr w:type="spellStart"/>
            <w:r>
              <w:t>Tamas</w:t>
            </w:r>
            <w:proofErr w:type="spellEnd"/>
            <w:r>
              <w:t xml:space="preserve"> TP, Buzan RM, </w:t>
            </w:r>
            <w:proofErr w:type="spellStart"/>
            <w:r>
              <w:t>Zbircea</w:t>
            </w:r>
            <w:proofErr w:type="spellEnd"/>
            <w:r>
              <w:t xml:space="preserve"> LE, </w:t>
            </w:r>
            <w:proofErr w:type="spellStart"/>
            <w:r w:rsidRPr="00E77EC1">
              <w:rPr>
                <w:b/>
                <w:bCs/>
              </w:rPr>
              <w:t>Marusciac</w:t>
            </w:r>
            <w:proofErr w:type="spellEnd"/>
            <w:r w:rsidRPr="00E77EC1">
              <w:rPr>
                <w:b/>
                <w:bCs/>
              </w:rPr>
              <w:t xml:space="preserve"> L</w:t>
            </w:r>
            <w:r>
              <w:t xml:space="preserve">. </w:t>
            </w:r>
            <w:proofErr w:type="spellStart"/>
            <w:r>
              <w:t>Increased</w:t>
            </w:r>
            <w:proofErr w:type="spellEnd"/>
            <w:r>
              <w:t xml:space="preserve"> </w:t>
            </w:r>
            <w:proofErr w:type="spellStart"/>
            <w:r>
              <w:t>ragweed</w:t>
            </w:r>
            <w:proofErr w:type="spellEnd"/>
            <w:r>
              <w:t xml:space="preserve"> </w:t>
            </w:r>
            <w:proofErr w:type="spellStart"/>
            <w:r>
              <w:t>exposure</w:t>
            </w:r>
            <w:proofErr w:type="spellEnd"/>
            <w:r>
              <w:t xml:space="preserve"> </w:t>
            </w:r>
            <w:proofErr w:type="spellStart"/>
            <w:r>
              <w:t>and</w:t>
            </w:r>
            <w:proofErr w:type="spellEnd"/>
            <w:r>
              <w:t xml:space="preserve"> </w:t>
            </w:r>
            <w:proofErr w:type="spellStart"/>
            <w:r>
              <w:t>air</w:t>
            </w:r>
            <w:proofErr w:type="spellEnd"/>
            <w:r>
              <w:t xml:space="preserve"> </w:t>
            </w:r>
            <w:proofErr w:type="spellStart"/>
            <w:r>
              <w:t>pollution</w:t>
            </w:r>
            <w:proofErr w:type="spellEnd"/>
            <w:r>
              <w:t xml:space="preserve"> are </w:t>
            </w:r>
            <w:proofErr w:type="spellStart"/>
            <w:r>
              <w:t>associated</w:t>
            </w:r>
            <w:proofErr w:type="spellEnd"/>
            <w:r>
              <w:t xml:space="preserve"> </w:t>
            </w:r>
            <w:proofErr w:type="spellStart"/>
            <w:r>
              <w:t>with</w:t>
            </w:r>
            <w:proofErr w:type="spellEnd"/>
            <w:r>
              <w:t xml:space="preserve"> </w:t>
            </w:r>
            <w:proofErr w:type="spellStart"/>
            <w:r>
              <w:t>subsequent</w:t>
            </w:r>
            <w:proofErr w:type="spellEnd"/>
            <w:r>
              <w:t xml:space="preserve"> </w:t>
            </w:r>
            <w:proofErr w:type="spellStart"/>
            <w:r>
              <w:t>respiratory</w:t>
            </w:r>
            <w:proofErr w:type="spellEnd"/>
            <w:r>
              <w:t xml:space="preserve"> </w:t>
            </w:r>
            <w:proofErr w:type="spellStart"/>
            <w:r>
              <w:t>allergies</w:t>
            </w:r>
            <w:proofErr w:type="spellEnd"/>
            <w:r>
              <w:t xml:space="preserve"> </w:t>
            </w:r>
            <w:proofErr w:type="spellStart"/>
            <w:r>
              <w:t>to</w:t>
            </w:r>
            <w:proofErr w:type="spellEnd"/>
            <w:r>
              <w:t xml:space="preserve"> indoor </w:t>
            </w:r>
            <w:proofErr w:type="spellStart"/>
            <w:r>
              <w:t>and</w:t>
            </w:r>
            <w:proofErr w:type="spellEnd"/>
            <w:r>
              <w:t xml:space="preserve"> outdoor </w:t>
            </w:r>
            <w:proofErr w:type="spellStart"/>
            <w:r>
              <w:t>allergens</w:t>
            </w:r>
            <w:proofErr w:type="spellEnd"/>
            <w:r>
              <w:t xml:space="preserve"> in </w:t>
            </w:r>
            <w:proofErr w:type="spellStart"/>
            <w:r>
              <w:t>children</w:t>
            </w:r>
            <w:proofErr w:type="spellEnd"/>
            <w:r>
              <w:t xml:space="preserve">. Acta </w:t>
            </w:r>
            <w:proofErr w:type="spellStart"/>
            <w:r>
              <w:t>Physiologica</w:t>
            </w:r>
            <w:proofErr w:type="spellEnd"/>
            <w:r>
              <w:t xml:space="preserve"> 2017; </w:t>
            </w:r>
            <w:proofErr w:type="spellStart"/>
            <w:r>
              <w:t>Sep</w:t>
            </w:r>
            <w:proofErr w:type="spellEnd"/>
            <w:r>
              <w:t xml:space="preserve"> 1 (Vol. 221, pp. 90-92)</w:t>
            </w:r>
          </w:p>
          <w:p w14:paraId="29D49666" w14:textId="1EA9BC93" w:rsidR="00E869C4" w:rsidRDefault="00E869C4" w:rsidP="002C2533">
            <w:pPr>
              <w:pStyle w:val="ECVSectionDetails"/>
              <w:numPr>
                <w:ilvl w:val="0"/>
                <w:numId w:val="5"/>
              </w:numPr>
              <w:jc w:val="both"/>
            </w:pPr>
            <w:r>
              <w:t xml:space="preserve">Panaitescu </w:t>
            </w:r>
            <w:proofErr w:type="spellStart"/>
            <w:r>
              <w:t>Bunu</w:t>
            </w:r>
            <w:proofErr w:type="spellEnd"/>
            <w:r>
              <w:t xml:space="preserve"> C, </w:t>
            </w:r>
            <w:proofErr w:type="spellStart"/>
            <w:r>
              <w:t>Tamas</w:t>
            </w:r>
            <w:proofErr w:type="spellEnd"/>
            <w:r>
              <w:t xml:space="preserve"> TP, </w:t>
            </w:r>
            <w:proofErr w:type="spellStart"/>
            <w:r w:rsidRPr="00E77EC1">
              <w:rPr>
                <w:b/>
                <w:bCs/>
              </w:rPr>
              <w:t>Marusciac</w:t>
            </w:r>
            <w:proofErr w:type="spellEnd"/>
            <w:r w:rsidRPr="00E77EC1">
              <w:rPr>
                <w:b/>
                <w:bCs/>
              </w:rPr>
              <w:t xml:space="preserve"> L</w:t>
            </w:r>
            <w:r>
              <w:t xml:space="preserve">, Cernescu L, Tatu C. GATA3-regulated </w:t>
            </w:r>
            <w:proofErr w:type="spellStart"/>
            <w:r>
              <w:t>polarization</w:t>
            </w:r>
            <w:proofErr w:type="spellEnd"/>
            <w:r>
              <w:t xml:space="preserve"> of T </w:t>
            </w:r>
            <w:proofErr w:type="spellStart"/>
            <w:r>
              <w:t>cells</w:t>
            </w:r>
            <w:proofErr w:type="spellEnd"/>
            <w:r>
              <w:t xml:space="preserve"> </w:t>
            </w:r>
            <w:proofErr w:type="spellStart"/>
            <w:r>
              <w:t>towards</w:t>
            </w:r>
            <w:proofErr w:type="spellEnd"/>
            <w:r>
              <w:t xml:space="preserve"> Th2 </w:t>
            </w:r>
            <w:proofErr w:type="spellStart"/>
            <w:r>
              <w:t>phenotype</w:t>
            </w:r>
            <w:proofErr w:type="spellEnd"/>
            <w:r>
              <w:t xml:space="preserve">. Acta </w:t>
            </w:r>
            <w:proofErr w:type="spellStart"/>
            <w:r>
              <w:t>Physiologica</w:t>
            </w:r>
            <w:proofErr w:type="spellEnd"/>
            <w:r>
              <w:t xml:space="preserve"> 2016, 217, 708, </w:t>
            </w:r>
            <w:proofErr w:type="spellStart"/>
            <w:r>
              <w:t>pg</w:t>
            </w:r>
            <w:proofErr w:type="spellEnd"/>
            <w:r>
              <w:t xml:space="preserve"> 62</w:t>
            </w:r>
          </w:p>
          <w:p w14:paraId="513BBAFD" w14:textId="45A0F599" w:rsidR="00E869C4" w:rsidRDefault="00E869C4" w:rsidP="002C2533">
            <w:pPr>
              <w:pStyle w:val="ECVSectionDetails"/>
              <w:numPr>
                <w:ilvl w:val="0"/>
                <w:numId w:val="5"/>
              </w:numPr>
              <w:jc w:val="both"/>
            </w:pPr>
            <w:r>
              <w:t xml:space="preserve">Panaitescu </w:t>
            </w:r>
            <w:proofErr w:type="spellStart"/>
            <w:r>
              <w:t>Bunu</w:t>
            </w:r>
            <w:proofErr w:type="spellEnd"/>
            <w:r>
              <w:t xml:space="preserve"> C, </w:t>
            </w:r>
            <w:proofErr w:type="spellStart"/>
            <w:r w:rsidRPr="00E77EC1">
              <w:rPr>
                <w:b/>
                <w:bCs/>
              </w:rPr>
              <w:t>Marusciac</w:t>
            </w:r>
            <w:proofErr w:type="spellEnd"/>
            <w:r w:rsidRPr="00E77EC1">
              <w:rPr>
                <w:b/>
                <w:bCs/>
              </w:rPr>
              <w:t xml:space="preserve"> L</w:t>
            </w:r>
            <w:r>
              <w:t xml:space="preserve">, Tamaș TP, </w:t>
            </w:r>
            <w:proofErr w:type="spellStart"/>
            <w:r>
              <w:t>Perez</w:t>
            </w:r>
            <w:proofErr w:type="spellEnd"/>
            <w:r>
              <w:t xml:space="preserve"> I, </w:t>
            </w:r>
            <w:proofErr w:type="spellStart"/>
            <w:r>
              <w:t>Pineda</w:t>
            </w:r>
            <w:proofErr w:type="spellEnd"/>
            <w:r>
              <w:t xml:space="preserve"> F. </w:t>
            </w:r>
            <w:proofErr w:type="spellStart"/>
            <w:r>
              <w:t>Patterns</w:t>
            </w:r>
            <w:proofErr w:type="spellEnd"/>
            <w:r>
              <w:t xml:space="preserve"> of </w:t>
            </w:r>
            <w:proofErr w:type="spellStart"/>
            <w:r>
              <w:t>sensitization</w:t>
            </w:r>
            <w:proofErr w:type="spellEnd"/>
            <w:r>
              <w:t xml:space="preserve"> </w:t>
            </w:r>
            <w:proofErr w:type="spellStart"/>
            <w:r>
              <w:t>to</w:t>
            </w:r>
            <w:proofErr w:type="spellEnd"/>
            <w:r>
              <w:t xml:space="preserve"> </w:t>
            </w:r>
            <w:proofErr w:type="spellStart"/>
            <w:r>
              <w:t>ragweed</w:t>
            </w:r>
            <w:proofErr w:type="spellEnd"/>
            <w:r>
              <w:t xml:space="preserve"> </w:t>
            </w:r>
            <w:proofErr w:type="spellStart"/>
            <w:r>
              <w:t>species</w:t>
            </w:r>
            <w:proofErr w:type="spellEnd"/>
            <w:r>
              <w:t xml:space="preserve"> in Western Romania. Journal of </w:t>
            </w:r>
            <w:proofErr w:type="spellStart"/>
            <w:r>
              <w:t>the</w:t>
            </w:r>
            <w:proofErr w:type="spellEnd"/>
            <w:r>
              <w:t xml:space="preserve"> Romanian Society of </w:t>
            </w:r>
            <w:proofErr w:type="spellStart"/>
            <w:r>
              <w:t>Allergology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2016, XIII, 2, 26-32</w:t>
            </w:r>
          </w:p>
          <w:p w14:paraId="7B816D20" w14:textId="4AFADB01" w:rsidR="00E869C4" w:rsidRDefault="00E869C4" w:rsidP="002C2533">
            <w:pPr>
              <w:pStyle w:val="ECVSectionDetails"/>
              <w:numPr>
                <w:ilvl w:val="0"/>
                <w:numId w:val="5"/>
              </w:numPr>
              <w:jc w:val="both"/>
            </w:pPr>
            <w:r>
              <w:t xml:space="preserve">Panaitescu C, </w:t>
            </w:r>
            <w:proofErr w:type="spellStart"/>
            <w:r w:rsidRPr="00E77EC1">
              <w:rPr>
                <w:b/>
                <w:bCs/>
              </w:rPr>
              <w:t>Marusciac</w:t>
            </w:r>
            <w:proofErr w:type="spellEnd"/>
            <w:r w:rsidRPr="00E77EC1">
              <w:rPr>
                <w:b/>
                <w:bCs/>
              </w:rPr>
              <w:t xml:space="preserve"> L</w:t>
            </w:r>
            <w:r>
              <w:t xml:space="preserve">, </w:t>
            </w:r>
            <w:proofErr w:type="spellStart"/>
            <w:r>
              <w:t>Tamas</w:t>
            </w:r>
            <w:proofErr w:type="spellEnd"/>
            <w:r>
              <w:t xml:space="preserve"> T, </w:t>
            </w:r>
            <w:proofErr w:type="spellStart"/>
            <w:r>
              <w:t>Perez</w:t>
            </w:r>
            <w:proofErr w:type="spellEnd"/>
            <w:r>
              <w:t xml:space="preserve"> I, </w:t>
            </w:r>
            <w:proofErr w:type="spellStart"/>
            <w:r>
              <w:t>Pineda</w:t>
            </w:r>
            <w:proofErr w:type="spellEnd"/>
            <w:r>
              <w:t xml:space="preserve"> de la </w:t>
            </w:r>
            <w:proofErr w:type="spellStart"/>
            <w:r>
              <w:t>Losa</w:t>
            </w:r>
            <w:proofErr w:type="spellEnd"/>
            <w:r>
              <w:t xml:space="preserve"> F. </w:t>
            </w:r>
            <w:proofErr w:type="spellStart"/>
            <w:r>
              <w:t>Biological</w:t>
            </w:r>
            <w:proofErr w:type="spellEnd"/>
            <w:r>
              <w:t xml:space="preserve"> </w:t>
            </w:r>
            <w:proofErr w:type="spellStart"/>
            <w:r>
              <w:t>standardisation</w:t>
            </w:r>
            <w:proofErr w:type="spellEnd"/>
            <w:r>
              <w:t xml:space="preserve"> of </w:t>
            </w:r>
            <w:proofErr w:type="spellStart"/>
            <w:r>
              <w:t>allergenic</w:t>
            </w:r>
            <w:proofErr w:type="spellEnd"/>
            <w:r>
              <w:t xml:space="preserve"> </w:t>
            </w:r>
            <w:proofErr w:type="spellStart"/>
            <w:r>
              <w:t>ragweed</w:t>
            </w:r>
            <w:proofErr w:type="spellEnd"/>
            <w:r>
              <w:t xml:space="preserve"> </w:t>
            </w:r>
            <w:proofErr w:type="spellStart"/>
            <w:r>
              <w:t>pollen</w:t>
            </w:r>
            <w:proofErr w:type="spellEnd"/>
            <w:r>
              <w:t xml:space="preserve"> extract. European Academy of </w:t>
            </w:r>
            <w:proofErr w:type="spellStart"/>
            <w:r>
              <w:t>Allergy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w:t>
            </w:r>
            <w:proofErr w:type="spellStart"/>
            <w:r>
              <w:t>Congress</w:t>
            </w:r>
            <w:proofErr w:type="spellEnd"/>
            <w:r>
              <w:t xml:space="preserve"> 2015, 6 – 10 June 2015, Barcelona, Spain</w:t>
            </w:r>
          </w:p>
          <w:p w14:paraId="2F445013" w14:textId="14B088D6"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Tatu C, </w:t>
            </w:r>
            <w:proofErr w:type="spellStart"/>
            <w:r>
              <w:t>Tanasie</w:t>
            </w:r>
            <w:proofErr w:type="spellEnd"/>
            <w:r>
              <w:t xml:space="preserve"> G, Panaitescu C. </w:t>
            </w:r>
            <w:proofErr w:type="spellStart"/>
            <w:r>
              <w:t>Epigenomics</w:t>
            </w:r>
            <w:proofErr w:type="spellEnd"/>
            <w:r>
              <w:t xml:space="preserve"> </w:t>
            </w:r>
            <w:proofErr w:type="spellStart"/>
            <w:r>
              <w:t>potential</w:t>
            </w:r>
            <w:proofErr w:type="spellEnd"/>
            <w:r>
              <w:t xml:space="preserve"> in </w:t>
            </w:r>
            <w:proofErr w:type="spellStart"/>
            <w:r>
              <w:t>the</w:t>
            </w:r>
            <w:proofErr w:type="spellEnd"/>
            <w:r>
              <w:t xml:space="preserve"> establishment of </w:t>
            </w:r>
            <w:proofErr w:type="spellStart"/>
            <w:r>
              <w:t>the</w:t>
            </w:r>
            <w:proofErr w:type="spellEnd"/>
            <w:r>
              <w:t xml:space="preserve"> </w:t>
            </w:r>
            <w:proofErr w:type="spellStart"/>
            <w:r>
              <w:t>atopic</w:t>
            </w:r>
            <w:proofErr w:type="spellEnd"/>
            <w:r>
              <w:t xml:space="preserve"> pattern. Fiziologia. </w:t>
            </w:r>
            <w:proofErr w:type="spellStart"/>
            <w:r>
              <w:t>Physiology</w:t>
            </w:r>
            <w:proofErr w:type="spellEnd"/>
            <w:r>
              <w:t xml:space="preserve"> 2015, S 20</w:t>
            </w:r>
          </w:p>
          <w:p w14:paraId="6AC0AEA9" w14:textId="537E3A8E" w:rsidR="00E869C4" w:rsidRDefault="00E869C4" w:rsidP="002C2533">
            <w:pPr>
              <w:pStyle w:val="ECVSectionDetails"/>
              <w:numPr>
                <w:ilvl w:val="0"/>
                <w:numId w:val="5"/>
              </w:numPr>
              <w:jc w:val="both"/>
            </w:pPr>
            <w:r>
              <w:t xml:space="preserve">Tatu C, </w:t>
            </w:r>
            <w:proofErr w:type="spellStart"/>
            <w:r>
              <w:t>Cotarca</w:t>
            </w:r>
            <w:proofErr w:type="spellEnd"/>
            <w:r>
              <w:t xml:space="preserve"> M, </w:t>
            </w:r>
            <w:proofErr w:type="spellStart"/>
            <w:r>
              <w:t>Bojin</w:t>
            </w:r>
            <w:proofErr w:type="spellEnd"/>
            <w:r>
              <w:t xml:space="preserve"> F, </w:t>
            </w:r>
            <w:proofErr w:type="spellStart"/>
            <w:r>
              <w:t>Puscasiu</w:t>
            </w:r>
            <w:proofErr w:type="spellEnd"/>
            <w:r>
              <w:t xml:space="preserve"> D, </w:t>
            </w:r>
            <w:proofErr w:type="spellStart"/>
            <w:r>
              <w:t>Tanasie</w:t>
            </w:r>
            <w:proofErr w:type="spellEnd"/>
            <w:r>
              <w:t xml:space="preserve"> G, </w:t>
            </w:r>
            <w:proofErr w:type="spellStart"/>
            <w:r w:rsidRPr="00E77EC1">
              <w:rPr>
                <w:b/>
                <w:bCs/>
              </w:rPr>
              <w:t>Marusciac</w:t>
            </w:r>
            <w:proofErr w:type="spellEnd"/>
            <w:r w:rsidRPr="00E77EC1">
              <w:rPr>
                <w:b/>
                <w:bCs/>
              </w:rPr>
              <w:t xml:space="preserve"> L</w:t>
            </w:r>
            <w:r>
              <w:t xml:space="preserve">, Panaitescu C. </w:t>
            </w:r>
            <w:proofErr w:type="spellStart"/>
            <w:r>
              <w:t>How</w:t>
            </w:r>
            <w:proofErr w:type="spellEnd"/>
            <w:r>
              <w:t xml:space="preserve"> an </w:t>
            </w:r>
            <w:proofErr w:type="spellStart"/>
            <w:r>
              <w:t>integrated</w:t>
            </w:r>
            <w:proofErr w:type="spellEnd"/>
            <w:r>
              <w:t xml:space="preserve"> </w:t>
            </w:r>
            <w:proofErr w:type="spellStart"/>
            <w:r>
              <w:t>teaching</w:t>
            </w:r>
            <w:proofErr w:type="spellEnd"/>
            <w:r>
              <w:t xml:space="preserve"> module </w:t>
            </w:r>
            <w:proofErr w:type="spellStart"/>
            <w:r>
              <w:t>works</w:t>
            </w:r>
            <w:proofErr w:type="spellEnd"/>
            <w:r>
              <w:t xml:space="preserve"> – ”The </w:t>
            </w:r>
            <w:proofErr w:type="spellStart"/>
            <w:r>
              <w:t>Liver</w:t>
            </w:r>
            <w:proofErr w:type="spellEnd"/>
            <w:r>
              <w:t xml:space="preserve">” </w:t>
            </w:r>
            <w:proofErr w:type="spellStart"/>
            <w:r>
              <w:t>Summer</w:t>
            </w:r>
            <w:proofErr w:type="spellEnd"/>
            <w:r>
              <w:t xml:space="preserve"> </w:t>
            </w:r>
            <w:proofErr w:type="spellStart"/>
            <w:r>
              <w:t>School</w:t>
            </w:r>
            <w:proofErr w:type="spellEnd"/>
            <w:r>
              <w:t xml:space="preserve"> </w:t>
            </w:r>
            <w:proofErr w:type="spellStart"/>
            <w:r>
              <w:t>experience</w:t>
            </w:r>
            <w:proofErr w:type="spellEnd"/>
            <w:r>
              <w:t xml:space="preserve">. Fiziologia. </w:t>
            </w:r>
            <w:proofErr w:type="spellStart"/>
            <w:r>
              <w:t>Physiology</w:t>
            </w:r>
            <w:proofErr w:type="spellEnd"/>
            <w:r>
              <w:t xml:space="preserve"> 2015, S 20</w:t>
            </w:r>
          </w:p>
          <w:p w14:paraId="7CF9675A" w14:textId="2C9937FF" w:rsidR="00E869C4" w:rsidRDefault="00E869C4" w:rsidP="002C2533">
            <w:pPr>
              <w:pStyle w:val="ECVSectionDetails"/>
              <w:numPr>
                <w:ilvl w:val="0"/>
                <w:numId w:val="5"/>
              </w:numPr>
              <w:jc w:val="both"/>
            </w:pPr>
            <w:r>
              <w:t xml:space="preserve">Panaitescu C, Tatu C, Tatu RF, </w:t>
            </w:r>
            <w:proofErr w:type="spellStart"/>
            <w:r w:rsidRPr="00E77EC1">
              <w:rPr>
                <w:b/>
                <w:bCs/>
              </w:rPr>
              <w:t>Marusciac</w:t>
            </w:r>
            <w:proofErr w:type="spellEnd"/>
            <w:r w:rsidRPr="00E77EC1">
              <w:rPr>
                <w:b/>
                <w:bCs/>
              </w:rPr>
              <w:t xml:space="preserve"> L</w:t>
            </w:r>
            <w:r>
              <w:t xml:space="preserve">, </w:t>
            </w:r>
            <w:proofErr w:type="spellStart"/>
            <w:r>
              <w:t>Paunescu</w:t>
            </w:r>
            <w:proofErr w:type="spellEnd"/>
            <w:r>
              <w:t xml:space="preserve"> V, </w:t>
            </w:r>
            <w:proofErr w:type="spellStart"/>
            <w:r>
              <w:t>Tanasie</w:t>
            </w:r>
            <w:proofErr w:type="spellEnd"/>
            <w:r>
              <w:t xml:space="preserve"> G. </w:t>
            </w:r>
            <w:proofErr w:type="spellStart"/>
            <w:r>
              <w:t>Bioengineering</w:t>
            </w:r>
            <w:proofErr w:type="spellEnd"/>
            <w:r>
              <w:t xml:space="preserve"> bone – </w:t>
            </w:r>
            <w:proofErr w:type="spellStart"/>
            <w:r>
              <w:t>the</w:t>
            </w:r>
            <w:proofErr w:type="spellEnd"/>
            <w:r>
              <w:t xml:space="preserve"> REBORNE (</w:t>
            </w:r>
            <w:proofErr w:type="spellStart"/>
            <w:r>
              <w:t>Regenerating</w:t>
            </w:r>
            <w:proofErr w:type="spellEnd"/>
            <w:r>
              <w:t xml:space="preserve"> Bone </w:t>
            </w:r>
            <w:proofErr w:type="spellStart"/>
            <w:r>
              <w:t>Defects</w:t>
            </w:r>
            <w:proofErr w:type="spellEnd"/>
            <w:r>
              <w:t xml:space="preserve"> </w:t>
            </w:r>
            <w:proofErr w:type="spellStart"/>
            <w:r>
              <w:t>using</w:t>
            </w:r>
            <w:proofErr w:type="spellEnd"/>
            <w:r>
              <w:t xml:space="preserve"> </w:t>
            </w:r>
            <w:proofErr w:type="spellStart"/>
            <w:r>
              <w:t>new</w:t>
            </w:r>
            <w:proofErr w:type="spellEnd"/>
            <w:r>
              <w:t xml:space="preserve"> Biomedical Engineering </w:t>
            </w:r>
            <w:proofErr w:type="spellStart"/>
            <w:r>
              <w:t>approaches</w:t>
            </w:r>
            <w:proofErr w:type="spellEnd"/>
            <w:r>
              <w:t xml:space="preserve">) </w:t>
            </w:r>
            <w:proofErr w:type="spellStart"/>
            <w:r>
              <w:t>experience</w:t>
            </w:r>
            <w:proofErr w:type="spellEnd"/>
            <w:r>
              <w:t xml:space="preserve">, </w:t>
            </w:r>
            <w:proofErr w:type="spellStart"/>
            <w:r>
              <w:t>from</w:t>
            </w:r>
            <w:proofErr w:type="spellEnd"/>
            <w:r>
              <w:t xml:space="preserve"> </w:t>
            </w:r>
            <w:proofErr w:type="spellStart"/>
            <w:r>
              <w:t>bench</w:t>
            </w:r>
            <w:proofErr w:type="spellEnd"/>
            <w:r>
              <w:t xml:space="preserve"> </w:t>
            </w:r>
            <w:proofErr w:type="spellStart"/>
            <w:r>
              <w:t>to</w:t>
            </w:r>
            <w:proofErr w:type="spellEnd"/>
            <w:r>
              <w:t xml:space="preserve"> </w:t>
            </w:r>
            <w:proofErr w:type="spellStart"/>
            <w:r>
              <w:t>bedside</w:t>
            </w:r>
            <w:proofErr w:type="spellEnd"/>
            <w:r>
              <w:t xml:space="preserve"> </w:t>
            </w:r>
            <w:proofErr w:type="spellStart"/>
            <w:r>
              <w:t>and</w:t>
            </w:r>
            <w:proofErr w:type="spellEnd"/>
            <w:r>
              <w:t xml:space="preserve"> </w:t>
            </w:r>
            <w:proofErr w:type="spellStart"/>
            <w:r>
              <w:t>beyond</w:t>
            </w:r>
            <w:proofErr w:type="spellEnd"/>
            <w:r>
              <w:t xml:space="preserve">. . Fiziologia. </w:t>
            </w:r>
            <w:proofErr w:type="spellStart"/>
            <w:r>
              <w:t>Physiology</w:t>
            </w:r>
            <w:proofErr w:type="spellEnd"/>
            <w:r>
              <w:t xml:space="preserve"> 2015, S 21</w:t>
            </w:r>
          </w:p>
          <w:p w14:paraId="4EEF7333" w14:textId="53234F42" w:rsidR="00A01C8D" w:rsidRDefault="00A01C8D" w:rsidP="002C2533">
            <w:pPr>
              <w:pStyle w:val="ECVSectionDetails"/>
              <w:numPr>
                <w:ilvl w:val="0"/>
                <w:numId w:val="5"/>
              </w:numPr>
              <w:jc w:val="both"/>
            </w:pPr>
            <w:r w:rsidRPr="00A01C8D">
              <w:t xml:space="preserve">Panaitescu C, </w:t>
            </w:r>
            <w:proofErr w:type="spellStart"/>
            <w:r w:rsidRPr="00A01C8D">
              <w:rPr>
                <w:b/>
                <w:bCs/>
              </w:rPr>
              <w:t>Marusciac</w:t>
            </w:r>
            <w:proofErr w:type="spellEnd"/>
            <w:r w:rsidRPr="00A01C8D">
              <w:rPr>
                <w:b/>
                <w:bCs/>
              </w:rPr>
              <w:t xml:space="preserve"> L</w:t>
            </w:r>
            <w:r w:rsidRPr="00A01C8D">
              <w:t xml:space="preserve">, Cernescu L. </w:t>
            </w:r>
            <w:proofErr w:type="spellStart"/>
            <w:r w:rsidRPr="00A01C8D">
              <w:t>Influence</w:t>
            </w:r>
            <w:proofErr w:type="spellEnd"/>
            <w:r w:rsidRPr="00A01C8D">
              <w:t xml:space="preserve"> of Interleukin-4 </w:t>
            </w:r>
            <w:proofErr w:type="spellStart"/>
            <w:r w:rsidRPr="00A01C8D">
              <w:t>and</w:t>
            </w:r>
            <w:proofErr w:type="spellEnd"/>
            <w:r w:rsidRPr="00A01C8D">
              <w:t xml:space="preserve"> Interleukin-13 on </w:t>
            </w:r>
            <w:proofErr w:type="spellStart"/>
            <w:r w:rsidRPr="00A01C8D">
              <w:t>serum</w:t>
            </w:r>
            <w:proofErr w:type="spellEnd"/>
            <w:r w:rsidRPr="00A01C8D">
              <w:t xml:space="preserve"> </w:t>
            </w:r>
            <w:proofErr w:type="spellStart"/>
            <w:r w:rsidRPr="00A01C8D">
              <w:t>immunoglobulin</w:t>
            </w:r>
            <w:proofErr w:type="spellEnd"/>
            <w:r w:rsidRPr="00A01C8D">
              <w:t xml:space="preserve"> E in </w:t>
            </w:r>
            <w:proofErr w:type="spellStart"/>
            <w:r w:rsidRPr="00A01C8D">
              <w:t>house</w:t>
            </w:r>
            <w:proofErr w:type="spellEnd"/>
            <w:r w:rsidRPr="00A01C8D">
              <w:t xml:space="preserve"> </w:t>
            </w:r>
            <w:proofErr w:type="spellStart"/>
            <w:r w:rsidRPr="00A01C8D">
              <w:t>dust</w:t>
            </w:r>
            <w:proofErr w:type="spellEnd"/>
            <w:r w:rsidRPr="00A01C8D">
              <w:t xml:space="preserve"> mite </w:t>
            </w:r>
            <w:proofErr w:type="spellStart"/>
            <w:r w:rsidRPr="00A01C8D">
              <w:t>allergy</w:t>
            </w:r>
            <w:proofErr w:type="spellEnd"/>
            <w:r w:rsidRPr="00A01C8D">
              <w:t xml:space="preserve">. </w:t>
            </w:r>
            <w:proofErr w:type="spellStart"/>
            <w:r w:rsidRPr="00A01C8D">
              <w:t>Clinical</w:t>
            </w:r>
            <w:proofErr w:type="spellEnd"/>
            <w:r w:rsidRPr="00A01C8D">
              <w:t xml:space="preserve"> </w:t>
            </w:r>
            <w:proofErr w:type="spellStart"/>
            <w:r w:rsidRPr="00A01C8D">
              <w:t>and</w:t>
            </w:r>
            <w:proofErr w:type="spellEnd"/>
            <w:r w:rsidRPr="00A01C8D">
              <w:t xml:space="preserve"> </w:t>
            </w:r>
            <w:proofErr w:type="spellStart"/>
            <w:r w:rsidRPr="00A01C8D">
              <w:t>Translational</w:t>
            </w:r>
            <w:proofErr w:type="spellEnd"/>
            <w:r w:rsidRPr="00A01C8D">
              <w:t xml:space="preserve"> </w:t>
            </w:r>
            <w:proofErr w:type="spellStart"/>
            <w:r w:rsidRPr="00A01C8D">
              <w:t>Allergy</w:t>
            </w:r>
            <w:proofErr w:type="spellEnd"/>
            <w:r w:rsidRPr="00A01C8D">
              <w:t xml:space="preserve"> 2014, 4</w:t>
            </w:r>
            <w:r>
              <w:t xml:space="preserve"> </w:t>
            </w:r>
            <w:r w:rsidRPr="00A01C8D">
              <w:t>(</w:t>
            </w:r>
            <w:proofErr w:type="spellStart"/>
            <w:r w:rsidRPr="00A01C8D">
              <w:t>Suppl</w:t>
            </w:r>
            <w:proofErr w:type="spellEnd"/>
            <w:r w:rsidRPr="00A01C8D">
              <w:t xml:space="preserve"> 2):P22</w:t>
            </w:r>
          </w:p>
          <w:p w14:paraId="29D97CF7" w14:textId="7E990205" w:rsidR="00E869C4" w:rsidRDefault="00E869C4" w:rsidP="002C2533">
            <w:pPr>
              <w:pStyle w:val="ECVSectionDetails"/>
              <w:numPr>
                <w:ilvl w:val="0"/>
                <w:numId w:val="5"/>
              </w:numPr>
              <w:jc w:val="both"/>
            </w:pPr>
            <w:r>
              <w:t xml:space="preserve">Panaitescu C, Ianovici N, </w:t>
            </w:r>
            <w:proofErr w:type="spellStart"/>
            <w:r w:rsidRPr="00E77EC1">
              <w:rPr>
                <w:b/>
                <w:bCs/>
              </w:rPr>
              <w:t>Marusciac</w:t>
            </w:r>
            <w:proofErr w:type="spellEnd"/>
            <w:r w:rsidRPr="00E77EC1">
              <w:rPr>
                <w:b/>
                <w:bCs/>
              </w:rPr>
              <w:t xml:space="preserve"> L</w:t>
            </w:r>
            <w:r>
              <w:t xml:space="preserve">, Cernescu L, </w:t>
            </w:r>
            <w:proofErr w:type="spellStart"/>
            <w:r>
              <w:t>Matis</w:t>
            </w:r>
            <w:proofErr w:type="spellEnd"/>
            <w:r>
              <w:t xml:space="preserve"> B, </w:t>
            </w:r>
            <w:proofErr w:type="spellStart"/>
            <w:r>
              <w:t>Muresan</w:t>
            </w:r>
            <w:proofErr w:type="spellEnd"/>
            <w:r>
              <w:t xml:space="preserve"> R, </w:t>
            </w:r>
            <w:proofErr w:type="spellStart"/>
            <w:r>
              <w:t>Balaceanu</w:t>
            </w:r>
            <w:proofErr w:type="spellEnd"/>
            <w:r>
              <w:t xml:space="preserve"> A. Impact of </w:t>
            </w:r>
            <w:proofErr w:type="spellStart"/>
            <w:r>
              <w:t>sensitization</w:t>
            </w:r>
            <w:proofErr w:type="spellEnd"/>
            <w:r>
              <w:t xml:space="preserve"> </w:t>
            </w:r>
            <w:proofErr w:type="spellStart"/>
            <w:r>
              <w:t>to</w:t>
            </w:r>
            <w:proofErr w:type="spellEnd"/>
            <w:r>
              <w:t xml:space="preserve"> </w:t>
            </w:r>
            <w:proofErr w:type="spellStart"/>
            <w:r>
              <w:t>Ambrosia</w:t>
            </w:r>
            <w:proofErr w:type="spellEnd"/>
            <w:r>
              <w:t xml:space="preserve"> </w:t>
            </w:r>
            <w:proofErr w:type="spellStart"/>
            <w:r>
              <w:t>pollen</w:t>
            </w:r>
            <w:proofErr w:type="spellEnd"/>
            <w:r>
              <w:t xml:space="preserve"> </w:t>
            </w:r>
            <w:proofErr w:type="spellStart"/>
            <w:r>
              <w:t>and</w:t>
            </w:r>
            <w:proofErr w:type="spellEnd"/>
            <w:r>
              <w:t xml:space="preserve"> </w:t>
            </w:r>
            <w:proofErr w:type="spellStart"/>
            <w:r>
              <w:t>to</w:t>
            </w:r>
            <w:proofErr w:type="spellEnd"/>
            <w:r>
              <w:t xml:space="preserve"> </w:t>
            </w:r>
            <w:proofErr w:type="spellStart"/>
            <w:r>
              <w:t>other</w:t>
            </w:r>
            <w:proofErr w:type="spellEnd"/>
            <w:r>
              <w:t xml:space="preserve"> </w:t>
            </w:r>
            <w:proofErr w:type="spellStart"/>
            <w:r>
              <w:t>inhaled</w:t>
            </w:r>
            <w:proofErr w:type="spellEnd"/>
            <w:r>
              <w:t xml:space="preserve"> </w:t>
            </w:r>
            <w:proofErr w:type="spellStart"/>
            <w:r>
              <w:t>allergens</w:t>
            </w:r>
            <w:proofErr w:type="spellEnd"/>
            <w:r>
              <w:t xml:space="preserve"> in </w:t>
            </w:r>
            <w:proofErr w:type="spellStart"/>
            <w:r>
              <w:t>the</w:t>
            </w:r>
            <w:proofErr w:type="spellEnd"/>
            <w:r>
              <w:t xml:space="preserve"> </w:t>
            </w:r>
            <w:proofErr w:type="spellStart"/>
            <w:r>
              <w:t>population</w:t>
            </w:r>
            <w:proofErr w:type="spellEnd"/>
            <w:r>
              <w:t xml:space="preserve"> of </w:t>
            </w:r>
            <w:proofErr w:type="spellStart"/>
            <w:r>
              <w:t>the</w:t>
            </w:r>
            <w:proofErr w:type="spellEnd"/>
            <w:r>
              <w:t xml:space="preserve"> </w:t>
            </w:r>
            <w:proofErr w:type="spellStart"/>
            <w:r>
              <w:t>Timisoara</w:t>
            </w:r>
            <w:proofErr w:type="spellEnd"/>
            <w:r>
              <w:t xml:space="preserve"> </w:t>
            </w:r>
            <w:proofErr w:type="spellStart"/>
            <w:r>
              <w:t>area</w:t>
            </w:r>
            <w:proofErr w:type="spellEnd"/>
            <w:r>
              <w:t xml:space="preserve">. Journal of </w:t>
            </w:r>
            <w:proofErr w:type="spellStart"/>
            <w:r>
              <w:t>the</w:t>
            </w:r>
            <w:proofErr w:type="spellEnd"/>
            <w:r>
              <w:t xml:space="preserve"> Romanian Society of </w:t>
            </w:r>
            <w:proofErr w:type="spellStart"/>
            <w:r>
              <w:t>Allergology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2013, 38, 2</w:t>
            </w:r>
          </w:p>
          <w:p w14:paraId="179BEBF8" w14:textId="1D8B7732" w:rsidR="00E869C4" w:rsidRDefault="00E869C4" w:rsidP="002C2533">
            <w:pPr>
              <w:pStyle w:val="ECVSectionDetails"/>
              <w:numPr>
                <w:ilvl w:val="0"/>
                <w:numId w:val="5"/>
              </w:numPr>
              <w:jc w:val="both"/>
            </w:pPr>
            <w:r>
              <w:t xml:space="preserve">Panaitescu C, </w:t>
            </w:r>
            <w:proofErr w:type="spellStart"/>
            <w:r w:rsidRPr="00E77EC1">
              <w:rPr>
                <w:b/>
                <w:bCs/>
              </w:rPr>
              <w:t>Marusciac</w:t>
            </w:r>
            <w:proofErr w:type="spellEnd"/>
            <w:r w:rsidRPr="00E77EC1">
              <w:rPr>
                <w:b/>
                <w:bCs/>
              </w:rPr>
              <w:t xml:space="preserve"> L</w:t>
            </w:r>
            <w:r>
              <w:t xml:space="preserve">, </w:t>
            </w:r>
            <w:proofErr w:type="spellStart"/>
            <w:r>
              <w:t>Bojin</w:t>
            </w:r>
            <w:proofErr w:type="spellEnd"/>
            <w:r>
              <w:t xml:space="preserve"> FM, </w:t>
            </w:r>
            <w:proofErr w:type="spellStart"/>
            <w:r>
              <w:t>Paunescu</w:t>
            </w:r>
            <w:proofErr w:type="spellEnd"/>
            <w:r>
              <w:t xml:space="preserve"> V. In vitro </w:t>
            </w:r>
            <w:proofErr w:type="spellStart"/>
            <w:r>
              <w:t>and</w:t>
            </w:r>
            <w:proofErr w:type="spellEnd"/>
            <w:r>
              <w:t xml:space="preserve"> in </w:t>
            </w:r>
            <w:proofErr w:type="spellStart"/>
            <w:r>
              <w:t>vivo</w:t>
            </w:r>
            <w:proofErr w:type="spellEnd"/>
            <w:r>
              <w:t xml:space="preserve"> </w:t>
            </w:r>
            <w:proofErr w:type="spellStart"/>
            <w:r>
              <w:t>functional</w:t>
            </w:r>
            <w:proofErr w:type="spellEnd"/>
            <w:r>
              <w:t xml:space="preserve"> </w:t>
            </w:r>
            <w:proofErr w:type="spellStart"/>
            <w:r>
              <w:t>assays</w:t>
            </w:r>
            <w:proofErr w:type="spellEnd"/>
            <w:r>
              <w:t xml:space="preserve"> for </w:t>
            </w:r>
            <w:proofErr w:type="spellStart"/>
            <w:r>
              <w:t>human</w:t>
            </w:r>
            <w:proofErr w:type="spellEnd"/>
            <w:r>
              <w:t xml:space="preserve"> </w:t>
            </w:r>
            <w:proofErr w:type="spellStart"/>
            <w:r>
              <w:t>mesenchymal</w:t>
            </w:r>
            <w:proofErr w:type="spellEnd"/>
            <w:r>
              <w:t xml:space="preserve"> stem </w:t>
            </w:r>
            <w:proofErr w:type="spellStart"/>
            <w:r>
              <w:t>cell</w:t>
            </w:r>
            <w:proofErr w:type="spellEnd"/>
            <w:r>
              <w:t xml:space="preserve"> </w:t>
            </w:r>
            <w:proofErr w:type="spellStart"/>
            <w:r>
              <w:t>adherence</w:t>
            </w:r>
            <w:proofErr w:type="spellEnd"/>
            <w:r>
              <w:t xml:space="preserve">, </w:t>
            </w:r>
            <w:proofErr w:type="spellStart"/>
            <w:r>
              <w:t>invasivity</w:t>
            </w:r>
            <w:proofErr w:type="spellEnd"/>
            <w:r>
              <w:t xml:space="preserve"> </w:t>
            </w:r>
            <w:proofErr w:type="spellStart"/>
            <w:r>
              <w:t>and</w:t>
            </w:r>
            <w:proofErr w:type="spellEnd"/>
            <w:r>
              <w:t xml:space="preserve"> </w:t>
            </w:r>
            <w:proofErr w:type="spellStart"/>
            <w:r>
              <w:t>migration</w:t>
            </w:r>
            <w:proofErr w:type="spellEnd"/>
            <w:r>
              <w:t xml:space="preserve"> </w:t>
            </w:r>
            <w:proofErr w:type="spellStart"/>
            <w:r>
              <w:t>towards</w:t>
            </w:r>
            <w:proofErr w:type="spellEnd"/>
            <w:r>
              <w:t xml:space="preserve"> </w:t>
            </w:r>
            <w:proofErr w:type="spellStart"/>
            <w:r>
              <w:t>inflammatory</w:t>
            </w:r>
            <w:proofErr w:type="spellEnd"/>
            <w:r>
              <w:t xml:space="preserve"> </w:t>
            </w:r>
            <w:proofErr w:type="spellStart"/>
            <w:r>
              <w:t>lesions</w:t>
            </w:r>
            <w:proofErr w:type="spellEnd"/>
            <w:r>
              <w:t xml:space="preserve"> </w:t>
            </w:r>
            <w:proofErr w:type="spellStart"/>
            <w:r>
              <w:t>after</w:t>
            </w:r>
            <w:proofErr w:type="spellEnd"/>
            <w:r>
              <w:t xml:space="preserve"> </w:t>
            </w:r>
            <w:proofErr w:type="spellStart"/>
            <w:r>
              <w:t>transfection</w:t>
            </w:r>
            <w:proofErr w:type="spellEnd"/>
            <w:r>
              <w:t xml:space="preserve"> </w:t>
            </w:r>
            <w:proofErr w:type="spellStart"/>
            <w:r>
              <w:t>with</w:t>
            </w:r>
            <w:proofErr w:type="spellEnd"/>
            <w:r>
              <w:t xml:space="preserve"> CD29 specific </w:t>
            </w:r>
            <w:proofErr w:type="spellStart"/>
            <w:r>
              <w:t>siRNA</w:t>
            </w:r>
            <w:proofErr w:type="spellEnd"/>
            <w:r>
              <w:t xml:space="preserve">. </w:t>
            </w:r>
            <w:proofErr w:type="spellStart"/>
            <w:r>
              <w:t>Allergy</w:t>
            </w:r>
            <w:proofErr w:type="spellEnd"/>
            <w:r>
              <w:t xml:space="preserve"> 2013;68 (</w:t>
            </w:r>
            <w:proofErr w:type="spellStart"/>
            <w:r>
              <w:t>Suppl</w:t>
            </w:r>
            <w:proofErr w:type="spellEnd"/>
            <w:r>
              <w:t xml:space="preserve"> 97), </w:t>
            </w:r>
            <w:proofErr w:type="spellStart"/>
            <w:r>
              <w:t>pg</w:t>
            </w:r>
            <w:proofErr w:type="spellEnd"/>
            <w:r>
              <w:t>. 353</w:t>
            </w:r>
          </w:p>
          <w:p w14:paraId="53B85392" w14:textId="0A688E36" w:rsidR="00E869C4" w:rsidRDefault="00E869C4" w:rsidP="002C2533">
            <w:pPr>
              <w:pStyle w:val="ECVSectionDetails"/>
              <w:numPr>
                <w:ilvl w:val="0"/>
                <w:numId w:val="5"/>
              </w:numPr>
              <w:jc w:val="both"/>
            </w:pPr>
            <w:proofErr w:type="spellStart"/>
            <w:r>
              <w:t>Bojin</w:t>
            </w:r>
            <w:proofErr w:type="spellEnd"/>
            <w:r>
              <w:t xml:space="preserve"> F, </w:t>
            </w:r>
            <w:proofErr w:type="spellStart"/>
            <w:r>
              <w:t>Ordodi</w:t>
            </w:r>
            <w:proofErr w:type="spellEnd"/>
            <w:r>
              <w:t xml:space="preserve"> V, </w:t>
            </w:r>
            <w:proofErr w:type="spellStart"/>
            <w:r>
              <w:t>Gavriliuc</w:t>
            </w:r>
            <w:proofErr w:type="spellEnd"/>
            <w:r>
              <w:t xml:space="preserve"> O, Cristea M, Anghel S, Gruia A, Mic FA, Cean A, </w:t>
            </w:r>
            <w:proofErr w:type="spellStart"/>
            <w:r>
              <w:t>Lazarovicz</w:t>
            </w:r>
            <w:proofErr w:type="spellEnd"/>
            <w:r>
              <w:t xml:space="preserve"> R, Toma M, </w:t>
            </w:r>
            <w:proofErr w:type="spellStart"/>
            <w:r w:rsidRPr="00E77EC1">
              <w:rPr>
                <w:b/>
                <w:bCs/>
              </w:rPr>
              <w:t>Marusciac</w:t>
            </w:r>
            <w:proofErr w:type="spellEnd"/>
            <w:r w:rsidRPr="00E77EC1">
              <w:rPr>
                <w:b/>
                <w:bCs/>
              </w:rPr>
              <w:t xml:space="preserve"> L</w:t>
            </w:r>
            <w:r>
              <w:t xml:space="preserve">, </w:t>
            </w:r>
            <w:proofErr w:type="spellStart"/>
            <w:r>
              <w:t>Tanasie</w:t>
            </w:r>
            <w:proofErr w:type="spellEnd"/>
            <w:r>
              <w:t xml:space="preserve"> G, Tatu C, Panaitescu C, </w:t>
            </w:r>
            <w:proofErr w:type="spellStart"/>
            <w:r>
              <w:t>Paunescu</w:t>
            </w:r>
            <w:proofErr w:type="spellEnd"/>
            <w:r>
              <w:t xml:space="preserve"> V. In vitro </w:t>
            </w:r>
            <w:proofErr w:type="spellStart"/>
            <w:r>
              <w:t>models</w:t>
            </w:r>
            <w:proofErr w:type="spellEnd"/>
            <w:r>
              <w:t xml:space="preserve"> of </w:t>
            </w:r>
            <w:proofErr w:type="spellStart"/>
            <w:r>
              <w:t>adipogenesis</w:t>
            </w:r>
            <w:proofErr w:type="spellEnd"/>
            <w:r>
              <w:t xml:space="preserve"> for </w:t>
            </w:r>
            <w:proofErr w:type="spellStart"/>
            <w:r>
              <w:t>understanding</w:t>
            </w:r>
            <w:proofErr w:type="spellEnd"/>
            <w:r>
              <w:t xml:space="preserve"> molecular </w:t>
            </w:r>
            <w:proofErr w:type="spellStart"/>
            <w:r>
              <w:t>mechanisms</w:t>
            </w:r>
            <w:proofErr w:type="spellEnd"/>
            <w:r>
              <w:t xml:space="preserve"> </w:t>
            </w:r>
            <w:proofErr w:type="spellStart"/>
            <w:r>
              <w:t>underlying</w:t>
            </w:r>
            <w:proofErr w:type="spellEnd"/>
            <w:r>
              <w:t xml:space="preserve"> </w:t>
            </w:r>
            <w:proofErr w:type="spellStart"/>
            <w:r>
              <w:t>occurrence</w:t>
            </w:r>
            <w:proofErr w:type="spellEnd"/>
            <w:r>
              <w:t xml:space="preserve"> of </w:t>
            </w:r>
            <w:proofErr w:type="spellStart"/>
            <w:r>
              <w:t>obesity</w:t>
            </w:r>
            <w:proofErr w:type="spellEnd"/>
            <w:r>
              <w:t xml:space="preserve">. </w:t>
            </w:r>
            <w:proofErr w:type="spellStart"/>
            <w:r>
              <w:t>Conference</w:t>
            </w:r>
            <w:proofErr w:type="spellEnd"/>
            <w:r>
              <w:t xml:space="preserve"> </w:t>
            </w:r>
            <w:proofErr w:type="spellStart"/>
            <w:r>
              <w:t>and</w:t>
            </w:r>
            <w:proofErr w:type="spellEnd"/>
            <w:r>
              <w:t xml:space="preserve"> </w:t>
            </w:r>
            <w:proofErr w:type="spellStart"/>
            <w:r>
              <w:t>Advanced</w:t>
            </w:r>
            <w:proofErr w:type="spellEnd"/>
            <w:r>
              <w:t xml:space="preserve"> </w:t>
            </w:r>
            <w:proofErr w:type="spellStart"/>
            <w:r>
              <w:t>Translational</w:t>
            </w:r>
            <w:proofErr w:type="spellEnd"/>
            <w:r>
              <w:t xml:space="preserve"> </w:t>
            </w:r>
            <w:proofErr w:type="spellStart"/>
            <w:r>
              <w:t>Research</w:t>
            </w:r>
            <w:proofErr w:type="spellEnd"/>
            <w:r>
              <w:t xml:space="preserve"> Workshop: </w:t>
            </w:r>
            <w:proofErr w:type="spellStart"/>
            <w:r>
              <w:t>Chronic</w:t>
            </w:r>
            <w:proofErr w:type="spellEnd"/>
            <w:r>
              <w:t xml:space="preserve"> </w:t>
            </w:r>
            <w:proofErr w:type="spellStart"/>
            <w:r>
              <w:t>Diseases</w:t>
            </w:r>
            <w:proofErr w:type="spellEnd"/>
            <w:r>
              <w:t xml:space="preserve"> – </w:t>
            </w:r>
            <w:proofErr w:type="spellStart"/>
            <w:r>
              <w:t>From</w:t>
            </w:r>
            <w:proofErr w:type="spellEnd"/>
            <w:r>
              <w:t xml:space="preserve"> </w:t>
            </w:r>
            <w:proofErr w:type="spellStart"/>
            <w:r>
              <w:t>Pathogenesis</w:t>
            </w:r>
            <w:proofErr w:type="spellEnd"/>
            <w:r>
              <w:t xml:space="preserve"> </w:t>
            </w:r>
            <w:proofErr w:type="spellStart"/>
            <w:r>
              <w:t>to</w:t>
            </w:r>
            <w:proofErr w:type="spellEnd"/>
            <w:r>
              <w:t xml:space="preserve"> </w:t>
            </w:r>
            <w:proofErr w:type="spellStart"/>
            <w:r>
              <w:t>Therapy</w:t>
            </w:r>
            <w:proofErr w:type="spellEnd"/>
            <w:r>
              <w:t xml:space="preserve">, 25-27 </w:t>
            </w:r>
            <w:proofErr w:type="spellStart"/>
            <w:r>
              <w:t>October</w:t>
            </w:r>
            <w:proofErr w:type="spellEnd"/>
            <w:r>
              <w:t xml:space="preserve"> 2012, </w:t>
            </w:r>
            <w:proofErr w:type="spellStart"/>
            <w:r>
              <w:t>Timisoara</w:t>
            </w:r>
            <w:proofErr w:type="spellEnd"/>
            <w:r>
              <w:t xml:space="preserve">. Abstract </w:t>
            </w:r>
            <w:proofErr w:type="spellStart"/>
            <w:r>
              <w:t>book</w:t>
            </w:r>
            <w:proofErr w:type="spellEnd"/>
            <w:r>
              <w:t xml:space="preserve"> </w:t>
            </w:r>
            <w:proofErr w:type="spellStart"/>
            <w:r>
              <w:t>pg</w:t>
            </w:r>
            <w:proofErr w:type="spellEnd"/>
            <w:r>
              <w:t>. 37, ISBN 978-606-8054-93-3</w:t>
            </w:r>
          </w:p>
          <w:p w14:paraId="20F2A8B4" w14:textId="6824674F"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Panaitescu C, Tatu C, </w:t>
            </w:r>
            <w:proofErr w:type="spellStart"/>
            <w:r>
              <w:t>Tanasie</w:t>
            </w:r>
            <w:proofErr w:type="spellEnd"/>
            <w:r>
              <w:t xml:space="preserve"> G, </w:t>
            </w:r>
            <w:proofErr w:type="spellStart"/>
            <w:r>
              <w:t>Bojin</w:t>
            </w:r>
            <w:proofErr w:type="spellEnd"/>
            <w:r>
              <w:t xml:space="preserve"> F, </w:t>
            </w:r>
            <w:proofErr w:type="spellStart"/>
            <w:r>
              <w:t>Paunescu</w:t>
            </w:r>
            <w:proofErr w:type="spellEnd"/>
            <w:r>
              <w:t xml:space="preserve"> V. </w:t>
            </w:r>
            <w:proofErr w:type="spellStart"/>
            <w:r>
              <w:t>Adhesion</w:t>
            </w:r>
            <w:proofErr w:type="spellEnd"/>
            <w:r>
              <w:t xml:space="preserve"> of </w:t>
            </w:r>
            <w:proofErr w:type="spellStart"/>
            <w:r>
              <w:t>human</w:t>
            </w:r>
            <w:proofErr w:type="spellEnd"/>
            <w:r>
              <w:t xml:space="preserve"> </w:t>
            </w:r>
            <w:proofErr w:type="spellStart"/>
            <w:r>
              <w:t>mesenchymal</w:t>
            </w:r>
            <w:proofErr w:type="spellEnd"/>
            <w:r>
              <w:t xml:space="preserve"> stem </w:t>
            </w:r>
            <w:proofErr w:type="spellStart"/>
            <w:r>
              <w:t>cells</w:t>
            </w:r>
            <w:proofErr w:type="spellEnd"/>
            <w:r>
              <w:t xml:space="preserve"> </w:t>
            </w:r>
            <w:proofErr w:type="spellStart"/>
            <w:r>
              <w:t>to</w:t>
            </w:r>
            <w:proofErr w:type="spellEnd"/>
            <w:r>
              <w:t xml:space="preserve"> </w:t>
            </w:r>
            <w:proofErr w:type="spellStart"/>
            <w:r>
              <w:t>inflammatory</w:t>
            </w:r>
            <w:proofErr w:type="spellEnd"/>
            <w:r>
              <w:t xml:space="preserve"> </w:t>
            </w:r>
            <w:proofErr w:type="spellStart"/>
            <w:r>
              <w:t>mediators</w:t>
            </w:r>
            <w:proofErr w:type="spellEnd"/>
            <w:r>
              <w:t xml:space="preserve"> </w:t>
            </w:r>
            <w:proofErr w:type="spellStart"/>
            <w:r>
              <w:t>after</w:t>
            </w:r>
            <w:proofErr w:type="spellEnd"/>
            <w:r>
              <w:t xml:space="preserve"> specific </w:t>
            </w:r>
            <w:proofErr w:type="spellStart"/>
            <w:r>
              <w:t>inhibition</w:t>
            </w:r>
            <w:proofErr w:type="spellEnd"/>
            <w:r>
              <w:t xml:space="preserve"> of CD29. The 24nd </w:t>
            </w:r>
            <w:proofErr w:type="spellStart"/>
            <w:r>
              <w:lastRenderedPageBreak/>
              <w:t>Annual</w:t>
            </w:r>
            <w:proofErr w:type="spellEnd"/>
            <w:r>
              <w:t xml:space="preserve"> </w:t>
            </w:r>
            <w:proofErr w:type="spellStart"/>
            <w:r>
              <w:t>Immunology</w:t>
            </w:r>
            <w:proofErr w:type="spellEnd"/>
            <w:r>
              <w:t xml:space="preserve"> </w:t>
            </w:r>
            <w:proofErr w:type="spellStart"/>
            <w:r>
              <w:t>Conference</w:t>
            </w:r>
            <w:proofErr w:type="spellEnd"/>
            <w:r>
              <w:t xml:space="preserve">, 27-29 </w:t>
            </w:r>
            <w:proofErr w:type="spellStart"/>
            <w:r>
              <w:t>September</w:t>
            </w:r>
            <w:proofErr w:type="spellEnd"/>
            <w:r>
              <w:t xml:space="preserve"> 2012, </w:t>
            </w:r>
            <w:proofErr w:type="spellStart"/>
            <w:r>
              <w:t>Bucharest</w:t>
            </w:r>
            <w:proofErr w:type="spellEnd"/>
            <w:r>
              <w:t xml:space="preserve">. Abstract </w:t>
            </w:r>
            <w:proofErr w:type="spellStart"/>
            <w:r>
              <w:t>Book</w:t>
            </w:r>
            <w:proofErr w:type="spellEnd"/>
            <w:r>
              <w:t xml:space="preserve"> </w:t>
            </w:r>
            <w:proofErr w:type="spellStart"/>
            <w:r>
              <w:t>pg</w:t>
            </w:r>
            <w:proofErr w:type="spellEnd"/>
            <w:r>
              <w:t>. 21, ISBN 978-606-8003-24-5</w:t>
            </w:r>
          </w:p>
          <w:p w14:paraId="5D50260B" w14:textId="579C3CA8" w:rsidR="00E869C4" w:rsidRDefault="00E869C4" w:rsidP="002C2533">
            <w:pPr>
              <w:pStyle w:val="ECVSectionDetails"/>
              <w:numPr>
                <w:ilvl w:val="0"/>
                <w:numId w:val="5"/>
              </w:numPr>
              <w:jc w:val="both"/>
            </w:pPr>
            <w:proofErr w:type="spellStart"/>
            <w:r>
              <w:t>Bojin</w:t>
            </w:r>
            <w:proofErr w:type="spellEnd"/>
            <w:r>
              <w:t xml:space="preserve"> F, </w:t>
            </w:r>
            <w:proofErr w:type="spellStart"/>
            <w:r>
              <w:t>Ordodi</w:t>
            </w:r>
            <w:proofErr w:type="spellEnd"/>
            <w:r>
              <w:t xml:space="preserve"> V, Anghel S, Cristea M, </w:t>
            </w:r>
            <w:proofErr w:type="spellStart"/>
            <w:r>
              <w:t>Gavriliuc</w:t>
            </w:r>
            <w:proofErr w:type="spellEnd"/>
            <w:r>
              <w:t xml:space="preserve"> O, </w:t>
            </w:r>
            <w:proofErr w:type="spellStart"/>
            <w:r w:rsidRPr="00E77EC1">
              <w:rPr>
                <w:b/>
                <w:bCs/>
              </w:rPr>
              <w:t>Marusciac</w:t>
            </w:r>
            <w:proofErr w:type="spellEnd"/>
            <w:r w:rsidRPr="00E77EC1">
              <w:rPr>
                <w:b/>
                <w:bCs/>
              </w:rPr>
              <w:t xml:space="preserve"> L</w:t>
            </w:r>
            <w:r>
              <w:t xml:space="preserve">, Toma M, </w:t>
            </w:r>
            <w:proofErr w:type="spellStart"/>
            <w:r>
              <w:t>Lazarovicz</w:t>
            </w:r>
            <w:proofErr w:type="spellEnd"/>
            <w:r>
              <w:t xml:space="preserve"> R, Panaitescu C, </w:t>
            </w:r>
            <w:proofErr w:type="spellStart"/>
            <w:r>
              <w:t>Paunescu</w:t>
            </w:r>
            <w:proofErr w:type="spellEnd"/>
            <w:r>
              <w:t xml:space="preserve"> V, Na+/K+ - ATP-</w:t>
            </w:r>
            <w:proofErr w:type="spellStart"/>
            <w:r>
              <w:t>ase</w:t>
            </w:r>
            <w:proofErr w:type="spellEnd"/>
            <w:r>
              <w:t xml:space="preserve"> </w:t>
            </w:r>
            <w:proofErr w:type="spellStart"/>
            <w:r>
              <w:t>blockers</w:t>
            </w:r>
            <w:proofErr w:type="spellEnd"/>
            <w:r>
              <w:t xml:space="preserve"> </w:t>
            </w:r>
            <w:proofErr w:type="spellStart"/>
            <w:r>
              <w:t>inhibit</w:t>
            </w:r>
            <w:proofErr w:type="spellEnd"/>
            <w:r>
              <w:t xml:space="preserve"> </w:t>
            </w:r>
            <w:proofErr w:type="spellStart"/>
            <w:r>
              <w:t>functionality</w:t>
            </w:r>
            <w:proofErr w:type="spellEnd"/>
            <w:r>
              <w:t xml:space="preserve"> of bone </w:t>
            </w:r>
            <w:proofErr w:type="spellStart"/>
            <w:r>
              <w:t>marrow-derived</w:t>
            </w:r>
            <w:proofErr w:type="spellEnd"/>
            <w:r>
              <w:t xml:space="preserve"> </w:t>
            </w:r>
            <w:proofErr w:type="spellStart"/>
            <w:r>
              <w:t>mesenchymal</w:t>
            </w:r>
            <w:proofErr w:type="spellEnd"/>
            <w:r>
              <w:t xml:space="preserve"> stem </w:t>
            </w:r>
            <w:proofErr w:type="spellStart"/>
            <w:r>
              <w:t>cells</w:t>
            </w:r>
            <w:proofErr w:type="spellEnd"/>
            <w:r>
              <w:t xml:space="preserve">. </w:t>
            </w:r>
            <w:proofErr w:type="spellStart"/>
            <w:r>
              <w:t>Conference</w:t>
            </w:r>
            <w:proofErr w:type="spellEnd"/>
            <w:r>
              <w:t xml:space="preserve"> </w:t>
            </w:r>
            <w:proofErr w:type="spellStart"/>
            <w:r>
              <w:t>and</w:t>
            </w:r>
            <w:proofErr w:type="spellEnd"/>
            <w:r>
              <w:t xml:space="preserve"> </w:t>
            </w:r>
            <w:proofErr w:type="spellStart"/>
            <w:r>
              <w:t>Advanced</w:t>
            </w:r>
            <w:proofErr w:type="spellEnd"/>
            <w:r>
              <w:t xml:space="preserve"> </w:t>
            </w:r>
            <w:proofErr w:type="spellStart"/>
            <w:r>
              <w:t>Research</w:t>
            </w:r>
            <w:proofErr w:type="spellEnd"/>
            <w:r>
              <w:t xml:space="preserve"> Workshop – </w:t>
            </w:r>
            <w:proofErr w:type="spellStart"/>
            <w:r>
              <w:t>Sudden</w:t>
            </w:r>
            <w:proofErr w:type="spellEnd"/>
            <w:r>
              <w:t xml:space="preserve"> Cardiac </w:t>
            </w:r>
            <w:proofErr w:type="spellStart"/>
            <w:r>
              <w:t>Death</w:t>
            </w:r>
            <w:proofErr w:type="spellEnd"/>
            <w:r>
              <w:t xml:space="preserve"> &amp; </w:t>
            </w:r>
            <w:proofErr w:type="spellStart"/>
            <w:r>
              <w:t>Cardioprotection</w:t>
            </w:r>
            <w:proofErr w:type="spellEnd"/>
            <w:r>
              <w:t xml:space="preserve">, 6-9 </w:t>
            </w:r>
            <w:proofErr w:type="spellStart"/>
            <w:r>
              <w:t>September</w:t>
            </w:r>
            <w:proofErr w:type="spellEnd"/>
            <w:r>
              <w:t xml:space="preserve"> 2012, </w:t>
            </w:r>
            <w:proofErr w:type="spellStart"/>
            <w:r>
              <w:t>Timisoara</w:t>
            </w:r>
            <w:proofErr w:type="spellEnd"/>
            <w:r>
              <w:t xml:space="preserve">. Abstract </w:t>
            </w:r>
            <w:proofErr w:type="spellStart"/>
            <w:r>
              <w:t>Book</w:t>
            </w:r>
            <w:proofErr w:type="spellEnd"/>
            <w:r>
              <w:t xml:space="preserve"> </w:t>
            </w:r>
            <w:proofErr w:type="spellStart"/>
            <w:r>
              <w:t>pg</w:t>
            </w:r>
            <w:proofErr w:type="spellEnd"/>
            <w:r>
              <w:t>. 97-98, ISBN 978-606-8054-80-3; 978-963-306-162-6</w:t>
            </w:r>
          </w:p>
          <w:p w14:paraId="5831DE8B" w14:textId="5E3E0EEB"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Specific </w:t>
            </w:r>
            <w:proofErr w:type="spellStart"/>
            <w:r>
              <w:t>Chemokine-Chemokine</w:t>
            </w:r>
            <w:proofErr w:type="spellEnd"/>
            <w:r>
              <w:t xml:space="preserve"> </w:t>
            </w:r>
            <w:proofErr w:type="spellStart"/>
            <w:r>
              <w:t>Receptors</w:t>
            </w:r>
            <w:proofErr w:type="spellEnd"/>
            <w:r>
              <w:t xml:space="preserve"> </w:t>
            </w:r>
            <w:proofErr w:type="spellStart"/>
            <w:r>
              <w:t>Interactions</w:t>
            </w:r>
            <w:proofErr w:type="spellEnd"/>
            <w:r>
              <w:t xml:space="preserve"> </w:t>
            </w:r>
            <w:proofErr w:type="spellStart"/>
            <w:r>
              <w:t>and</w:t>
            </w:r>
            <w:proofErr w:type="spellEnd"/>
            <w:r>
              <w:t xml:space="preserve"> </w:t>
            </w:r>
            <w:proofErr w:type="spellStart"/>
            <w:r>
              <w:t>Their</w:t>
            </w:r>
            <w:proofErr w:type="spellEnd"/>
            <w:r>
              <w:t xml:space="preserve"> Role in </w:t>
            </w:r>
            <w:proofErr w:type="spellStart"/>
            <w:r>
              <w:t>hMSC</w:t>
            </w:r>
            <w:proofErr w:type="spellEnd"/>
            <w:r>
              <w:t xml:space="preserve"> </w:t>
            </w:r>
            <w:proofErr w:type="spellStart"/>
            <w:r>
              <w:t>Migration</w:t>
            </w:r>
            <w:proofErr w:type="spellEnd"/>
            <w:r>
              <w:t xml:space="preserve">, Fiziologia. </w:t>
            </w:r>
            <w:proofErr w:type="spellStart"/>
            <w:r>
              <w:t>Physiology</w:t>
            </w:r>
            <w:proofErr w:type="spellEnd"/>
            <w:r>
              <w:t xml:space="preserve"> 2011, S1, 11, ISSN 1223-2076</w:t>
            </w:r>
          </w:p>
          <w:p w14:paraId="0C3364AC" w14:textId="0DCF2977"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w:t>
            </w:r>
            <w:proofErr w:type="spellStart"/>
            <w:r>
              <w:t>Bunu</w:t>
            </w:r>
            <w:proofErr w:type="spellEnd"/>
            <w:r>
              <w:t xml:space="preserve"> C, </w:t>
            </w:r>
            <w:proofErr w:type="spellStart"/>
            <w:r>
              <w:t>Generation</w:t>
            </w:r>
            <w:proofErr w:type="spellEnd"/>
            <w:r>
              <w:t xml:space="preserve"> of </w:t>
            </w:r>
            <w:proofErr w:type="spellStart"/>
            <w:r>
              <w:t>novel</w:t>
            </w:r>
            <w:proofErr w:type="spellEnd"/>
            <w:r>
              <w:t xml:space="preserve"> </w:t>
            </w:r>
            <w:proofErr w:type="spellStart"/>
            <w:r>
              <w:t>recombinant</w:t>
            </w:r>
            <w:proofErr w:type="spellEnd"/>
            <w:r>
              <w:t xml:space="preserve"> factor IX </w:t>
            </w:r>
            <w:proofErr w:type="spellStart"/>
            <w:r>
              <w:t>variants</w:t>
            </w:r>
            <w:proofErr w:type="spellEnd"/>
            <w:r>
              <w:t xml:space="preserve"> </w:t>
            </w:r>
            <w:proofErr w:type="spellStart"/>
            <w:r>
              <w:t>with</w:t>
            </w:r>
            <w:proofErr w:type="spellEnd"/>
            <w:r>
              <w:t xml:space="preserve"> </w:t>
            </w:r>
            <w:proofErr w:type="spellStart"/>
            <w:r>
              <w:t>enhanced</w:t>
            </w:r>
            <w:proofErr w:type="spellEnd"/>
            <w:r>
              <w:t xml:space="preserve"> </w:t>
            </w:r>
            <w:proofErr w:type="spellStart"/>
            <w:r>
              <w:t>clotting</w:t>
            </w:r>
            <w:proofErr w:type="spellEnd"/>
            <w:r>
              <w:t xml:space="preserve"> </w:t>
            </w:r>
            <w:proofErr w:type="spellStart"/>
            <w:r>
              <w:t>activity</w:t>
            </w:r>
            <w:proofErr w:type="spellEnd"/>
            <w:r>
              <w:t xml:space="preserve">, Romanian Journal of Rare </w:t>
            </w:r>
            <w:proofErr w:type="spellStart"/>
            <w:r>
              <w:t>Diseases</w:t>
            </w:r>
            <w:proofErr w:type="spellEnd"/>
            <w:r>
              <w:t>, 2010, S1, 37, ISSN 2068 – 5882</w:t>
            </w:r>
          </w:p>
          <w:p w14:paraId="2AA9DCB9" w14:textId="5F766769" w:rsidR="00E869C4" w:rsidRDefault="00E869C4" w:rsidP="002C2533">
            <w:pPr>
              <w:pStyle w:val="ECVSectionDetails"/>
              <w:numPr>
                <w:ilvl w:val="0"/>
                <w:numId w:val="5"/>
              </w:numPr>
              <w:jc w:val="both"/>
            </w:pPr>
            <w:proofErr w:type="spellStart"/>
            <w:r>
              <w:t>Bunu</w:t>
            </w:r>
            <w:proofErr w:type="spellEnd"/>
            <w:r>
              <w:t xml:space="preserve"> C, </w:t>
            </w:r>
            <w:proofErr w:type="spellStart"/>
            <w:r w:rsidRPr="00E77EC1">
              <w:rPr>
                <w:b/>
                <w:bCs/>
              </w:rPr>
              <w:t>Marusciac</w:t>
            </w:r>
            <w:proofErr w:type="spellEnd"/>
            <w:r w:rsidRPr="00E77EC1">
              <w:rPr>
                <w:b/>
                <w:bCs/>
              </w:rPr>
              <w:t xml:space="preserve"> L</w:t>
            </w:r>
            <w:r>
              <w:t xml:space="preserve">, Tatu C. </w:t>
            </w:r>
            <w:proofErr w:type="spellStart"/>
            <w:r>
              <w:t>Cutaneous</w:t>
            </w:r>
            <w:proofErr w:type="spellEnd"/>
            <w:r>
              <w:t xml:space="preserve"> </w:t>
            </w:r>
            <w:proofErr w:type="spellStart"/>
            <w:r>
              <w:t>manifestations</w:t>
            </w:r>
            <w:proofErr w:type="spellEnd"/>
            <w:r>
              <w:t xml:space="preserve"> </w:t>
            </w:r>
            <w:proofErr w:type="spellStart"/>
            <w:r>
              <w:t>associated</w:t>
            </w:r>
            <w:proofErr w:type="spellEnd"/>
            <w:r>
              <w:t xml:space="preserve"> </w:t>
            </w:r>
            <w:proofErr w:type="spellStart"/>
            <w:r>
              <w:t>with</w:t>
            </w:r>
            <w:proofErr w:type="spellEnd"/>
            <w:r>
              <w:t xml:space="preserve"> </w:t>
            </w:r>
            <w:proofErr w:type="spellStart"/>
            <w:r>
              <w:t>toxocariasis</w:t>
            </w:r>
            <w:proofErr w:type="spellEnd"/>
            <w:r>
              <w:t xml:space="preserve"> in </w:t>
            </w:r>
            <w:proofErr w:type="spellStart"/>
            <w:r>
              <w:t>children</w:t>
            </w:r>
            <w:proofErr w:type="spellEnd"/>
            <w:r>
              <w:t xml:space="preserve">. </w:t>
            </w:r>
            <w:proofErr w:type="spellStart"/>
            <w:r>
              <w:t>Skin</w:t>
            </w:r>
            <w:proofErr w:type="spellEnd"/>
            <w:r>
              <w:t xml:space="preserve"> </w:t>
            </w:r>
            <w:proofErr w:type="spellStart"/>
            <w:r>
              <w:t>Allergy</w:t>
            </w:r>
            <w:proofErr w:type="spellEnd"/>
            <w:r>
              <w:t xml:space="preserve"> Meeting Abstract </w:t>
            </w:r>
            <w:proofErr w:type="spellStart"/>
            <w:r>
              <w:t>Book</w:t>
            </w:r>
            <w:proofErr w:type="spellEnd"/>
            <w:r>
              <w:t xml:space="preserve"> 2010, 17</w:t>
            </w:r>
          </w:p>
          <w:p w14:paraId="06EF5D7D" w14:textId="78BCF76F" w:rsidR="00E869C4" w:rsidRDefault="00E869C4" w:rsidP="002C2533">
            <w:pPr>
              <w:pStyle w:val="ECVSectionDetails"/>
              <w:numPr>
                <w:ilvl w:val="0"/>
                <w:numId w:val="5"/>
              </w:numPr>
              <w:jc w:val="both"/>
            </w:pPr>
            <w:proofErr w:type="spellStart"/>
            <w:r>
              <w:t>Bunu</w:t>
            </w:r>
            <w:proofErr w:type="spellEnd"/>
            <w:r>
              <w:t xml:space="preserve"> C, </w:t>
            </w:r>
            <w:proofErr w:type="spellStart"/>
            <w:r>
              <w:t>Balaceanu</w:t>
            </w:r>
            <w:proofErr w:type="spellEnd"/>
            <w:r>
              <w:t xml:space="preserve"> A, </w:t>
            </w:r>
            <w:proofErr w:type="spellStart"/>
            <w:r>
              <w:t>Matis</w:t>
            </w:r>
            <w:proofErr w:type="spellEnd"/>
            <w:r>
              <w:t xml:space="preserve"> B, </w:t>
            </w:r>
            <w:proofErr w:type="spellStart"/>
            <w:r w:rsidRPr="00E77EC1">
              <w:rPr>
                <w:b/>
                <w:bCs/>
              </w:rPr>
              <w:t>Marusciac</w:t>
            </w:r>
            <w:proofErr w:type="spellEnd"/>
            <w:r w:rsidRPr="00E77EC1">
              <w:rPr>
                <w:b/>
                <w:bCs/>
              </w:rPr>
              <w:t xml:space="preserve"> L</w:t>
            </w:r>
            <w:r w:rsidR="00E77EC1">
              <w:t>.</w:t>
            </w:r>
            <w:r>
              <w:t xml:space="preserve"> </w:t>
            </w:r>
            <w:proofErr w:type="spellStart"/>
            <w:r>
              <w:t>Acetylsalicylic</w:t>
            </w:r>
            <w:proofErr w:type="spellEnd"/>
            <w:r>
              <w:t xml:space="preserve"> acid </w:t>
            </w:r>
            <w:proofErr w:type="spellStart"/>
            <w:r>
              <w:t>provocation</w:t>
            </w:r>
            <w:proofErr w:type="spellEnd"/>
            <w:r>
              <w:t xml:space="preserve"> test </w:t>
            </w:r>
            <w:proofErr w:type="spellStart"/>
            <w:r>
              <w:t>and</w:t>
            </w:r>
            <w:proofErr w:type="spellEnd"/>
            <w:r>
              <w:t xml:space="preserve"> </w:t>
            </w:r>
            <w:proofErr w:type="spellStart"/>
            <w:r>
              <w:t>desensitisation</w:t>
            </w:r>
            <w:proofErr w:type="spellEnd"/>
            <w:r>
              <w:t xml:space="preserve"> in a cardiac </w:t>
            </w:r>
            <w:proofErr w:type="spellStart"/>
            <w:r>
              <w:t>patient</w:t>
            </w:r>
            <w:proofErr w:type="spellEnd"/>
            <w:r>
              <w:t xml:space="preserve"> </w:t>
            </w:r>
            <w:proofErr w:type="spellStart"/>
            <w:r>
              <w:t>with</w:t>
            </w:r>
            <w:proofErr w:type="spellEnd"/>
            <w:r>
              <w:t xml:space="preserve"> a </w:t>
            </w:r>
            <w:proofErr w:type="spellStart"/>
            <w:r>
              <w:t>history</w:t>
            </w:r>
            <w:proofErr w:type="spellEnd"/>
            <w:r>
              <w:t xml:space="preserve"> </w:t>
            </w:r>
            <w:proofErr w:type="spellStart"/>
            <w:r>
              <w:t>suggesting</w:t>
            </w:r>
            <w:proofErr w:type="spellEnd"/>
            <w:r>
              <w:t xml:space="preserve"> </w:t>
            </w:r>
            <w:proofErr w:type="spellStart"/>
            <w:r>
              <w:t>acetylsalicylic</w:t>
            </w:r>
            <w:proofErr w:type="spellEnd"/>
            <w:r>
              <w:t xml:space="preserve"> acid </w:t>
            </w:r>
            <w:proofErr w:type="spellStart"/>
            <w:r>
              <w:t>hypersensitivity</w:t>
            </w:r>
            <w:proofErr w:type="spellEnd"/>
            <w:r>
              <w:t xml:space="preserve">, European </w:t>
            </w:r>
            <w:proofErr w:type="spellStart"/>
            <w:r>
              <w:t>Annals</w:t>
            </w:r>
            <w:proofErr w:type="spellEnd"/>
            <w:r>
              <w:t xml:space="preserve"> of </w:t>
            </w:r>
            <w:proofErr w:type="spellStart"/>
            <w:r>
              <w:t>Allergy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2010, 42(2), 86</w:t>
            </w:r>
          </w:p>
          <w:p w14:paraId="27E2295A" w14:textId="0C57771B" w:rsidR="00E869C4" w:rsidRDefault="00E869C4" w:rsidP="002C2533">
            <w:pPr>
              <w:pStyle w:val="ECVSectionDetails"/>
              <w:numPr>
                <w:ilvl w:val="0"/>
                <w:numId w:val="5"/>
              </w:numPr>
              <w:jc w:val="both"/>
            </w:pPr>
            <w:proofErr w:type="spellStart"/>
            <w:r>
              <w:t>Bunu</w:t>
            </w:r>
            <w:proofErr w:type="spellEnd"/>
            <w:r>
              <w:t xml:space="preserve"> C, Cernescu L, </w:t>
            </w:r>
            <w:proofErr w:type="spellStart"/>
            <w:r>
              <w:t>Jiga</w:t>
            </w:r>
            <w:proofErr w:type="spellEnd"/>
            <w:r>
              <w:t xml:space="preserve"> J, </w:t>
            </w:r>
            <w:proofErr w:type="spellStart"/>
            <w:r>
              <w:t>Jiga</w:t>
            </w:r>
            <w:proofErr w:type="spellEnd"/>
            <w:r>
              <w:t xml:space="preserve"> L, </w:t>
            </w:r>
            <w:proofErr w:type="spellStart"/>
            <w:r>
              <w:t>Rosca</w:t>
            </w:r>
            <w:proofErr w:type="spellEnd"/>
            <w:r>
              <w:t xml:space="preserve"> A, Tatu C, </w:t>
            </w:r>
            <w:proofErr w:type="spellStart"/>
            <w:r>
              <w:t>Tanasie</w:t>
            </w:r>
            <w:proofErr w:type="spellEnd"/>
            <w:r>
              <w:t xml:space="preserve"> G, </w:t>
            </w:r>
            <w:proofErr w:type="spellStart"/>
            <w:r>
              <w:t>Matis</w:t>
            </w:r>
            <w:proofErr w:type="spellEnd"/>
            <w:r>
              <w:t xml:space="preserve"> B, </w:t>
            </w:r>
            <w:proofErr w:type="spellStart"/>
            <w:r>
              <w:t>Bojin</w:t>
            </w:r>
            <w:proofErr w:type="spellEnd"/>
            <w:r>
              <w:t xml:space="preserve"> F, </w:t>
            </w:r>
            <w:proofErr w:type="spellStart"/>
            <w:r w:rsidRPr="00E77EC1">
              <w:rPr>
                <w:b/>
                <w:bCs/>
              </w:rPr>
              <w:t>Marusciac</w:t>
            </w:r>
            <w:proofErr w:type="spellEnd"/>
            <w:r w:rsidRPr="00E77EC1">
              <w:rPr>
                <w:b/>
                <w:bCs/>
              </w:rPr>
              <w:t xml:space="preserve"> L</w:t>
            </w:r>
            <w:r>
              <w:t xml:space="preserve">, Th1/Th2 </w:t>
            </w:r>
            <w:proofErr w:type="spellStart"/>
            <w:r>
              <w:t>cytokine</w:t>
            </w:r>
            <w:proofErr w:type="spellEnd"/>
            <w:r>
              <w:t xml:space="preserve"> </w:t>
            </w:r>
            <w:proofErr w:type="spellStart"/>
            <w:r>
              <w:t>response</w:t>
            </w:r>
            <w:proofErr w:type="spellEnd"/>
            <w:r>
              <w:t xml:space="preserve"> </w:t>
            </w:r>
            <w:proofErr w:type="spellStart"/>
            <w:r>
              <w:t>to</w:t>
            </w:r>
            <w:proofErr w:type="spellEnd"/>
            <w:r>
              <w:t xml:space="preserve"> in vitro </w:t>
            </w:r>
            <w:proofErr w:type="spellStart"/>
            <w:r>
              <w:t>allergen</w:t>
            </w:r>
            <w:proofErr w:type="spellEnd"/>
            <w:r>
              <w:t xml:space="preserve"> </w:t>
            </w:r>
            <w:proofErr w:type="spellStart"/>
            <w:r>
              <w:t>challenge</w:t>
            </w:r>
            <w:proofErr w:type="spellEnd"/>
            <w:r>
              <w:t xml:space="preserve"> of dendritic </w:t>
            </w:r>
            <w:proofErr w:type="spellStart"/>
            <w:r>
              <w:t>cells</w:t>
            </w:r>
            <w:proofErr w:type="spellEnd"/>
            <w:r>
              <w:t xml:space="preserve"> </w:t>
            </w:r>
            <w:proofErr w:type="spellStart"/>
            <w:r>
              <w:t>derived</w:t>
            </w:r>
            <w:proofErr w:type="spellEnd"/>
            <w:r>
              <w:t xml:space="preserve"> </w:t>
            </w:r>
            <w:proofErr w:type="spellStart"/>
            <w:r>
              <w:t>from</w:t>
            </w:r>
            <w:proofErr w:type="spellEnd"/>
            <w:r>
              <w:t xml:space="preserve"> </w:t>
            </w:r>
            <w:proofErr w:type="spellStart"/>
            <w:r>
              <w:t>monocytes</w:t>
            </w:r>
            <w:proofErr w:type="spellEnd"/>
            <w:r>
              <w:t xml:space="preserve">, Pediatric </w:t>
            </w:r>
            <w:proofErr w:type="spellStart"/>
            <w:r>
              <w:t>Allergy</w:t>
            </w:r>
            <w:proofErr w:type="spellEnd"/>
            <w:r>
              <w:t xml:space="preserve"> &amp; </w:t>
            </w:r>
            <w:proofErr w:type="spellStart"/>
            <w:r>
              <w:t>Immunology</w:t>
            </w:r>
            <w:proofErr w:type="spellEnd"/>
            <w:r>
              <w:t xml:space="preserve"> 2009, Vol. 20, </w:t>
            </w:r>
            <w:proofErr w:type="spellStart"/>
            <w:r>
              <w:t>Suppl</w:t>
            </w:r>
            <w:proofErr w:type="spellEnd"/>
            <w:r>
              <w:t>. 20, 60</w:t>
            </w:r>
          </w:p>
          <w:p w14:paraId="39B5C651" w14:textId="7B087D6D" w:rsidR="00E869C4" w:rsidRDefault="00E869C4" w:rsidP="002C2533">
            <w:pPr>
              <w:pStyle w:val="ECVSectionDetails"/>
              <w:numPr>
                <w:ilvl w:val="0"/>
                <w:numId w:val="5"/>
              </w:numPr>
              <w:jc w:val="both"/>
            </w:pPr>
            <w:r>
              <w:t xml:space="preserve">Ianovici N, </w:t>
            </w:r>
            <w:proofErr w:type="spellStart"/>
            <w:r>
              <w:t>Bunu</w:t>
            </w:r>
            <w:proofErr w:type="spellEnd"/>
            <w:r>
              <w:t xml:space="preserve"> C, </w:t>
            </w:r>
            <w:proofErr w:type="spellStart"/>
            <w:r>
              <w:t>Balaceanu</w:t>
            </w:r>
            <w:proofErr w:type="spellEnd"/>
            <w:r>
              <w:t xml:space="preserve"> A, </w:t>
            </w:r>
            <w:proofErr w:type="spellStart"/>
            <w:r>
              <w:t>Igret</w:t>
            </w:r>
            <w:proofErr w:type="spellEnd"/>
            <w:r>
              <w:t xml:space="preserve"> L, </w:t>
            </w:r>
            <w:proofErr w:type="spellStart"/>
            <w:r w:rsidRPr="00E77EC1">
              <w:rPr>
                <w:b/>
                <w:bCs/>
              </w:rPr>
              <w:t>Marusciac</w:t>
            </w:r>
            <w:proofErr w:type="spellEnd"/>
            <w:r w:rsidRPr="00E77EC1">
              <w:rPr>
                <w:b/>
                <w:bCs/>
              </w:rPr>
              <w:t xml:space="preserve"> L</w:t>
            </w:r>
            <w:r>
              <w:t xml:space="preserve">, The principal </w:t>
            </w:r>
            <w:proofErr w:type="spellStart"/>
            <w:r>
              <w:t>airborne</w:t>
            </w:r>
            <w:proofErr w:type="spellEnd"/>
            <w:r>
              <w:t xml:space="preserve"> </w:t>
            </w:r>
            <w:proofErr w:type="spellStart"/>
            <w:r>
              <w:t>and</w:t>
            </w:r>
            <w:proofErr w:type="spellEnd"/>
            <w:r>
              <w:t xml:space="preserve"> </w:t>
            </w:r>
            <w:proofErr w:type="spellStart"/>
            <w:r>
              <w:t>allergenic</w:t>
            </w:r>
            <w:proofErr w:type="spellEnd"/>
            <w:r>
              <w:t xml:space="preserve"> </w:t>
            </w:r>
            <w:proofErr w:type="spellStart"/>
            <w:r>
              <w:t>pollen</w:t>
            </w:r>
            <w:proofErr w:type="spellEnd"/>
            <w:r>
              <w:t xml:space="preserve"> </w:t>
            </w:r>
            <w:proofErr w:type="spellStart"/>
            <w:r>
              <w:t>species</w:t>
            </w:r>
            <w:proofErr w:type="spellEnd"/>
            <w:r>
              <w:t xml:space="preserve"> in </w:t>
            </w:r>
            <w:proofErr w:type="spellStart"/>
            <w:r>
              <w:t>Timisoara</w:t>
            </w:r>
            <w:proofErr w:type="spellEnd"/>
            <w:r>
              <w:t xml:space="preserve">, Journal of Romanian Society of </w:t>
            </w:r>
            <w:proofErr w:type="spellStart"/>
            <w:r>
              <w:t>Allergology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2009, 6, 4, 147, ISSN 1584-7330</w:t>
            </w:r>
          </w:p>
          <w:p w14:paraId="0D85E3B3" w14:textId="0FC0C1F3" w:rsidR="00E869C4" w:rsidRDefault="00E869C4" w:rsidP="002C2533">
            <w:pPr>
              <w:pStyle w:val="ECVSectionDetails"/>
              <w:numPr>
                <w:ilvl w:val="0"/>
                <w:numId w:val="5"/>
              </w:numPr>
              <w:jc w:val="both"/>
            </w:pPr>
            <w:r>
              <w:t xml:space="preserve">Ianovici N, </w:t>
            </w:r>
            <w:proofErr w:type="spellStart"/>
            <w:r>
              <w:t>Bunu</w:t>
            </w:r>
            <w:proofErr w:type="spellEnd"/>
            <w:r>
              <w:t xml:space="preserve"> C, </w:t>
            </w:r>
            <w:proofErr w:type="spellStart"/>
            <w:r w:rsidRPr="00E77EC1">
              <w:rPr>
                <w:b/>
                <w:bCs/>
              </w:rPr>
              <w:t>Marusciac</w:t>
            </w:r>
            <w:proofErr w:type="spellEnd"/>
            <w:r w:rsidRPr="00E77EC1">
              <w:rPr>
                <w:b/>
                <w:bCs/>
              </w:rPr>
              <w:t xml:space="preserve"> L</w:t>
            </w:r>
            <w:r>
              <w:t xml:space="preserve">, </w:t>
            </w:r>
            <w:proofErr w:type="spellStart"/>
            <w:r>
              <w:t>Ambrosia</w:t>
            </w:r>
            <w:proofErr w:type="spellEnd"/>
            <w:r>
              <w:t xml:space="preserve"> </w:t>
            </w:r>
            <w:proofErr w:type="spellStart"/>
            <w:r>
              <w:t>artemisiifolia</w:t>
            </w:r>
            <w:proofErr w:type="spellEnd"/>
            <w:r>
              <w:t xml:space="preserve"> in Romania, Journal of Romanian Society of </w:t>
            </w:r>
            <w:proofErr w:type="spellStart"/>
            <w:r>
              <w:t>Allergology</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Immunology</w:t>
            </w:r>
            <w:proofErr w:type="spellEnd"/>
            <w:r>
              <w:t xml:space="preserve"> 2009, 6, 4, 146, ISSN 1584-7330</w:t>
            </w:r>
          </w:p>
          <w:p w14:paraId="0022762F" w14:textId="39EEE807" w:rsidR="00E869C4" w:rsidRDefault="00E869C4" w:rsidP="002C2533">
            <w:pPr>
              <w:pStyle w:val="ECVSectionDetails"/>
              <w:numPr>
                <w:ilvl w:val="0"/>
                <w:numId w:val="5"/>
              </w:numPr>
              <w:jc w:val="both"/>
            </w:pPr>
            <w:proofErr w:type="spellStart"/>
            <w:r w:rsidRPr="00E77EC1">
              <w:rPr>
                <w:b/>
                <w:bCs/>
              </w:rPr>
              <w:t>Marusciac</w:t>
            </w:r>
            <w:proofErr w:type="spellEnd"/>
            <w:r w:rsidRPr="00E77EC1">
              <w:rPr>
                <w:b/>
                <w:bCs/>
              </w:rPr>
              <w:t xml:space="preserve"> L</w:t>
            </w:r>
            <w:r>
              <w:t xml:space="preserve">, </w:t>
            </w:r>
            <w:proofErr w:type="spellStart"/>
            <w:r>
              <w:t>Giurgiulescu</w:t>
            </w:r>
            <w:proofErr w:type="spellEnd"/>
            <w:r>
              <w:t xml:space="preserve"> A, Rotar R, Zamfir N</w:t>
            </w:r>
            <w:r w:rsidR="00E77EC1">
              <w:t>.</w:t>
            </w:r>
            <w:r>
              <w:t xml:space="preserve"> </w:t>
            </w:r>
            <w:proofErr w:type="spellStart"/>
            <w:r>
              <w:t>Depression</w:t>
            </w:r>
            <w:proofErr w:type="spellEnd"/>
            <w:r>
              <w:t xml:space="preserve"> </w:t>
            </w:r>
            <w:proofErr w:type="spellStart"/>
            <w:r>
              <w:t>Among</w:t>
            </w:r>
            <w:proofErr w:type="spellEnd"/>
            <w:r>
              <w:t xml:space="preserve"> Medical </w:t>
            </w:r>
            <w:proofErr w:type="spellStart"/>
            <w:r>
              <w:t>Students</w:t>
            </w:r>
            <w:proofErr w:type="spellEnd"/>
            <w:r>
              <w:t xml:space="preserve"> At </w:t>
            </w:r>
            <w:proofErr w:type="spellStart"/>
            <w:r>
              <w:t>the</w:t>
            </w:r>
            <w:proofErr w:type="spellEnd"/>
            <w:r>
              <w:t xml:space="preserve"> “Victor </w:t>
            </w:r>
            <w:proofErr w:type="spellStart"/>
            <w:r>
              <w:t>Babes</w:t>
            </w:r>
            <w:proofErr w:type="spellEnd"/>
            <w:r>
              <w:t xml:space="preserve">” University Of Medicine </w:t>
            </w:r>
            <w:proofErr w:type="spellStart"/>
            <w:r>
              <w:t>And</w:t>
            </w:r>
            <w:proofErr w:type="spellEnd"/>
            <w:r>
              <w:t xml:space="preserve"> </w:t>
            </w:r>
            <w:proofErr w:type="spellStart"/>
            <w:r>
              <w:t>Pharmacy</w:t>
            </w:r>
            <w:proofErr w:type="spellEnd"/>
            <w:r>
              <w:t xml:space="preserve"> </w:t>
            </w:r>
            <w:proofErr w:type="spellStart"/>
            <w:r>
              <w:t>Timisoara</w:t>
            </w:r>
            <w:proofErr w:type="spellEnd"/>
            <w:r w:rsidR="00E77EC1">
              <w:t>.</w:t>
            </w:r>
            <w:r>
              <w:t xml:space="preserve"> </w:t>
            </w:r>
            <w:proofErr w:type="spellStart"/>
            <w:r>
              <w:t>Timisoara</w:t>
            </w:r>
            <w:proofErr w:type="spellEnd"/>
            <w:r>
              <w:t xml:space="preserve"> Medical Journal 2006, Vol. 56, </w:t>
            </w:r>
            <w:proofErr w:type="spellStart"/>
            <w:r>
              <w:t>Suppl</w:t>
            </w:r>
            <w:proofErr w:type="spellEnd"/>
            <w:r>
              <w:t>. 3, 60, ISSN 1583-5251</w:t>
            </w:r>
          </w:p>
        </w:tc>
      </w:tr>
    </w:tbl>
    <w:p w14:paraId="1E09DE1B" w14:textId="5DE63A8E" w:rsidR="008C16D4" w:rsidRDefault="008C16D4" w:rsidP="00D74A6A">
      <w:pPr>
        <w:pStyle w:val="ECVText"/>
        <w:jc w:val="both"/>
      </w:pPr>
    </w:p>
    <w:sectPr w:rsidR="008C16D4">
      <w:headerReference w:type="even" r:id="rId13"/>
      <w:headerReference w:type="default" r:id="rId14"/>
      <w:footerReference w:type="even" r:id="rId15"/>
      <w:footerReference w:type="default" r:id="rId16"/>
      <w:headerReference w:type="first" r:id="rId17"/>
      <w:footerReference w:type="first" r:id="rId18"/>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083D5" w14:textId="77777777" w:rsidR="003533B1" w:rsidRDefault="003533B1">
      <w:r>
        <w:separator/>
      </w:r>
    </w:p>
  </w:endnote>
  <w:endnote w:type="continuationSeparator" w:id="0">
    <w:p w14:paraId="373C7A89" w14:textId="77777777" w:rsidR="003533B1" w:rsidRDefault="00353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Unicode MS"/>
    <w:charset w:val="80"/>
    <w:family w:val="swiss"/>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85F14" w14:textId="6184E58D"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xml:space="preserve">© Uniunea Europeană,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0527D">
      <w:rPr>
        <w:rFonts w:eastAsia="ArialMT" w:cs="ArialMT"/>
        <w:noProof/>
        <w:sz w:val="14"/>
        <w:szCs w:val="14"/>
      </w:rPr>
      <w:t>2</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0527D">
      <w:rPr>
        <w:rFonts w:eastAsia="ArialMT" w:cs="ArialMT"/>
        <w:noProof/>
        <w:sz w:val="14"/>
        <w:szCs w:val="14"/>
      </w:rPr>
      <w:t>7</w:t>
    </w:r>
    <w:r>
      <w:rPr>
        <w:rFonts w:eastAsia="ArialMT" w:cs="ArialMT"/>
        <w:sz w:val="14"/>
        <w:szCs w:val="14"/>
      </w:rPr>
      <w:fldChar w:fldCharType="end"/>
    </w:r>
    <w:r>
      <w:rPr>
        <w:rFonts w:ascii="ArialMT" w:eastAsia="ArialMT" w:hAnsi="ArialMT" w:cs="ArialMT"/>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E83B7" w14:textId="22C24C9E"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2002-201</w:t>
    </w:r>
    <w:r w:rsidR="00327E98">
      <w:rPr>
        <w:rFonts w:ascii="ArialMT" w:eastAsia="ArialMT" w:hAnsi="ArialMT" w:cs="ArialMT"/>
        <w:sz w:val="14"/>
        <w:szCs w:val="14"/>
      </w:rPr>
      <w:t>8</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0527D">
      <w:rPr>
        <w:rFonts w:eastAsia="ArialMT" w:cs="ArialMT"/>
        <w:noProof/>
        <w:sz w:val="14"/>
        <w:szCs w:val="14"/>
      </w:rPr>
      <w:t>1</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0527D">
      <w:rPr>
        <w:rFonts w:eastAsia="ArialMT" w:cs="ArialMT"/>
        <w:noProof/>
        <w:sz w:val="14"/>
        <w:szCs w:val="14"/>
      </w:rPr>
      <w:t>7</w:t>
    </w:r>
    <w:r>
      <w:rPr>
        <w:rFonts w:eastAsia="ArialMT" w:cs="ArialMT"/>
        <w:sz w:val="14"/>
        <w:szCs w:val="14"/>
      </w:rPr>
      <w:fldChar w:fldCharType="end"/>
    </w:r>
    <w:r>
      <w:rPr>
        <w:rFonts w:ascii="ArialMT" w:eastAsia="ArialMT" w:hAnsi="ArialMT" w:cs="ArialMT"/>
        <w:sz w:val="14"/>
        <w:szCs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F41FC" w14:textId="4D14FDCD"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2002-201</w:t>
    </w:r>
    <w:r w:rsidR="00327E98">
      <w:rPr>
        <w:rFonts w:ascii="ArialMT" w:eastAsia="ArialMT" w:hAnsi="ArialMT" w:cs="ArialMT"/>
        <w:sz w:val="14"/>
        <w:szCs w:val="14"/>
      </w:rPr>
      <w:t>8</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0527D">
      <w:rPr>
        <w:rFonts w:eastAsia="ArialMT" w:cs="ArialMT"/>
        <w:noProof/>
        <w:sz w:val="14"/>
        <w:szCs w:val="14"/>
      </w:rPr>
      <w:t>6</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0527D">
      <w:rPr>
        <w:rFonts w:eastAsia="ArialMT" w:cs="ArialMT"/>
        <w:noProof/>
        <w:sz w:val="14"/>
        <w:szCs w:val="14"/>
      </w:rPr>
      <w:t>7</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20CD7" w14:textId="79B02016" w:rsidR="008C16D4" w:rsidRDefault="008C16D4">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xml:space="preserve">© Uniunea Europeană, 2002-2015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60527D">
      <w:rPr>
        <w:rFonts w:eastAsia="ArialMT" w:cs="ArialMT"/>
        <w:noProof/>
        <w:sz w:val="14"/>
        <w:szCs w:val="14"/>
      </w:rPr>
      <w:t>7</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60527D">
      <w:rPr>
        <w:rFonts w:eastAsia="ArialMT" w:cs="ArialMT"/>
        <w:noProof/>
        <w:sz w:val="14"/>
        <w:szCs w:val="14"/>
      </w:rPr>
      <w:t>7</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5C6AD" w14:textId="77777777" w:rsidR="008C16D4" w:rsidRDefault="008C16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C4B8C" w14:textId="77777777" w:rsidR="003533B1" w:rsidRDefault="003533B1">
      <w:r>
        <w:separator/>
      </w:r>
    </w:p>
  </w:footnote>
  <w:footnote w:type="continuationSeparator" w:id="0">
    <w:p w14:paraId="4419C18E" w14:textId="77777777" w:rsidR="003533B1" w:rsidRDefault="00353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5692" w14:textId="26D5AD10" w:rsidR="008C16D4" w:rsidRDefault="00B9074F">
    <w:pPr>
      <w:pStyle w:val="ECV1stPage"/>
      <w:spacing w:before="329"/>
    </w:pPr>
    <w:r>
      <w:rPr>
        <w:noProof/>
        <w:lang w:val="en-US" w:eastAsia="en-US" w:bidi="ar-SA"/>
      </w:rPr>
      <w:drawing>
        <wp:anchor distT="0" distB="0" distL="0" distR="0" simplePos="0" relativeHeight="251658752" behindDoc="0" locked="0" layoutInCell="1" allowOverlap="1" wp14:anchorId="19579FD1" wp14:editId="33BE4E7C">
          <wp:simplePos x="0" y="0"/>
          <wp:positionH relativeFrom="column">
            <wp:posOffset>0</wp:posOffset>
          </wp:positionH>
          <wp:positionV relativeFrom="paragraph">
            <wp:posOffset>0</wp:posOffset>
          </wp:positionV>
          <wp:extent cx="1616075" cy="4635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463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t xml:space="preserve">Curriculum Vitae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8B7AA" w14:textId="17E200A4" w:rsidR="008C16D4" w:rsidRDefault="00B9074F">
    <w:pPr>
      <w:pStyle w:val="ECVCurriculumVitaeNextPages"/>
    </w:pPr>
    <w:r>
      <w:rPr>
        <w:noProof/>
        <w:lang w:val="en-US" w:eastAsia="en-US" w:bidi="ar-SA"/>
      </w:rPr>
      <w:drawing>
        <wp:anchor distT="0" distB="0" distL="0" distR="0" simplePos="0" relativeHeight="251657728" behindDoc="0" locked="0" layoutInCell="1" allowOverlap="1" wp14:anchorId="519AC3C1" wp14:editId="764AB35F">
          <wp:simplePos x="0" y="0"/>
          <wp:positionH relativeFrom="column">
            <wp:posOffset>0</wp:posOffset>
          </wp:positionH>
          <wp:positionV relativeFrom="paragraph">
            <wp:posOffset>0</wp:posOffset>
          </wp:positionV>
          <wp:extent cx="993140" cy="28765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t xml:space="preserve"> </w:t>
    </w:r>
    <w:r w:rsidR="008C16D4">
      <w:rPr>
        <w:szCs w:val="20"/>
      </w:rPr>
      <w:t xml:space="preserve">Curriculum Vitae </w:t>
    </w:r>
    <w:r w:rsidR="008C16D4">
      <w:rPr>
        <w:szCs w:val="20"/>
      </w:rPr>
      <w:tab/>
      <w:t xml:space="preserve"> </w:t>
    </w:r>
    <w:r w:rsidR="00F47EC8">
      <w:rPr>
        <w:szCs w:val="20"/>
      </w:rPr>
      <w:t>Haidar Laura</w:t>
    </w:r>
    <w:r w:rsidR="008C16D4">
      <w:rPr>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5DAA1" w14:textId="540094D5" w:rsidR="008C16D4" w:rsidRDefault="00B9074F">
    <w:pPr>
      <w:pStyle w:val="ECVCurriculumVitaeNextPages"/>
    </w:pPr>
    <w:r>
      <w:rPr>
        <w:noProof/>
        <w:lang w:val="en-US" w:eastAsia="en-US" w:bidi="ar-SA"/>
      </w:rPr>
      <w:drawing>
        <wp:anchor distT="0" distB="0" distL="0" distR="0" simplePos="0" relativeHeight="251656704" behindDoc="0" locked="0" layoutInCell="1" allowOverlap="1" wp14:anchorId="3954B11C" wp14:editId="1BEC2C67">
          <wp:simplePos x="0" y="0"/>
          <wp:positionH relativeFrom="column">
            <wp:posOffset>0</wp:posOffset>
          </wp:positionH>
          <wp:positionV relativeFrom="paragraph">
            <wp:posOffset>0</wp:posOffset>
          </wp:positionV>
          <wp:extent cx="993140" cy="28765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C16D4">
      <w:t xml:space="preserve"> </w:t>
    </w:r>
    <w:r w:rsidR="008C16D4">
      <w:tab/>
      <w:t xml:space="preserve"> </w:t>
    </w:r>
    <w:r w:rsidR="008C16D4">
      <w:rPr>
        <w:szCs w:val="20"/>
      </w:rPr>
      <w:t xml:space="preserve">Curriculum Vitae </w:t>
    </w:r>
    <w:r w:rsidR="008C16D4">
      <w:rPr>
        <w:szCs w:val="20"/>
      </w:rPr>
      <w:tab/>
      <w:t xml:space="preserve"> </w:t>
    </w:r>
    <w:r w:rsidR="00535809">
      <w:rPr>
        <w:szCs w:val="20"/>
      </w:rPr>
      <w:t>Haidar Laura</w:t>
    </w:r>
    <w:r w:rsidR="008C16D4">
      <w:rPr>
        <w:szCs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EF3F5" w14:textId="77777777" w:rsidR="008C16D4" w:rsidRDefault="008C16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0CEF548C"/>
    <w:multiLevelType w:val="hybridMultilevel"/>
    <w:tmpl w:val="75583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F475C5"/>
    <w:multiLevelType w:val="hybridMultilevel"/>
    <w:tmpl w:val="0CAC61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930616E"/>
    <w:multiLevelType w:val="hybridMultilevel"/>
    <w:tmpl w:val="1D082E7C"/>
    <w:lvl w:ilvl="0" w:tplc="64383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D557A2D"/>
    <w:multiLevelType w:val="hybridMultilevel"/>
    <w:tmpl w:val="B75E12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C5"/>
    <w:rsid w:val="00057549"/>
    <w:rsid w:val="000B09CA"/>
    <w:rsid w:val="00126560"/>
    <w:rsid w:val="00173607"/>
    <w:rsid w:val="001B1D93"/>
    <w:rsid w:val="001D1F4F"/>
    <w:rsid w:val="00264E74"/>
    <w:rsid w:val="002C2533"/>
    <w:rsid w:val="00327E98"/>
    <w:rsid w:val="003533B1"/>
    <w:rsid w:val="00391093"/>
    <w:rsid w:val="003A4EDE"/>
    <w:rsid w:val="003C1731"/>
    <w:rsid w:val="003E49CB"/>
    <w:rsid w:val="003F04F7"/>
    <w:rsid w:val="00441EB0"/>
    <w:rsid w:val="004534F0"/>
    <w:rsid w:val="004B7A7F"/>
    <w:rsid w:val="004C4E24"/>
    <w:rsid w:val="004D33B1"/>
    <w:rsid w:val="0050524C"/>
    <w:rsid w:val="00535809"/>
    <w:rsid w:val="00587542"/>
    <w:rsid w:val="005B0537"/>
    <w:rsid w:val="005D09FC"/>
    <w:rsid w:val="005E3775"/>
    <w:rsid w:val="0060527D"/>
    <w:rsid w:val="00635E5E"/>
    <w:rsid w:val="00647C6C"/>
    <w:rsid w:val="00677B12"/>
    <w:rsid w:val="006B2DA5"/>
    <w:rsid w:val="006E46C9"/>
    <w:rsid w:val="00712C2F"/>
    <w:rsid w:val="00720B20"/>
    <w:rsid w:val="0079373E"/>
    <w:rsid w:val="0083589E"/>
    <w:rsid w:val="008A71D9"/>
    <w:rsid w:val="008C16D4"/>
    <w:rsid w:val="00974620"/>
    <w:rsid w:val="009A0A04"/>
    <w:rsid w:val="00A01C8D"/>
    <w:rsid w:val="00A021A3"/>
    <w:rsid w:val="00AC7214"/>
    <w:rsid w:val="00B3412C"/>
    <w:rsid w:val="00B417C5"/>
    <w:rsid w:val="00B654B4"/>
    <w:rsid w:val="00B9074F"/>
    <w:rsid w:val="00BA1BCB"/>
    <w:rsid w:val="00BD65C6"/>
    <w:rsid w:val="00C33390"/>
    <w:rsid w:val="00D537AF"/>
    <w:rsid w:val="00D604BB"/>
    <w:rsid w:val="00D74A6A"/>
    <w:rsid w:val="00DE2343"/>
    <w:rsid w:val="00E77EC1"/>
    <w:rsid w:val="00E869C4"/>
    <w:rsid w:val="00EB4D8D"/>
    <w:rsid w:val="00F0156B"/>
    <w:rsid w:val="00F47EC8"/>
    <w:rsid w:val="00FC2FF9"/>
    <w:rsid w:val="00FD3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F2D310B"/>
  <w15:chartTrackingRefBased/>
  <w15:docId w15:val="{4FBD24DF-8E14-423D-81D3-6404C592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ro-RO" w:eastAsia="hi-I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customStyle="1" w:styleId="EuropassSectionDetails">
    <w:name w:val="Europass_SectionDetails"/>
    <w:basedOn w:val="Normal"/>
    <w:pPr>
      <w:suppressLineNumbers/>
      <w:autoSpaceDE w:val="0"/>
      <w:spacing w:before="28" w:after="56" w:line="100" w:lineRule="atLeast"/>
    </w:pPr>
    <w:rPr>
      <w:sz w:val="18"/>
    </w:rPr>
  </w:style>
  <w:style w:type="character" w:customStyle="1" w:styleId="UnresolvedMention">
    <w:name w:val="Unresolved Mention"/>
    <w:basedOn w:val="DefaultParagraphFont"/>
    <w:uiPriority w:val="99"/>
    <w:semiHidden/>
    <w:unhideWhenUsed/>
    <w:rsid w:val="008A71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opass.cedefop.europa.eu/ro/resources/european-language-levels-cefr" TargetMode="Externa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uropass.cedefop.europa.eu/ro/resources/digital-competences"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3609</Words>
  <Characters>20577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Europass CV</vt:lpstr>
    </vt:vector>
  </TitlesOfParts>
  <Company>CEDEFOP</Company>
  <LinksUpToDate>false</LinksUpToDate>
  <CharactersWithSpaces>24138</CharactersWithSpaces>
  <SharedDoc>false</SharedDoc>
  <HLinks>
    <vt:vector size="12" baseType="variant">
      <vt:variant>
        <vt:i4>7274607</vt:i4>
      </vt:variant>
      <vt:variant>
        <vt:i4>3</vt:i4>
      </vt:variant>
      <vt:variant>
        <vt:i4>0</vt:i4>
      </vt:variant>
      <vt:variant>
        <vt:i4>5</vt:i4>
      </vt:variant>
      <vt:variant>
        <vt:lpwstr>http://europass.cedefop.europa.eu/ro/resources/digital-competences</vt:lpwstr>
      </vt:variant>
      <vt:variant>
        <vt:lpwstr/>
      </vt:variant>
      <vt:variant>
        <vt:i4>65558</vt:i4>
      </vt:variant>
      <vt:variant>
        <vt:i4>0</vt:i4>
      </vt:variant>
      <vt:variant>
        <vt:i4>0</vt:i4>
      </vt:variant>
      <vt:variant>
        <vt:i4>5</vt:i4>
      </vt:variant>
      <vt:variant>
        <vt:lpwstr>https://europass.cedefop.europa.eu/ro/resources/european-language-levels-cefr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Laura Haidar</dc:creator>
  <cp:keywords>Europass, CV, Cedefop</cp:keywords>
  <dc:description>Europass CV</dc:description>
  <cp:lastModifiedBy>DCC</cp:lastModifiedBy>
  <cp:revision>3</cp:revision>
  <cp:lastPrinted>2021-07-01T20:01:00Z</cp:lastPrinted>
  <dcterms:created xsi:type="dcterms:W3CDTF">2021-07-05T15:53:00Z</dcterms:created>
  <dcterms:modified xsi:type="dcterms:W3CDTF">2021-07-06T10:25:00Z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