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8C524" w14:textId="77777777" w:rsidR="00746504" w:rsidRDefault="00746504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</w:p>
    <w:p w14:paraId="4DEAE9D3" w14:textId="1E166C63" w:rsidR="00997028" w:rsidRDefault="00DF0F62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  <w:r w:rsidRPr="00DF0F62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LISTA LUCR</w:t>
      </w:r>
      <w:r w:rsidRPr="00DF0F62"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  <w:t>ĂRILOR</w:t>
      </w:r>
    </w:p>
    <w:p w14:paraId="750A100B" w14:textId="179B97CC" w:rsidR="00746504" w:rsidRDefault="00746504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</w:p>
    <w:p w14:paraId="471B35CA" w14:textId="23305013" w:rsidR="002A658D" w:rsidRDefault="002A658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</w:p>
    <w:p w14:paraId="0F7CAB4B" w14:textId="3CC40D2D" w:rsidR="002A658D" w:rsidRDefault="002A658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</w:p>
    <w:p w14:paraId="483A4247" w14:textId="77777777" w:rsidR="002A658D" w:rsidRDefault="002A658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</w:p>
    <w:p w14:paraId="50E55D7D" w14:textId="365376E1" w:rsidR="0095682D" w:rsidRDefault="0095682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  <w:t>A. Lista lucrărilor reprezentative</w:t>
      </w:r>
    </w:p>
    <w:p w14:paraId="3ED65CD3" w14:textId="2BD68369" w:rsidR="0095682D" w:rsidRDefault="0095682D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F7C1AD9" w14:textId="5ECE66D9" w:rsidR="0095682D" w:rsidRDefault="006C00FE">
      <w:pPr>
        <w:rPr>
          <w:rFonts w:ascii="Arial Narrow" w:hAnsi="Arial Narrow"/>
          <w:color w:val="181818"/>
          <w:sz w:val="24"/>
          <w:szCs w:val="24"/>
          <w:lang w:val="ro-RO"/>
        </w:rPr>
      </w:pPr>
      <w:r w:rsidRPr="006C00FE">
        <w:rPr>
          <w:rFonts w:ascii="Times New Roman" w:hAnsi="Times New Roman" w:cs="Times New Roman"/>
          <w:b/>
          <w:bCs/>
          <w:sz w:val="24"/>
          <w:szCs w:val="24"/>
          <w:lang w:val="ro-RO"/>
        </w:rPr>
        <w:t>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B0E8F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Istodor AV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, Rusu LC, Noja GG, Roi A, Roi C, Bratu E, Moise G, Puiu M, Farcas SS, Andreescu NI. </w:t>
      </w:r>
      <w:r w:rsidRPr="007C0B72">
        <w:rPr>
          <w:rFonts w:ascii="Arial Narrow" w:hAnsi="Arial Narrow"/>
          <w:i/>
          <w:iCs/>
          <w:color w:val="181818"/>
          <w:sz w:val="24"/>
          <w:szCs w:val="24"/>
          <w:lang w:val="ro-RO"/>
        </w:rPr>
        <w:t>An Observational Study on Cephalometric Characteristics and Patterns Associated with the Prader–Willi Syndrome: A Structural Equation Modelling and Network Approach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. ApplSci. 2021 Aprilie; (11):3177. Doi: </w:t>
      </w:r>
      <w:r w:rsidRPr="004B0E8F">
        <w:rPr>
          <w:rFonts w:ascii="Arial Narrow" w:hAnsi="Arial Narrow"/>
          <w:color w:val="181818"/>
          <w:sz w:val="24"/>
          <w:szCs w:val="24"/>
          <w:lang w:val="ro-RO"/>
        </w:rPr>
        <w:t>10.3390/app11073177</w:t>
      </w:r>
    </w:p>
    <w:p w14:paraId="618CDC22" w14:textId="77777777" w:rsidR="006C00FE" w:rsidRPr="006C00FE" w:rsidRDefault="006C00FE" w:rsidP="006C00FE">
      <w:pPr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2</w:t>
      </w:r>
      <w:r w:rsidRPr="006C00FE">
        <w:rPr>
          <w:rFonts w:ascii="Arial Narrow" w:hAnsi="Arial Narrow"/>
          <w:color w:val="181818"/>
          <w:sz w:val="24"/>
          <w:szCs w:val="24"/>
          <w:lang w:val="ro-RO"/>
        </w:rPr>
        <w:t xml:space="preserve">. Cristea M, Noja GG, Jurcuţ CN, Ponea CŞ, Caragiani ES, </w:t>
      </w:r>
      <w:r w:rsidRPr="006C00FE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Istodor AV</w:t>
      </w:r>
      <w:r w:rsidRPr="006C00FE">
        <w:rPr>
          <w:rFonts w:ascii="Arial Narrow" w:hAnsi="Arial Narrow"/>
          <w:color w:val="181818"/>
          <w:sz w:val="24"/>
          <w:szCs w:val="24"/>
          <w:lang w:val="ro-RO"/>
        </w:rPr>
        <w:t>. The Interplay between Public Health, Well-Being and Population Aging in Europe: An Advanced Structural Equation Modelling and Gaussian Network Approach. Int J Environ Res Public Health. 2021 Februarie;18(4):2015. doi: 10.3390/ijerph18042015.</w:t>
      </w:r>
    </w:p>
    <w:p w14:paraId="2F4C8ED7" w14:textId="17BDEF42" w:rsidR="006C00FE" w:rsidRDefault="006C00FE" w:rsidP="006C00FE">
      <w:pPr>
        <w:rPr>
          <w:rFonts w:ascii="Arial Narrow" w:hAnsi="Arial Narrow"/>
          <w:color w:val="181818"/>
          <w:sz w:val="24"/>
          <w:szCs w:val="24"/>
          <w:lang w:val="ro-RO"/>
        </w:rPr>
      </w:pPr>
      <w:r w:rsidRPr="006C00FE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3.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 </w:t>
      </w:r>
      <w:r w:rsidRPr="006C00FE">
        <w:rPr>
          <w:rFonts w:ascii="Arial Narrow" w:hAnsi="Arial Narrow"/>
          <w:color w:val="181818"/>
          <w:sz w:val="24"/>
          <w:szCs w:val="24"/>
          <w:lang w:val="ro-RO"/>
        </w:rPr>
        <w:t xml:space="preserve">Mocanu A, Noja GG, </w:t>
      </w:r>
      <w:r w:rsidRPr="006C00FE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Istodor AV</w:t>
      </w:r>
      <w:r w:rsidRPr="006C00FE">
        <w:rPr>
          <w:rFonts w:ascii="Arial Narrow" w:hAnsi="Arial Narrow"/>
          <w:color w:val="181818"/>
          <w:sz w:val="24"/>
          <w:szCs w:val="24"/>
          <w:lang w:val="ro-RO"/>
        </w:rPr>
        <w:t>, Moise G, Leretter M, Rusu LC, Marza AM, Mederle AO. Individual Characteristics as Prognostic Factors of the Evolution of Hospitalized COVID-19 Romanian Patients: A Comparative Observational Study between the First and Second Waves Based on Gaussian Graphical Models and Structural Equation Modeling. J Clin Med. 2021 May 2;10(9):1958. doi: 10.3390/jcm10091958.</w:t>
      </w:r>
    </w:p>
    <w:p w14:paraId="1AAE0819" w14:textId="0DFFFF87" w:rsidR="002A658D" w:rsidRDefault="002A658D" w:rsidP="006C00FE">
      <w:pPr>
        <w:rPr>
          <w:rFonts w:ascii="Arial Narrow" w:hAnsi="Arial Narrow"/>
          <w:b/>
          <w:bCs/>
          <w:color w:val="181818"/>
          <w:sz w:val="24"/>
          <w:szCs w:val="24"/>
          <w:lang w:val="ro-RO"/>
        </w:rPr>
      </w:pPr>
      <w:r w:rsidRPr="002A658D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4.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 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Chiriac S., Moga C, Munteanu F, Enache O, Cretu O, Mazilu O, Sima L, Blidisel A, </w:t>
      </w:r>
      <w:r w:rsidRPr="00E76388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Istodor A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, Szucsik E, Palicica RD, Librimir C, Fluture V, Romosan I. </w:t>
      </w:r>
      <w:r w:rsidRPr="00E76388">
        <w:rPr>
          <w:rFonts w:ascii="Arial Narrow" w:hAnsi="Arial Narrow"/>
          <w:i/>
          <w:iCs/>
          <w:color w:val="181818"/>
          <w:sz w:val="24"/>
          <w:szCs w:val="24"/>
          <w:lang w:val="ro-RO"/>
        </w:rPr>
        <w:t>The Experience of Two Banat Regional Universitary Hospitals in the Management of Hydatic Cysts: Review</w:t>
      </w:r>
      <w:r>
        <w:rPr>
          <w:rFonts w:ascii="Arial Narrow" w:hAnsi="Arial Narrow"/>
          <w:color w:val="181818"/>
          <w:sz w:val="24"/>
          <w:szCs w:val="24"/>
          <w:lang w:val="ro-RO"/>
        </w:rPr>
        <w:t>. Rev Rom Med Vet. 2019: 29 (4): 26-31</w:t>
      </w:r>
      <w:r>
        <w:rPr>
          <w:rFonts w:ascii="Arial Narrow" w:hAnsi="Arial Narrow"/>
          <w:color w:val="181818"/>
          <w:sz w:val="24"/>
          <w:szCs w:val="24"/>
          <w:lang w:val="ro-RO"/>
        </w:rPr>
        <w:t>.</w:t>
      </w:r>
    </w:p>
    <w:p w14:paraId="6A48DE9D" w14:textId="1984D7C8" w:rsidR="006C00FE" w:rsidRPr="006C00FE" w:rsidRDefault="002A658D" w:rsidP="006C00FE">
      <w:pPr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5</w:t>
      </w:r>
      <w:r w:rsidR="006C00FE" w:rsidRPr="006C00FE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. Istodor A</w:t>
      </w:r>
      <w:r w:rsidR="006C00FE" w:rsidRPr="006C00FE">
        <w:rPr>
          <w:rFonts w:ascii="Arial Narrow" w:hAnsi="Arial Narrow"/>
          <w:color w:val="181818"/>
          <w:sz w:val="24"/>
          <w:szCs w:val="24"/>
          <w:lang w:val="ro-RO"/>
        </w:rPr>
        <w:t>, Ilina R. Preda M, Ardelean O, Mazilu O. Central Necessity Hepatectomy for Spontaneous Rupture of Hepatocellular Carcinoma at a Patient with Portal Bifurcation Thrombosis. Journal of Surgical Sciences. 2019 Decembrie. 6(4): 112-115.</w:t>
      </w:r>
    </w:p>
    <w:p w14:paraId="6C906AF9" w14:textId="56445C73" w:rsidR="006C00FE" w:rsidRDefault="002A658D" w:rsidP="006C00FE">
      <w:pPr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6</w:t>
      </w:r>
      <w:r w:rsidR="006C00FE" w:rsidRPr="006C00FE">
        <w:rPr>
          <w:rFonts w:ascii="Arial Narrow" w:hAnsi="Arial Narrow"/>
          <w:b/>
          <w:bCs/>
          <w:color w:val="181818"/>
          <w:sz w:val="24"/>
          <w:szCs w:val="24"/>
          <w:lang w:val="ro-RO"/>
        </w:rPr>
        <w:t>. Istodor A</w:t>
      </w:r>
      <w:r w:rsidR="006C00FE" w:rsidRPr="006C00FE">
        <w:rPr>
          <w:rFonts w:ascii="Arial Narrow" w:hAnsi="Arial Narrow"/>
          <w:color w:val="181818"/>
          <w:sz w:val="24"/>
          <w:szCs w:val="24"/>
          <w:lang w:val="ro-RO"/>
        </w:rPr>
        <w:t>, Ardelean O, Radulescu C, Mazilu O. Recurrence of Malignant Peripheral Nerve Sheath Tumor. Journal of Surgical Sciences. 2020 Decembrie. 7(4): 145-148.</w:t>
      </w:r>
    </w:p>
    <w:p w14:paraId="50B722D4" w14:textId="79EB6790" w:rsidR="006C00FE" w:rsidRDefault="006C00FE" w:rsidP="006C00F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6F0EFB4" w14:textId="7428B7E9" w:rsidR="002A658D" w:rsidRDefault="002A658D" w:rsidP="006C00F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9245895" w14:textId="62673E8B" w:rsidR="002A658D" w:rsidRDefault="002A658D" w:rsidP="006C00F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D74259" w14:textId="361920BB" w:rsidR="002A658D" w:rsidRDefault="002A658D" w:rsidP="006C00F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BE46062" w14:textId="39756F64" w:rsidR="0095682D" w:rsidRDefault="0095682D" w:rsidP="0095682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  <w:lastRenderedPageBreak/>
        <w:t xml:space="preserve">B. Lista completă </w:t>
      </w:r>
      <w:r w:rsidR="002F0A6E"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  <w:t xml:space="preserve"> lucrărilor </w:t>
      </w:r>
    </w:p>
    <w:p w14:paraId="32258A5D" w14:textId="2BF4DD8E" w:rsidR="0095682D" w:rsidRDefault="0095682D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B7DA78C" w14:textId="77777777" w:rsidR="0095682D" w:rsidRPr="0095682D" w:rsidRDefault="0095682D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95682D">
        <w:rPr>
          <w:rFonts w:ascii="Times New Roman" w:hAnsi="Times New Roman" w:cs="Times New Roman"/>
          <w:b/>
          <w:bCs/>
          <w:sz w:val="28"/>
          <w:szCs w:val="28"/>
          <w:lang w:val="ro-RO"/>
        </w:rPr>
        <w:t>I. Teză de doctorat:</w:t>
      </w:r>
    </w:p>
    <w:p w14:paraId="4A54748D" w14:textId="0FB1616A" w:rsidR="00FA7716" w:rsidRDefault="00FA7716">
      <w:pPr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A771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Titlul tezei de doctorat: </w:t>
      </w:r>
      <w:r w:rsidR="006C00FE">
        <w:rPr>
          <w:rFonts w:ascii="Times New Roman" w:hAnsi="Times New Roman" w:cs="Times New Roman"/>
          <w:i/>
          <w:iCs/>
          <w:sz w:val="24"/>
          <w:szCs w:val="24"/>
          <w:lang w:val="ro-RO"/>
        </w:rPr>
        <w:t>Traumatismele hepatice în contextul politraumatologiei</w:t>
      </w:r>
    </w:p>
    <w:p w14:paraId="35F035BE" w14:textId="2DF2F5B6" w:rsidR="002F0A6E" w:rsidRPr="002F0A6E" w:rsidRDefault="002F0A6E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0A6E">
        <w:rPr>
          <w:rFonts w:ascii="Times New Roman" w:hAnsi="Times New Roman" w:cs="Times New Roman"/>
          <w:sz w:val="24"/>
          <w:szCs w:val="24"/>
          <w:lang w:val="ro-RO"/>
        </w:rPr>
        <w:t>Anul susținerii: 20</w:t>
      </w:r>
      <w:r w:rsidR="006C00FE">
        <w:rPr>
          <w:rFonts w:ascii="Times New Roman" w:hAnsi="Times New Roman" w:cs="Times New Roman"/>
          <w:sz w:val="24"/>
          <w:szCs w:val="24"/>
          <w:lang w:val="ro-RO"/>
        </w:rPr>
        <w:t>13</w:t>
      </w:r>
    </w:p>
    <w:p w14:paraId="60671299" w14:textId="4A50FF9A" w:rsidR="00FA7716" w:rsidRDefault="00FA7716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Coordonator științific:</w:t>
      </w:r>
      <w:r w:rsidR="00EB7E40" w:rsidRPr="00EB7E40">
        <w:t xml:space="preserve"> </w:t>
      </w:r>
      <w:r w:rsidR="006C00FE">
        <w:rPr>
          <w:rFonts w:ascii="Times New Roman" w:hAnsi="Times New Roman" w:cs="Times New Roman"/>
          <w:b/>
          <w:bCs/>
          <w:sz w:val="24"/>
          <w:szCs w:val="24"/>
          <w:lang w:val="ro-RO"/>
        </w:rPr>
        <w:t>Acad. P</w:t>
      </w:r>
      <w:r w:rsidR="00EB7E40" w:rsidRPr="00EB7E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rof. Univ. Dr. </w:t>
      </w:r>
      <w:r w:rsidR="006C00FE">
        <w:rPr>
          <w:rFonts w:ascii="Times New Roman" w:hAnsi="Times New Roman" w:cs="Times New Roman"/>
          <w:b/>
          <w:bCs/>
          <w:sz w:val="24"/>
          <w:szCs w:val="24"/>
          <w:lang w:val="ro-RO"/>
        </w:rPr>
        <w:t>Vladimir Fluture</w:t>
      </w:r>
    </w:p>
    <w:p w14:paraId="73363F59" w14:textId="2196AA84" w:rsidR="002F0A6E" w:rsidRDefault="002F0A6E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2F0A6E">
        <w:rPr>
          <w:rFonts w:ascii="Times New Roman" w:hAnsi="Times New Roman" w:cs="Times New Roman"/>
          <w:sz w:val="24"/>
          <w:szCs w:val="24"/>
          <w:lang w:val="ro-RO"/>
        </w:rPr>
        <w:t>Instituția eliberatoare a diplomei de doctor: Universitatea de Medicină și Farmacie ”Victor Babeș” Timișoara</w:t>
      </w:r>
    </w:p>
    <w:p w14:paraId="2C183BC8" w14:textId="77777777" w:rsidR="002F0A6E" w:rsidRDefault="002F0A6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CED02A1" w14:textId="753D4D90" w:rsidR="00FA7716" w:rsidRPr="00B40277" w:rsidRDefault="00AB589A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I</w:t>
      </w:r>
      <w:r w:rsidR="0095682D">
        <w:rPr>
          <w:rFonts w:ascii="Times New Roman" w:hAnsi="Times New Roman" w:cs="Times New Roman"/>
          <w:b/>
          <w:bCs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.</w:t>
      </w:r>
      <w:r w:rsidR="00F25CD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FA7716" w:rsidRPr="00B40277">
        <w:rPr>
          <w:rFonts w:ascii="Times New Roman" w:hAnsi="Times New Roman" w:cs="Times New Roman"/>
          <w:b/>
          <w:bCs/>
          <w:sz w:val="28"/>
          <w:szCs w:val="28"/>
          <w:lang w:val="ro-RO"/>
        </w:rPr>
        <w:t>Cărți și capitole în cărți: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8"/>
        <w:gridCol w:w="8232"/>
      </w:tblGrid>
      <w:tr w:rsidR="00B40277" w:rsidRPr="00AB721C" w14:paraId="25F7DDF0" w14:textId="77777777" w:rsidTr="00B40277">
        <w:tc>
          <w:tcPr>
            <w:tcW w:w="5000" w:type="pct"/>
            <w:gridSpan w:val="2"/>
            <w:shd w:val="clear" w:color="auto" w:fill="auto"/>
          </w:tcPr>
          <w:p w14:paraId="02839E4C" w14:textId="2DCFD9EA" w:rsidR="00B40277" w:rsidRPr="00AB721C" w:rsidRDefault="00B40277" w:rsidP="00B4027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Tratat </w:t>
            </w:r>
            <w:r w:rsidR="006C00F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în editură CNCSIS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– a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utor capitol</w:t>
            </w:r>
          </w:p>
        </w:tc>
      </w:tr>
      <w:tr w:rsidR="0055362D" w:rsidRPr="00AB721C" w14:paraId="13B8467F" w14:textId="77777777" w:rsidTr="00B40277">
        <w:tc>
          <w:tcPr>
            <w:tcW w:w="598" w:type="pct"/>
          </w:tcPr>
          <w:p w14:paraId="310A0FB0" w14:textId="77777777" w:rsidR="0055362D" w:rsidRPr="00AB721C" w:rsidRDefault="0055362D" w:rsidP="00FA771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4402" w:type="pct"/>
          </w:tcPr>
          <w:p w14:paraId="6A08A20F" w14:textId="02005425" w:rsidR="0055362D" w:rsidRPr="00AB721C" w:rsidRDefault="006C00FE" w:rsidP="00FA771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Tratat de Chirurgie de Urgență – Vladimir Fluture. Editura de Vest. 2008</w:t>
            </w:r>
          </w:p>
        </w:tc>
      </w:tr>
    </w:tbl>
    <w:p w14:paraId="46F55265" w14:textId="4C66D61D" w:rsidR="00FA7716" w:rsidRDefault="00FA771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05313C7" w14:textId="77777777" w:rsidR="0095682D" w:rsidRDefault="0095682D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2031062E" w14:textId="2124E0DA" w:rsidR="00FA7716" w:rsidRDefault="00AB589A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I</w:t>
      </w:r>
      <w:r w:rsidR="0095682D">
        <w:rPr>
          <w:rFonts w:ascii="Times New Roman" w:hAnsi="Times New Roman" w:cs="Times New Roman"/>
          <w:b/>
          <w:bCs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I.</w:t>
      </w:r>
      <w:r w:rsidR="00F25CD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FA7716" w:rsidRPr="00B40277">
        <w:rPr>
          <w:rFonts w:ascii="Times New Roman" w:hAnsi="Times New Roman" w:cs="Times New Roman"/>
          <w:b/>
          <w:bCs/>
          <w:sz w:val="28"/>
          <w:szCs w:val="28"/>
          <w:lang w:val="ro-RO"/>
        </w:rPr>
        <w:t>Lucrări publicate in extenso</w:t>
      </w:r>
    </w:p>
    <w:p w14:paraId="1ED2C139" w14:textId="77777777" w:rsidR="0095682D" w:rsidRPr="00B40277" w:rsidRDefault="0095682D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F62866E" w14:textId="5B15CD87" w:rsidR="00FA7716" w:rsidRPr="00AB589A" w:rsidRDefault="00AB589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II</w:t>
      </w:r>
      <w:r w:rsidR="0095682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.1.</w:t>
      </w:r>
      <w:r w:rsidR="00F25CD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FA7716" w:rsidRPr="00AB589A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publicate în reviste ISI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8585"/>
      </w:tblGrid>
      <w:tr w:rsidR="00B40277" w:rsidRPr="00AB721C" w14:paraId="69567145" w14:textId="77777777" w:rsidTr="00B40277">
        <w:tc>
          <w:tcPr>
            <w:tcW w:w="5000" w:type="pct"/>
            <w:gridSpan w:val="2"/>
            <w:shd w:val="clear" w:color="auto" w:fill="auto"/>
          </w:tcPr>
          <w:p w14:paraId="094D4A37" w14:textId="7D794049" w:rsidR="00B40277" w:rsidRPr="00AB721C" w:rsidRDefault="00B40277" w:rsidP="00B4027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Prim autor</w:t>
            </w:r>
          </w:p>
        </w:tc>
      </w:tr>
      <w:tr w:rsidR="00B40277" w:rsidRPr="00AB721C" w14:paraId="562CF5C3" w14:textId="77777777" w:rsidTr="00B40277">
        <w:tc>
          <w:tcPr>
            <w:tcW w:w="409" w:type="pct"/>
          </w:tcPr>
          <w:p w14:paraId="34445CB4" w14:textId="77777777" w:rsidR="00B40277" w:rsidRPr="00AB721C" w:rsidRDefault="00B40277" w:rsidP="00DF0F6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4591" w:type="pct"/>
          </w:tcPr>
          <w:p w14:paraId="3DA529CD" w14:textId="50694301" w:rsidR="00B40277" w:rsidRPr="00AB721C" w:rsidRDefault="006C00FE" w:rsidP="00DF0F6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0E8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AV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Rusu LC, Noja GG, Roi A, Roi C, Bratu E, Moise G, Puiu M, Farcas SS, Andreescu NI. </w:t>
            </w:r>
            <w:r w:rsidRPr="007C0B72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An Observational Study on Cephalometric Characteristics and Patterns Associated with the Prader–Willi Syndrome: A Structural Equation Modelling and Network Approach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. ApplSci. 2021 Aprilie; (11):3177. Doi: 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10.3390/app11073177</w:t>
            </w:r>
          </w:p>
        </w:tc>
      </w:tr>
      <w:tr w:rsidR="000E12C1" w:rsidRPr="00AB721C" w14:paraId="5B6D1926" w14:textId="77777777" w:rsidTr="000E12C1">
        <w:tc>
          <w:tcPr>
            <w:tcW w:w="5000" w:type="pct"/>
            <w:gridSpan w:val="2"/>
          </w:tcPr>
          <w:p w14:paraId="799EC80A" w14:textId="55B0909A" w:rsidR="000E12C1" w:rsidRPr="008A1B96" w:rsidRDefault="000E12C1" w:rsidP="00DF0F6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Coautor</w:t>
            </w:r>
          </w:p>
        </w:tc>
      </w:tr>
      <w:tr w:rsidR="006C00FE" w:rsidRPr="00AB721C" w14:paraId="2C749BD4" w14:textId="77777777" w:rsidTr="006C00FE">
        <w:tc>
          <w:tcPr>
            <w:tcW w:w="409" w:type="pct"/>
          </w:tcPr>
          <w:p w14:paraId="2BA934EE" w14:textId="3D43D730" w:rsidR="006C00FE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4591" w:type="pct"/>
          </w:tcPr>
          <w:p w14:paraId="15605A4B" w14:textId="7EE803AC" w:rsidR="006C00FE" w:rsidRPr="008A1B96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Cristea M, Noja GG, Jurcuţ CN, Ponea CŞ, Caragiani ES, </w:t>
            </w:r>
            <w:r w:rsidRPr="004B0E8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AV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t xml:space="preserve"> </w:t>
            </w:r>
            <w:r w:rsidRPr="004B0E8F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The Interplay between Public Health, Well-Being and Population Aging in Europe: An Advanced Structural Equation Modelling and Gaussian Network Approach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t xml:space="preserve"> 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Int J Environ Res Public Health. 2021 Feb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ruarie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;18(4):2015. doi: 10.3390/ijerph18042015.</w:t>
            </w:r>
          </w:p>
        </w:tc>
      </w:tr>
      <w:tr w:rsidR="006C00FE" w:rsidRPr="00AB721C" w14:paraId="560A3104" w14:textId="77777777" w:rsidTr="006C00FE">
        <w:tc>
          <w:tcPr>
            <w:tcW w:w="409" w:type="pct"/>
          </w:tcPr>
          <w:p w14:paraId="01B80468" w14:textId="1B564866" w:rsidR="006C00FE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4591" w:type="pct"/>
          </w:tcPr>
          <w:p w14:paraId="0B8DB29F" w14:textId="25E1DC6A" w:rsidR="006C00FE" w:rsidRPr="008A1B96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Mocanu A, Noja GG, </w:t>
            </w:r>
            <w:r w:rsidRPr="004B0E8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AV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Moise G, Leretter M, Rusu LC, Marza AM, Mederle AO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t xml:space="preserve"> </w:t>
            </w:r>
            <w:r w:rsidRPr="004B0E8F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Individual Characteristics as Prognostic Factors of the Evolution of Hospitalized COVID-19 Romanian Patients: A Comparative Observational Study between the First and Second Waves Based on Gaussian Graphical Models and Structural Equation Modeling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t xml:space="preserve"> </w:t>
            </w:r>
            <w:r w:rsidRPr="004B0E8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J Clin Med. 2021 May 2;10(9):1958. doi: 10.3390/jcm10091958.</w:t>
            </w:r>
          </w:p>
        </w:tc>
      </w:tr>
      <w:tr w:rsidR="006C00FE" w:rsidRPr="00AB721C" w14:paraId="3D091B0B" w14:textId="77777777" w:rsidTr="00B40277">
        <w:tc>
          <w:tcPr>
            <w:tcW w:w="409" w:type="pct"/>
            <w:tcBorders>
              <w:bottom w:val="single" w:sz="4" w:space="0" w:color="auto"/>
            </w:tcBorders>
          </w:tcPr>
          <w:p w14:paraId="12E1046F" w14:textId="0199990B" w:rsidR="006C00FE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4591" w:type="pct"/>
            <w:tcBorders>
              <w:bottom w:val="single" w:sz="4" w:space="0" w:color="auto"/>
            </w:tcBorders>
          </w:tcPr>
          <w:p w14:paraId="5D73C2E8" w14:textId="64D19CF5" w:rsidR="006C00FE" w:rsidRPr="008A1B96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Chiriac S., Moga C, Munteanu F, Enache O, Cretu O, Mazilu O, Sima L, Blidisel A, </w:t>
            </w:r>
            <w:r w:rsidRPr="00E7638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Szucsik E, Palicica RD, Librimir C, Fluture V, Romosan I. </w:t>
            </w:r>
            <w:r w:rsidRPr="00E76388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The Experience of Two Banat Regional Universitary Hospitals in the Management of Hydatic Cysts: Review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 Rev Rom Med Vet. 2019: 29 (4): 26-31.</w:t>
            </w:r>
          </w:p>
        </w:tc>
      </w:tr>
    </w:tbl>
    <w:p w14:paraId="4DFBA258" w14:textId="164B59C3" w:rsidR="00DF0F62" w:rsidRDefault="00DF0F62" w:rsidP="00DF0F6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EAC3D2D" w14:textId="1F14216A" w:rsidR="00DF0F62" w:rsidRPr="00AB589A" w:rsidRDefault="00AB589A" w:rsidP="00DF0F6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="0095682D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I.</w:t>
      </w:r>
      <w:r w:rsidR="006C00FE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F25CD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FA7716" w:rsidRPr="00AB589A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publicate în reviste BDI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49"/>
        <w:gridCol w:w="8512"/>
      </w:tblGrid>
      <w:tr w:rsidR="00B40277" w:rsidRPr="00AB721C" w14:paraId="1A42C481" w14:textId="77777777" w:rsidTr="00B40277">
        <w:tc>
          <w:tcPr>
            <w:tcW w:w="5000" w:type="pct"/>
            <w:gridSpan w:val="3"/>
            <w:shd w:val="clear" w:color="auto" w:fill="auto"/>
          </w:tcPr>
          <w:p w14:paraId="6446E3D1" w14:textId="03313F75" w:rsidR="00B40277" w:rsidRPr="00AB721C" w:rsidRDefault="00B40277" w:rsidP="00B4027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Prim autor</w:t>
            </w:r>
          </w:p>
        </w:tc>
      </w:tr>
      <w:tr w:rsidR="006C00FE" w:rsidRPr="00AB721C" w14:paraId="7513BC18" w14:textId="77777777" w:rsidTr="00B40277">
        <w:tc>
          <w:tcPr>
            <w:tcW w:w="448" w:type="pct"/>
            <w:gridSpan w:val="2"/>
          </w:tcPr>
          <w:p w14:paraId="0E794A6E" w14:textId="77777777" w:rsidR="006C00FE" w:rsidRPr="00AB721C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4552" w:type="pct"/>
          </w:tcPr>
          <w:p w14:paraId="5E290EF6" w14:textId="50E7C9D6" w:rsidR="006C00FE" w:rsidRPr="00AB721C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0E8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Ilina R. Preda M, Ardelean O, Mazilu O. </w:t>
            </w:r>
            <w:r w:rsidRPr="0073176D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Central Necessity Hepatectomy for Spontaneous Rupture of Hepatocellular Carcinoma at a Patient with Portal Bifurcation Thrombosis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 Journal of Surgical Sciences. 2019 Decembrie. 6(4): 112-115.</w:t>
            </w:r>
          </w:p>
        </w:tc>
      </w:tr>
      <w:tr w:rsidR="006C00FE" w:rsidRPr="00AB721C" w14:paraId="758BA548" w14:textId="77777777" w:rsidTr="00B40277">
        <w:tc>
          <w:tcPr>
            <w:tcW w:w="448" w:type="pct"/>
            <w:gridSpan w:val="2"/>
          </w:tcPr>
          <w:p w14:paraId="190A7D58" w14:textId="1AA30149" w:rsidR="006C00FE" w:rsidRPr="00AB721C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4552" w:type="pct"/>
          </w:tcPr>
          <w:p w14:paraId="42774B2C" w14:textId="6736F167" w:rsidR="006C00FE" w:rsidRPr="008A1B96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B0E8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Ardelean O, Radulescu C, Mazilu O. </w:t>
            </w:r>
            <w:r w:rsidRPr="000F296E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 xml:space="preserve">Recurrence </w:t>
            </w:r>
            <w:r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o</w:t>
            </w:r>
            <w:r w:rsidRPr="000F296E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f Malignant Peripheral Nerve Sheath Tumor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 Journal of Surgical Sciences. 2020 Decembrie. 7(4): 145-148.</w:t>
            </w:r>
          </w:p>
        </w:tc>
      </w:tr>
      <w:tr w:rsidR="00B40277" w:rsidRPr="00AB721C" w14:paraId="2BA0C71D" w14:textId="77777777" w:rsidTr="00B40277">
        <w:tc>
          <w:tcPr>
            <w:tcW w:w="5000" w:type="pct"/>
            <w:gridSpan w:val="3"/>
            <w:shd w:val="clear" w:color="auto" w:fill="auto"/>
          </w:tcPr>
          <w:p w14:paraId="090BFACA" w14:textId="503A097A" w:rsidR="00B40277" w:rsidRPr="00AB721C" w:rsidRDefault="00B40277" w:rsidP="00B4027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Coautor</w:t>
            </w:r>
          </w:p>
        </w:tc>
      </w:tr>
      <w:tr w:rsidR="006C00FE" w:rsidRPr="00AB721C" w14:paraId="6FC0415A" w14:textId="77777777" w:rsidTr="00B40277">
        <w:tc>
          <w:tcPr>
            <w:tcW w:w="422" w:type="pct"/>
          </w:tcPr>
          <w:p w14:paraId="5203720F" w14:textId="77777777" w:rsidR="006C00FE" w:rsidRPr="00AB721C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4578" w:type="pct"/>
            <w:gridSpan w:val="2"/>
          </w:tcPr>
          <w:p w14:paraId="693B9113" w14:textId="7E0460F6" w:rsidR="006C00FE" w:rsidRPr="004335C8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Dan RG, Creţu OM, Mazilu O, Sima LV, Iliescu D, Blidişel A, Tirziu R, </w:t>
            </w:r>
            <w:r w:rsidRPr="000F296E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Huţ EF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0F296E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Postoperative morbidity and mortality after liver resection. Retrospective study on 133 patients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Chirurgia (Bucur). 2012 Nov-Dec;107(6):737-41.</w:t>
            </w:r>
          </w:p>
        </w:tc>
      </w:tr>
      <w:tr w:rsidR="006C00FE" w:rsidRPr="00AB721C" w14:paraId="740A410A" w14:textId="77777777" w:rsidTr="00B40277">
        <w:tc>
          <w:tcPr>
            <w:tcW w:w="422" w:type="pct"/>
          </w:tcPr>
          <w:p w14:paraId="3D981002" w14:textId="296CC1E3" w:rsidR="006C00FE" w:rsidRPr="00AB721C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4578" w:type="pct"/>
            <w:gridSpan w:val="2"/>
          </w:tcPr>
          <w:p w14:paraId="0DAAEF60" w14:textId="30AACCC9" w:rsidR="006C00FE" w:rsidRPr="004335C8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Mazilu O, Cnejevici S, Stef D, </w:t>
            </w:r>
            <w:r w:rsidRPr="000F296E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Dabelea C, Fluture V.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0F296E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Hepatic hemostasis with packing in complex abdominal traumatic lesions: indications and postoperative outcomes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Chirurgia (Bucur). 2009 Nov-Dec;104(6):715-8.</w:t>
            </w:r>
          </w:p>
        </w:tc>
      </w:tr>
      <w:tr w:rsidR="006C00FE" w:rsidRPr="00AB721C" w14:paraId="5738EE9F" w14:textId="77777777" w:rsidTr="00B40277">
        <w:tc>
          <w:tcPr>
            <w:tcW w:w="422" w:type="pct"/>
          </w:tcPr>
          <w:p w14:paraId="419D6999" w14:textId="3CC355BD" w:rsidR="006C00FE" w:rsidRPr="00AB721C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4578" w:type="pct"/>
            <w:gridSpan w:val="2"/>
          </w:tcPr>
          <w:p w14:paraId="4EE8E228" w14:textId="5BA3C0DD" w:rsidR="006C00FE" w:rsidRPr="004335C8" w:rsidRDefault="006C00FE" w:rsidP="006C00F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Mazilu O, Grigoraş D, Cnejevici S, Dabelea CT, Prundeanu H, Stef D, </w:t>
            </w:r>
            <w:r w:rsidRPr="000F296E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Istodor A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Timar R.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0F296E">
              <w:rPr>
                <w:rFonts w:ascii="Arial Narrow" w:hAnsi="Arial Narrow"/>
                <w:i/>
                <w:iCs/>
                <w:color w:val="181818"/>
                <w:sz w:val="24"/>
                <w:szCs w:val="24"/>
                <w:lang w:val="ro-RO"/>
              </w:rPr>
              <w:t>Postoperative complete abdominal dehiscence: risk factors and clinical correlations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0F296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Chirurgia (Bucur). 2009 Jul-Aug;104(4):419-23.</w:t>
            </w:r>
          </w:p>
        </w:tc>
      </w:tr>
    </w:tbl>
    <w:p w14:paraId="721504FB" w14:textId="563FBA6B" w:rsidR="00DF0F62" w:rsidRDefault="00DF0F62" w:rsidP="00DF0F6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170EC4B" w14:textId="77777777" w:rsidR="0095682D" w:rsidRDefault="0095682D" w:rsidP="00B4027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BA80BCE" w14:textId="1DD0B6D4" w:rsidR="00FA7716" w:rsidRPr="00B40277" w:rsidRDefault="00AB589A" w:rsidP="00DF0F6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I</w:t>
      </w:r>
      <w:r w:rsidR="0095682D">
        <w:rPr>
          <w:rFonts w:ascii="Times New Roman" w:hAnsi="Times New Roman" w:cs="Times New Roman"/>
          <w:b/>
          <w:bCs/>
          <w:sz w:val="28"/>
          <w:szCs w:val="28"/>
          <w:lang w:val="ro-RO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.</w:t>
      </w:r>
      <w:r w:rsidR="00F25CD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FA7716" w:rsidRPr="00B40277">
        <w:rPr>
          <w:rFonts w:ascii="Times New Roman" w:hAnsi="Times New Roman" w:cs="Times New Roman"/>
          <w:b/>
          <w:bCs/>
          <w:sz w:val="28"/>
          <w:szCs w:val="28"/>
          <w:lang w:val="ro-RO"/>
        </w:rPr>
        <w:t>Lucrări publicate în rezumat</w:t>
      </w:r>
    </w:p>
    <w:p w14:paraId="252D593B" w14:textId="56ACC544" w:rsidR="00FA7716" w:rsidRPr="00AB589A" w:rsidRDefault="00F25CDE" w:rsidP="00DF0F6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="0095682D">
        <w:rPr>
          <w:rFonts w:ascii="Times New Roman" w:hAnsi="Times New Roman" w:cs="Times New Roman"/>
          <w:b/>
          <w:bCs/>
          <w:sz w:val="24"/>
          <w:szCs w:val="24"/>
          <w:lang w:val="ro-RO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.1. </w:t>
      </w:r>
      <w:r w:rsidR="00FA7716" w:rsidRPr="00AB589A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publicate în rezumat la manifestări internaționale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647"/>
      </w:tblGrid>
      <w:tr w:rsidR="000E12C1" w:rsidRPr="00AB721C" w14:paraId="388ECCAE" w14:textId="77777777" w:rsidTr="000E12C1">
        <w:tc>
          <w:tcPr>
            <w:tcW w:w="9351" w:type="dxa"/>
            <w:gridSpan w:val="2"/>
            <w:shd w:val="clear" w:color="auto" w:fill="auto"/>
          </w:tcPr>
          <w:p w14:paraId="0AA5BD17" w14:textId="48806922" w:rsidR="000E12C1" w:rsidRPr="00AB721C" w:rsidRDefault="000E12C1" w:rsidP="000E12C1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0" w:name="_Hlk10627012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oautor </w:t>
            </w:r>
          </w:p>
        </w:tc>
      </w:tr>
      <w:tr w:rsidR="000E12C1" w:rsidRPr="00AB721C" w14:paraId="083909BB" w14:textId="77777777" w:rsidTr="00EB7E40">
        <w:tc>
          <w:tcPr>
            <w:tcW w:w="704" w:type="dxa"/>
            <w:tcBorders>
              <w:bottom w:val="single" w:sz="4" w:space="0" w:color="auto"/>
            </w:tcBorders>
          </w:tcPr>
          <w:p w14:paraId="594F0886" w14:textId="77777777" w:rsidR="000E12C1" w:rsidRPr="00AB721C" w:rsidRDefault="000E12C1" w:rsidP="008622A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4806EA4D" w14:textId="77777777" w:rsidR="000E12C1" w:rsidRPr="00C55DA5" w:rsidRDefault="000E12C1" w:rsidP="008622A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O. Mazilu, </w:t>
            </w:r>
            <w:r w:rsidRPr="006C00FE">
              <w:rPr>
                <w:rFonts w:ascii="Arial Narrow" w:hAnsi="Arial Narrow"/>
                <w:sz w:val="24"/>
                <w:szCs w:val="24"/>
                <w:lang w:val="ro-RO"/>
              </w:rPr>
              <w:t>O. Neagoe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, </w:t>
            </w:r>
            <w:r w:rsidRPr="006C00F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A. Istodor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, M. Preda, C. Porojan, T. Nicola. </w:t>
            </w:r>
            <w:r w:rsidRPr="0082155D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Axillary positive lymph node after neoadjuvant chemotherapy. A single center experience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A V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II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-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a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 Conferin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ță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 Interna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ț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ional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ă 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Triatlon Medical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î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n Diagnosticul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ș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i Tratamentul Cancerului Mamar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. 6-8 iunie 2019, București </w:t>
            </w:r>
          </w:p>
        </w:tc>
      </w:tr>
      <w:bookmarkEnd w:id="0"/>
    </w:tbl>
    <w:p w14:paraId="4B2D5556" w14:textId="43786457" w:rsidR="000E12C1" w:rsidRDefault="000E12C1" w:rsidP="00DF0F6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BBA6BC" w14:textId="74AD21E8" w:rsidR="00FA7716" w:rsidRPr="00AB589A" w:rsidRDefault="00F25CDE" w:rsidP="00FA771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="0095682D">
        <w:rPr>
          <w:rFonts w:ascii="Times New Roman" w:hAnsi="Times New Roman" w:cs="Times New Roman"/>
          <w:b/>
          <w:bCs/>
          <w:sz w:val="24"/>
          <w:szCs w:val="24"/>
          <w:lang w:val="ro-RO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6C00FE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="00FA7716" w:rsidRPr="00AB589A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publicate în rezumat la manifestări naționale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8594"/>
      </w:tblGrid>
      <w:tr w:rsidR="00EB7E40" w:rsidRPr="00AB721C" w14:paraId="3D0A6D92" w14:textId="77777777" w:rsidTr="00EB7E40">
        <w:tc>
          <w:tcPr>
            <w:tcW w:w="9351" w:type="dxa"/>
            <w:gridSpan w:val="2"/>
            <w:shd w:val="clear" w:color="auto" w:fill="auto"/>
          </w:tcPr>
          <w:p w14:paraId="0EE86E9B" w14:textId="1E52AFE7" w:rsidR="00EB7E40" w:rsidRPr="00AB721C" w:rsidRDefault="00EB7E40" w:rsidP="00EB7E40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" w:name="_Hlk10627126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rim autor</w:t>
            </w: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</w:tr>
      <w:tr w:rsidR="00EB7E40" w:rsidRPr="00AB721C" w14:paraId="2A19F2BE" w14:textId="77777777" w:rsidTr="00EB7E40">
        <w:tc>
          <w:tcPr>
            <w:tcW w:w="757" w:type="dxa"/>
          </w:tcPr>
          <w:p w14:paraId="541A4EDB" w14:textId="77777777" w:rsidR="00EB7E40" w:rsidRPr="00AB721C" w:rsidRDefault="00EB7E40" w:rsidP="008622A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594" w:type="dxa"/>
          </w:tcPr>
          <w:p w14:paraId="10501914" w14:textId="7356E39D" w:rsidR="00EB7E40" w:rsidRPr="00C55DA5" w:rsidRDefault="006C00FE" w:rsidP="008622A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2360AD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A. Istodor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, L. Draghici, R. Ilina, M. Preda, O. Ardelean, C. Porojan, O. Mazilu. </w:t>
            </w:r>
            <w:r w:rsidRPr="0082155D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Axillary positive lymph node after neoadjuvant chemotherapy. A single center experience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A V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II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-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a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 Conferin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ță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 Interna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ț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ional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ă 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Triatlon Medical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î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 xml:space="preserve">n Diagnosticul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ș</w:t>
            </w:r>
            <w:r w:rsidRPr="0082155D">
              <w:rPr>
                <w:rFonts w:ascii="Arial Narrow" w:hAnsi="Arial Narrow"/>
                <w:sz w:val="24"/>
                <w:szCs w:val="24"/>
                <w:lang w:val="ro-RO"/>
              </w:rPr>
              <w:t>i Tratamentul Cancerului Mamar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. 6-8 iunie 2019, București</w:t>
            </w:r>
          </w:p>
        </w:tc>
      </w:tr>
      <w:bookmarkEnd w:id="1"/>
    </w:tbl>
    <w:p w14:paraId="708877EF" w14:textId="77777777" w:rsidR="000E12C1" w:rsidRPr="00DF0F62" w:rsidRDefault="000E12C1" w:rsidP="00F25CDE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0E12C1" w:rsidRPr="00DF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3A"/>
    <w:rsid w:val="000E12C1"/>
    <w:rsid w:val="00116003"/>
    <w:rsid w:val="0018053A"/>
    <w:rsid w:val="00293567"/>
    <w:rsid w:val="002A658D"/>
    <w:rsid w:val="002F0A6E"/>
    <w:rsid w:val="0055362D"/>
    <w:rsid w:val="006502E1"/>
    <w:rsid w:val="006C00FE"/>
    <w:rsid w:val="00746504"/>
    <w:rsid w:val="00752267"/>
    <w:rsid w:val="0095682D"/>
    <w:rsid w:val="00990BE7"/>
    <w:rsid w:val="00997028"/>
    <w:rsid w:val="00AA49E7"/>
    <w:rsid w:val="00AB589A"/>
    <w:rsid w:val="00B40277"/>
    <w:rsid w:val="00CE6CE7"/>
    <w:rsid w:val="00DF0F62"/>
    <w:rsid w:val="00EB7E40"/>
    <w:rsid w:val="00F25CDE"/>
    <w:rsid w:val="00FA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290F"/>
  <w15:chartTrackingRefBased/>
  <w15:docId w15:val="{01CE37D6-197B-45B5-9DDB-2D23274E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F6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13</cp:revision>
  <dcterms:created xsi:type="dcterms:W3CDTF">2019-06-05T08:06:00Z</dcterms:created>
  <dcterms:modified xsi:type="dcterms:W3CDTF">2021-06-22T03:15:00Z</dcterms:modified>
</cp:coreProperties>
</file>