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51755D"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0E0E63B1"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ED4D3F">
        <w:rPr>
          <w:rFonts w:ascii="Arial" w:hAnsi="Arial" w:cs="Arial"/>
          <w:b/>
          <w:color w:val="FF0000"/>
          <w:sz w:val="36"/>
          <w:szCs w:val="36"/>
          <w:lang w:val="ro-RO"/>
        </w:rPr>
        <w:t xml:space="preserve"> CONEAC</w:t>
      </w:r>
    </w:p>
    <w:p w14:paraId="5B225B60" w14:textId="22D9CD40"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ED4D3F">
        <w:rPr>
          <w:rFonts w:ascii="Arial" w:hAnsi="Arial" w:cs="Arial"/>
          <w:b/>
          <w:color w:val="FF0000"/>
          <w:sz w:val="36"/>
          <w:szCs w:val="36"/>
          <w:lang w:val="ro-RO"/>
        </w:rPr>
        <w:t xml:space="preserve"> GEORGETA-HERMINA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F3D2E8E"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ED4D3F">
        <w:rPr>
          <w:rFonts w:ascii="Arial" w:hAnsi="Arial" w:cs="Arial"/>
          <w:b/>
          <w:sz w:val="32"/>
          <w:szCs w:val="32"/>
          <w:u w:val="single"/>
          <w:lang w:val="ro-RO"/>
        </w:rPr>
        <w:t>CONFERENŢIAR UNIVERSITAR</w:t>
      </w:r>
      <w:r w:rsidR="00ED4D3F">
        <w:rPr>
          <w:rFonts w:ascii="Arial" w:hAnsi="Arial" w:cs="Arial"/>
          <w:b/>
          <w:sz w:val="32"/>
          <w:szCs w:val="32"/>
          <w:lang w:val="ro-RO"/>
        </w:rPr>
        <w:t xml:space="preserve">  </w:t>
      </w:r>
      <w:r w:rsidR="00ED4D3F" w:rsidRPr="00ED4D3F">
        <w:rPr>
          <w:rFonts w:ascii="Arial" w:hAnsi="Arial" w:cs="Arial"/>
          <w:b/>
          <w:sz w:val="32"/>
          <w:szCs w:val="32"/>
          <w:lang w:val="ro-RO"/>
        </w:rPr>
        <w:t xml:space="preserve">POZIŢIA </w:t>
      </w:r>
      <w:r w:rsidR="00ED4D3F" w:rsidRPr="00ED4D3F">
        <w:rPr>
          <w:rFonts w:ascii="Arial" w:hAnsi="Arial" w:cs="Arial"/>
          <w:b/>
          <w:sz w:val="32"/>
          <w:szCs w:val="32"/>
          <w:u w:val="single"/>
          <w:lang w:val="ro-RO"/>
        </w:rPr>
        <w:t>2</w:t>
      </w:r>
      <w:r w:rsidR="00F61B62" w:rsidRPr="00F61B62">
        <w:rPr>
          <w:rFonts w:ascii="Arial" w:hAnsi="Arial" w:cs="Arial"/>
          <w:b/>
          <w:sz w:val="32"/>
          <w:szCs w:val="32"/>
          <w:lang w:val="ro-RO"/>
        </w:rPr>
        <w:t xml:space="preserve">      </w:t>
      </w:r>
    </w:p>
    <w:p w14:paraId="4B6E33CF" w14:textId="1797E1B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ED4D3F" w:rsidRPr="00465EDF">
        <w:rPr>
          <w:rFonts w:ascii="Arial" w:hAnsi="Arial" w:cs="Arial"/>
          <w:b/>
          <w:sz w:val="32"/>
          <w:szCs w:val="32"/>
          <w:u w:val="single"/>
          <w:lang w:val="ro-RO"/>
        </w:rPr>
        <w:t>FARMACIE</w:t>
      </w:r>
    </w:p>
    <w:p w14:paraId="5DC6581A" w14:textId="334EB13C"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ED4D3F" w:rsidRPr="00465EDF">
        <w:rPr>
          <w:rFonts w:ascii="Arial" w:hAnsi="Arial" w:cs="Arial"/>
          <w:b/>
          <w:sz w:val="32"/>
          <w:szCs w:val="32"/>
          <w:u w:val="single"/>
          <w:lang w:val="ro-RO"/>
        </w:rPr>
        <w:t>II</w:t>
      </w:r>
    </w:p>
    <w:p w14:paraId="1D2EB75D" w14:textId="050C11D4"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ED4D3F" w:rsidRPr="00465EDF">
        <w:rPr>
          <w:rFonts w:ascii="Arial" w:hAnsi="Arial" w:cs="Arial"/>
          <w:b/>
          <w:sz w:val="32"/>
          <w:szCs w:val="32"/>
          <w:u w:val="single"/>
          <w:lang w:val="ro-RO"/>
        </w:rPr>
        <w:t>TEHNOLOGIE FARMACEUTICĂ</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211EDBF9"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F844A0">
        <w:rPr>
          <w:rFonts w:ascii="Arial" w:hAnsi="Arial" w:cs="Arial"/>
          <w:b/>
          <w:sz w:val="28"/>
          <w:szCs w:val="28"/>
          <w:u w:val="single"/>
          <w:lang w:val="ro-RO"/>
        </w:rPr>
        <w:t>m</w:t>
      </w:r>
      <w:r w:rsidR="00ED4D3F" w:rsidRPr="00ED4D3F">
        <w:rPr>
          <w:rFonts w:ascii="Arial" w:hAnsi="Arial" w:cs="Arial"/>
          <w:b/>
          <w:sz w:val="28"/>
          <w:szCs w:val="28"/>
          <w:u w:val="single"/>
          <w:lang w:val="ro-RO"/>
        </w:rPr>
        <w:t xml:space="preserve">ai – </w:t>
      </w:r>
      <w:r w:rsidR="00F844A0">
        <w:rPr>
          <w:rFonts w:ascii="Arial" w:hAnsi="Arial" w:cs="Arial"/>
          <w:b/>
          <w:sz w:val="28"/>
          <w:szCs w:val="28"/>
          <w:u w:val="single"/>
          <w:lang w:val="ro-RO"/>
        </w:rPr>
        <w:t>a</w:t>
      </w:r>
      <w:r w:rsidR="00ED4D3F" w:rsidRPr="00ED4D3F">
        <w:rPr>
          <w:rFonts w:ascii="Arial" w:hAnsi="Arial" w:cs="Arial"/>
          <w:b/>
          <w:sz w:val="28"/>
          <w:szCs w:val="28"/>
          <w:u w:val="single"/>
          <w:lang w:val="ro-RO"/>
        </w:rPr>
        <w:t>ugust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49152593"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CANDID</w:t>
      </w:r>
      <w:r w:rsidR="007A3E42">
        <w:rPr>
          <w:rFonts w:ascii="Arial" w:hAnsi="Arial" w:cs="Arial"/>
          <w:b/>
          <w:sz w:val="28"/>
          <w:szCs w:val="28"/>
          <w:lang w:val="ro-RO"/>
        </w:rPr>
        <w:t>A</w:t>
      </w:r>
      <w:r w:rsidRPr="00BE72B0">
        <w:rPr>
          <w:rFonts w:ascii="Arial" w:hAnsi="Arial" w:cs="Arial"/>
          <w:b/>
          <w:sz w:val="28"/>
          <w:szCs w:val="28"/>
          <w:lang w:val="ro-RO"/>
        </w:rPr>
        <w:t>TULUI:</w:t>
      </w:r>
    </w:p>
    <w:p w14:paraId="1539827F" w14:textId="3D35256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4D1BB5">
        <w:rPr>
          <w:rFonts w:ascii="Arial" w:hAnsi="Arial" w:cs="Arial"/>
          <w:b/>
          <w:sz w:val="24"/>
          <w:szCs w:val="24"/>
          <w:lang w:val="ro-RO"/>
        </w:rPr>
        <w:t xml:space="preserve"> CONEAC</w:t>
      </w:r>
    </w:p>
    <w:p w14:paraId="5A4FFE87" w14:textId="62F2AC00"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4D1BB5">
        <w:rPr>
          <w:rFonts w:ascii="Arial" w:hAnsi="Arial" w:cs="Arial"/>
          <w:b/>
          <w:sz w:val="24"/>
          <w:szCs w:val="24"/>
          <w:lang w:val="ro-RO"/>
        </w:rPr>
        <w:t xml:space="preserve"> GEORGETA-HERMINA</w:t>
      </w:r>
    </w:p>
    <w:p w14:paraId="312448F0" w14:textId="56C139F8" w:rsidR="004D1BB5" w:rsidRPr="00525EA4" w:rsidRDefault="00BE72B0" w:rsidP="004D1BB5">
      <w:pPr>
        <w:spacing w:after="0" w:line="240" w:lineRule="auto"/>
        <w:ind w:left="720"/>
        <w:jc w:val="both"/>
        <w:rPr>
          <w:rFonts w:ascii="Arial" w:hAnsi="Arial" w:cs="Arial"/>
          <w:b/>
          <w:sz w:val="24"/>
          <w:szCs w:val="24"/>
          <w:lang w:val="ro-RO"/>
        </w:rPr>
      </w:pPr>
      <w:r>
        <w:rPr>
          <w:rFonts w:ascii="Arial" w:hAnsi="Arial" w:cs="Arial"/>
          <w:b/>
          <w:sz w:val="24"/>
          <w:szCs w:val="24"/>
          <w:lang w:val="ro-RO"/>
        </w:rPr>
        <w:t>LOCUL ACTUAL DE MUNCA:</w:t>
      </w:r>
      <w:r w:rsidR="004D1BB5" w:rsidRPr="004D1BB5">
        <w:rPr>
          <w:rFonts w:ascii="Arial" w:hAnsi="Arial" w:cs="Arial"/>
          <w:b/>
          <w:sz w:val="24"/>
          <w:szCs w:val="24"/>
          <w:lang w:val="ro-RO"/>
        </w:rPr>
        <w:t xml:space="preserve"> </w:t>
      </w:r>
      <w:r w:rsidR="004D1BB5">
        <w:rPr>
          <w:rFonts w:ascii="Arial" w:hAnsi="Arial" w:cs="Arial"/>
          <w:b/>
          <w:sz w:val="24"/>
          <w:szCs w:val="24"/>
          <w:lang w:val="ro-RO"/>
        </w:rPr>
        <w:t xml:space="preserve">Universitatea de </w:t>
      </w:r>
      <w:r w:rsidR="004D1BB5" w:rsidRPr="00525EA4">
        <w:rPr>
          <w:rFonts w:ascii="Arial" w:hAnsi="Arial" w:cs="Arial"/>
          <w:b/>
          <w:sz w:val="24"/>
          <w:szCs w:val="24"/>
          <w:lang w:val="ro-RO"/>
        </w:rPr>
        <w:t xml:space="preserve">Medicină </w:t>
      </w:r>
      <w:r w:rsidR="004D1BB5" w:rsidRPr="00525EA4">
        <w:rPr>
          <w:rFonts w:ascii="Arial" w:hAnsi="Arial" w:cs="Arial"/>
          <w:b/>
          <w:color w:val="181818"/>
          <w:sz w:val="24"/>
          <w:szCs w:val="24"/>
          <w:lang w:val="ro-RO"/>
        </w:rPr>
        <w:t>ş</w:t>
      </w:r>
      <w:r w:rsidR="004D1BB5" w:rsidRPr="00525EA4">
        <w:rPr>
          <w:rFonts w:ascii="Arial" w:hAnsi="Arial" w:cs="Arial"/>
          <w:b/>
          <w:sz w:val="24"/>
          <w:szCs w:val="24"/>
          <w:lang w:val="ro-RO"/>
        </w:rPr>
        <w:t>i Farmacie</w:t>
      </w:r>
      <w:r w:rsidR="004D1BB5">
        <w:rPr>
          <w:rFonts w:ascii="Arial" w:hAnsi="Arial" w:cs="Arial"/>
          <w:b/>
          <w:sz w:val="24"/>
          <w:szCs w:val="24"/>
          <w:lang w:val="ro-RO"/>
        </w:rPr>
        <w:t xml:space="preserve"> „Victor Babeş” Timi</w:t>
      </w:r>
      <w:r w:rsidR="004D1BB5" w:rsidRPr="0089036B">
        <w:rPr>
          <w:rFonts w:ascii="Arial" w:hAnsi="Arial" w:cs="Arial"/>
          <w:b/>
          <w:color w:val="181818"/>
          <w:sz w:val="24"/>
          <w:szCs w:val="24"/>
          <w:lang w:val="ro-RO"/>
        </w:rPr>
        <w:t>ş</w:t>
      </w:r>
      <w:r w:rsidR="004D1BB5" w:rsidRPr="0089036B">
        <w:rPr>
          <w:rFonts w:ascii="Arial" w:hAnsi="Arial" w:cs="Arial"/>
          <w:b/>
          <w:sz w:val="24"/>
          <w:szCs w:val="24"/>
          <w:lang w:val="ro-RO"/>
        </w:rPr>
        <w:t>oa</w:t>
      </w:r>
      <w:r w:rsidR="004D1BB5">
        <w:rPr>
          <w:rFonts w:ascii="Arial" w:hAnsi="Arial" w:cs="Arial"/>
          <w:b/>
          <w:sz w:val="24"/>
          <w:szCs w:val="24"/>
          <w:lang w:val="ro-RO"/>
        </w:rPr>
        <w:t xml:space="preserve">ra </w:t>
      </w:r>
    </w:p>
    <w:p w14:paraId="580EDEE0" w14:textId="77777777" w:rsidR="004D1BB5" w:rsidRDefault="004D1BB5" w:rsidP="004D1BB5">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 Tehnologie farmaceutic</w:t>
      </w:r>
      <w:r w:rsidRPr="00525EA4">
        <w:rPr>
          <w:rFonts w:ascii="Arial" w:hAnsi="Arial" w:cs="Arial"/>
          <w:b/>
          <w:sz w:val="24"/>
          <w:szCs w:val="24"/>
          <w:lang w:val="ro-RO"/>
        </w:rPr>
        <w:t>ă</w:t>
      </w:r>
    </w:p>
    <w:p w14:paraId="4D892059" w14:textId="77777777" w:rsidR="004D1BB5" w:rsidRDefault="004D1BB5" w:rsidP="004D1BB5">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 II</w:t>
      </w:r>
    </w:p>
    <w:p w14:paraId="20AAE288" w14:textId="77777777" w:rsidR="004D1BB5" w:rsidRDefault="004D1BB5" w:rsidP="004D1BB5">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 Farmacie</w:t>
      </w: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4D1BB5"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05EA610E"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ED4D3F">
              <w:rPr>
                <w:rFonts w:ascii="Arial" w:hAnsi="Arial" w:cs="Arial"/>
                <w:color w:val="181818"/>
                <w:sz w:val="24"/>
                <w:szCs w:val="24"/>
                <w:lang w:val="ro-RO"/>
              </w:rPr>
              <w:t xml:space="preserve">Seria H Nr. </w:t>
            </w:r>
            <w:r w:rsidR="007A3E42">
              <w:rPr>
                <w:rFonts w:ascii="Arial" w:hAnsi="Arial" w:cs="Arial"/>
                <w:color w:val="181818"/>
                <w:sz w:val="24"/>
                <w:szCs w:val="24"/>
                <w:lang w:val="ro-RO"/>
              </w:rPr>
              <w:t>0</w:t>
            </w:r>
            <w:bookmarkStart w:id="0" w:name="_GoBack"/>
            <w:bookmarkEnd w:id="0"/>
            <w:r w:rsidR="00ED4D3F">
              <w:rPr>
                <w:rFonts w:ascii="Arial" w:hAnsi="Arial" w:cs="Arial"/>
                <w:color w:val="181818"/>
                <w:sz w:val="24"/>
                <w:szCs w:val="24"/>
                <w:lang w:val="ro-RO"/>
              </w:rPr>
              <w:t>006578</w:t>
            </w:r>
          </w:p>
        </w:tc>
        <w:tc>
          <w:tcPr>
            <w:tcW w:w="540" w:type="dxa"/>
          </w:tcPr>
          <w:p w14:paraId="72091720"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4D1BB5"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54543611" w:rsidR="008F5425" w:rsidRPr="00D0338F" w:rsidRDefault="00ED4D3F"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inerea titlului de </w:t>
            </w:r>
            <w:r>
              <w:rPr>
                <w:rFonts w:ascii="Arial" w:hAnsi="Arial" w:cs="Arial"/>
                <w:color w:val="181818"/>
                <w:sz w:val="24"/>
                <w:szCs w:val="24"/>
                <w:lang w:val="ro-RO"/>
              </w:rPr>
              <w:t>farmacist</w:t>
            </w:r>
            <w:r w:rsidRPr="00D0338F">
              <w:rPr>
                <w:rFonts w:ascii="Arial" w:hAnsi="Arial" w:cs="Arial"/>
                <w:color w:val="181818"/>
                <w:sz w:val="24"/>
                <w:szCs w:val="24"/>
                <w:lang w:val="ro-RO"/>
              </w:rPr>
              <w:t xml:space="preserve"> specialist</w:t>
            </w:r>
            <w:r>
              <w:rPr>
                <w:rFonts w:ascii="Arial" w:hAnsi="Arial" w:cs="Arial"/>
                <w:color w:val="181818"/>
                <w:sz w:val="24"/>
                <w:szCs w:val="24"/>
                <w:lang w:val="ro-RO"/>
              </w:rPr>
              <w:t xml:space="preserve"> Nr. 16832/20.06.2013</w:t>
            </w:r>
            <w:r w:rsidRPr="00D0338F">
              <w:rPr>
                <w:rFonts w:ascii="Arial" w:hAnsi="Arial" w:cs="Arial"/>
                <w:color w:val="181818"/>
                <w:sz w:val="24"/>
                <w:szCs w:val="24"/>
                <w:lang w:val="ro-RO"/>
              </w:rPr>
              <w:t xml:space="preserve"> </w:t>
            </w:r>
            <w:r>
              <w:rPr>
                <w:rFonts w:ascii="Arial" w:hAnsi="Arial" w:cs="Arial"/>
                <w:color w:val="181818"/>
                <w:sz w:val="24"/>
                <w:szCs w:val="24"/>
                <w:lang w:val="ro-RO"/>
              </w:rPr>
              <w:t>şi farmacist primar</w:t>
            </w:r>
            <w:r w:rsidRPr="00D0338F">
              <w:rPr>
                <w:rFonts w:ascii="Arial" w:hAnsi="Arial" w:cs="Arial"/>
                <w:color w:val="181818"/>
                <w:sz w:val="24"/>
                <w:szCs w:val="24"/>
                <w:lang w:val="ro-RO"/>
              </w:rPr>
              <w:t xml:space="preserve"> nr.</w:t>
            </w:r>
            <w:r>
              <w:rPr>
                <w:rFonts w:ascii="Arial" w:hAnsi="Arial" w:cs="Arial"/>
                <w:color w:val="181818"/>
                <w:sz w:val="24"/>
                <w:szCs w:val="24"/>
                <w:lang w:val="ro-RO"/>
              </w:rPr>
              <w:t xml:space="preserve"> 8705/01.10.2014</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14F3AE87" w:rsidR="008F5425" w:rsidRPr="00D0338F" w:rsidRDefault="00ED4D3F"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w:t>
            </w:r>
            <w:r>
              <w:rPr>
                <w:rFonts w:ascii="Arial" w:hAnsi="Arial" w:cs="Arial"/>
                <w:color w:val="181818"/>
                <w:sz w:val="24"/>
                <w:szCs w:val="24"/>
                <w:lang w:val="ro-RO"/>
              </w:rPr>
              <w:t>urilor unui Modul Didactic;seria D0080025, nr. 705/20.01.2006</w:t>
            </w:r>
          </w:p>
        </w:tc>
        <w:tc>
          <w:tcPr>
            <w:tcW w:w="540" w:type="dxa"/>
          </w:tcPr>
          <w:p w14:paraId="451B2321"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7A3E42"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7A3E42"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7A3E42"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5DD2924"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E43827">
              <w:rPr>
                <w:rFonts w:ascii="Arial" w:hAnsi="Arial" w:cs="Arial"/>
                <w:color w:val="181818"/>
                <w:lang w:val="fr-FR"/>
              </w:rPr>
              <w:t>"Journal Citation Reports".</w:t>
            </w:r>
          </w:p>
          <w:p w14:paraId="60801A2D"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6ADCCD5" w14:textId="77777777" w:rsidR="00DC605D" w:rsidRPr="00E43827"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alți</w:t>
            </w:r>
            <w:proofErr w:type="spellEnd"/>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1F29CFBA"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minim</w:t>
            </w:r>
            <w:proofErr w:type="spellEnd"/>
            <w:proofErr w:type="gramEnd"/>
            <w:r w:rsidRPr="00E43827">
              <w:rPr>
                <w:rFonts w:ascii="Arial" w:hAnsi="Arial" w:cs="Arial"/>
                <w:color w:val="181818"/>
                <w:lang w:val="fr-FR"/>
              </w:rPr>
              <w:t xml:space="preserve"> 5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ISI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factor de impact </w:t>
            </w: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de 0,3,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7ABE909E"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minim</w:t>
            </w:r>
            <w:proofErr w:type="spellEnd"/>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BDI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7BBEE46C"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se</w:t>
            </w:r>
            <w:proofErr w:type="spellEnd"/>
            <w:proofErr w:type="gramEnd"/>
            <w:r w:rsidRPr="00E43827">
              <w:rPr>
                <w:rFonts w:ascii="Arial" w:hAnsi="Arial" w:cs="Arial"/>
                <w:color w:val="181818"/>
                <w:lang w:val="fr-FR"/>
              </w:rPr>
              <w:t xml:space="preserve"> pot </w:t>
            </w:r>
            <w:proofErr w:type="spellStart"/>
            <w:r w:rsidRPr="00E43827">
              <w:rPr>
                <w:rFonts w:ascii="Arial" w:hAnsi="Arial" w:cs="Arial"/>
                <w:color w:val="181818"/>
                <w:lang w:val="fr-FR"/>
              </w:rPr>
              <w:t>echivala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articolele</w:t>
            </w:r>
            <w:proofErr w:type="spellEnd"/>
            <w:r w:rsidRPr="00E43827">
              <w:rPr>
                <w:rFonts w:ascii="Arial" w:hAnsi="Arial" w:cs="Arial"/>
                <w:color w:val="181818"/>
                <w:lang w:val="fr-FR"/>
              </w:rPr>
              <w:t xml:space="preserve"> ISI, </w:t>
            </w:r>
            <w:proofErr w:type="spellStart"/>
            <w:r w:rsidRPr="00E43827">
              <w:rPr>
                <w:rFonts w:ascii="Arial" w:hAnsi="Arial" w:cs="Arial"/>
                <w:color w:val="181818"/>
                <w:lang w:val="fr-FR"/>
              </w:rPr>
              <w:t>altele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decât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cele</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menționate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anterior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astfel</w:t>
            </w:r>
            <w:proofErr w:type="spellEnd"/>
            <w:r w:rsidRPr="00E43827">
              <w:rPr>
                <w:rFonts w:ascii="Arial" w:hAnsi="Arial" w:cs="Arial"/>
                <w:color w:val="181818"/>
                <w:lang w:val="fr-FR"/>
              </w:rPr>
              <w:t xml:space="preserve">: 1 </w:t>
            </w:r>
            <w:proofErr w:type="spellStart"/>
            <w:r w:rsidRPr="00E43827">
              <w:rPr>
                <w:rFonts w:ascii="Arial" w:hAnsi="Arial" w:cs="Arial"/>
                <w:color w:val="181818"/>
                <w:lang w:val="fr-FR"/>
              </w:rPr>
              <w:t>articol</w:t>
            </w:r>
            <w:proofErr w:type="spellEnd"/>
            <w:r w:rsidRPr="00E43827">
              <w:rPr>
                <w:rFonts w:ascii="Arial" w:hAnsi="Arial" w:cs="Arial"/>
                <w:color w:val="181818"/>
                <w:lang w:val="fr-FR"/>
              </w:rPr>
              <w:t xml:space="preserve"> ISI = 3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indexate</w:t>
            </w:r>
            <w:proofErr w:type="spellEnd"/>
            <w:r w:rsidRPr="00E43827">
              <w:rPr>
                <w:rFonts w:ascii="Arial" w:hAnsi="Arial" w:cs="Arial"/>
                <w:color w:val="181818"/>
                <w:lang w:val="fr-FR"/>
              </w:rPr>
              <w:t xml:space="preserve"> BDI dar nu </w:t>
            </w:r>
            <w:proofErr w:type="spellStart"/>
            <w:r w:rsidRPr="00E43827">
              <w:rPr>
                <w:rFonts w:ascii="Arial" w:hAnsi="Arial" w:cs="Arial"/>
                <w:color w:val="181818"/>
                <w:lang w:val="fr-FR"/>
              </w:rPr>
              <w:t>și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invers</w:t>
            </w:r>
            <w:proofErr w:type="spellEnd"/>
            <w:r w:rsidRPr="00E43827">
              <w:rPr>
                <w:rFonts w:ascii="Arial" w:hAnsi="Arial" w:cs="Arial"/>
                <w:color w:val="181818"/>
                <w:lang w:val="fr-FR"/>
              </w:rPr>
              <w:t>.</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E43827">
              <w:rPr>
                <w:rFonts w:ascii="Arial" w:hAnsi="Arial" w:cs="Arial"/>
                <w:color w:val="181818"/>
                <w:lang w:val="fr-FR"/>
              </w:rPr>
              <w:t>"Journal Citation Reports".</w:t>
            </w:r>
          </w:p>
          <w:p w14:paraId="47CE51AB"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6E4663CC" w14:textId="77777777" w:rsidR="00DC605D" w:rsidRPr="00E43827"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alți</w:t>
            </w:r>
            <w:proofErr w:type="spellEnd"/>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7A3E42"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1306565D"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7A09B63A" w14:textId="5988E4AF" w:rsidR="005A6D24" w:rsidRPr="00D1663B" w:rsidRDefault="0051755D" w:rsidP="005A6D24">
      <w:pPr>
        <w:spacing w:after="0"/>
        <w:jc w:val="right"/>
        <w:rPr>
          <w:rFonts w:ascii="Arial" w:hAnsi="Arial" w:cs="Arial"/>
          <w:b/>
          <w:color w:val="181818"/>
          <w:sz w:val="24"/>
          <w:szCs w:val="24"/>
          <w:u w:val="single"/>
          <w:lang w:val="ro-RO"/>
        </w:rPr>
      </w:pPr>
      <w:r>
        <w:rPr>
          <w:noProof/>
        </w:rPr>
        <w:pict w14:anchorId="4CC038F4">
          <v:shape id="_x0000_s1037" type="#_x0000_t75" style="position:absolute;left:0;text-align:left;margin-left:261.7pt;margin-top:-40.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FFBFEE1" w14:textId="77777777" w:rsidR="00ED4D3F" w:rsidRDefault="00ED4D3F" w:rsidP="005A6D24">
      <w:pPr>
        <w:spacing w:after="0" w:line="240" w:lineRule="auto"/>
        <w:jc w:val="center"/>
        <w:rPr>
          <w:rFonts w:ascii="Arial" w:hAnsi="Arial" w:cs="Arial"/>
          <w:b/>
          <w:color w:val="0000FF"/>
          <w:sz w:val="28"/>
          <w:szCs w:val="28"/>
          <w:lang w:val="ro-RO"/>
        </w:rPr>
      </w:pPr>
    </w:p>
    <w:p w14:paraId="59003CCC" w14:textId="2C3E6D89"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9F345A2"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54C3021C" w14:textId="77777777" w:rsidR="00B05269" w:rsidRPr="00DA7AF9" w:rsidRDefault="00B05269" w:rsidP="00B05269">
      <w:pPr>
        <w:spacing w:after="0" w:line="240" w:lineRule="auto"/>
        <w:jc w:val="both"/>
        <w:rPr>
          <w:rFonts w:ascii="Arial" w:hAnsi="Arial" w:cs="Arial"/>
          <w:b/>
          <w:color w:val="0000FF"/>
          <w:sz w:val="28"/>
          <w:szCs w:val="28"/>
          <w:lang w:val="ro-RO"/>
        </w:rPr>
      </w:pPr>
    </w:p>
    <w:p w14:paraId="5834D718"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6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E2C9546"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7A3E42" w14:paraId="2A033A2D"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0F678B4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257DFF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5037DC2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A057A5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F3341F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C7632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1D7BC120"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FACA8B1"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DD04D6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B35CCE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DD0B9A" w14:paraId="450AC459" w14:textId="77777777" w:rsidTr="00422136">
        <w:tc>
          <w:tcPr>
            <w:tcW w:w="490" w:type="dxa"/>
            <w:tcBorders>
              <w:top w:val="single" w:sz="4" w:space="0" w:color="auto"/>
              <w:left w:val="single" w:sz="4" w:space="0" w:color="auto"/>
              <w:bottom w:val="single" w:sz="4" w:space="0" w:color="auto"/>
              <w:right w:val="single" w:sz="4" w:space="0" w:color="auto"/>
            </w:tcBorders>
          </w:tcPr>
          <w:p w14:paraId="58DB8BEA"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93795B" w14:textId="625065FB" w:rsidR="00B05269" w:rsidRPr="00DD0B9A" w:rsidRDefault="00DD0B9A" w:rsidP="00422136">
            <w:pPr>
              <w:spacing w:after="0" w:line="240" w:lineRule="auto"/>
              <w:jc w:val="both"/>
              <w:rPr>
                <w:rFonts w:ascii="Arial Narrow" w:hAnsi="Arial Narrow" w:cs="Arial"/>
                <w:color w:val="181818"/>
                <w:sz w:val="20"/>
                <w:szCs w:val="20"/>
                <w:lang w:val="ro-RO"/>
              </w:rPr>
            </w:pPr>
            <w:r w:rsidRPr="00DD0B9A">
              <w:rPr>
                <w:rFonts w:ascii="Arial Narrow" w:hAnsi="Arial Narrow"/>
                <w:sz w:val="20"/>
                <w:szCs w:val="20"/>
                <w:lang w:val="ro-RO"/>
              </w:rPr>
              <w:t xml:space="preserve">Vlaia L., </w:t>
            </w:r>
            <w:r w:rsidRPr="00DD0B9A">
              <w:rPr>
                <w:rFonts w:ascii="Arial Narrow" w:hAnsi="Arial Narrow"/>
                <w:b/>
                <w:sz w:val="20"/>
                <w:szCs w:val="20"/>
                <w:lang w:val="ro-RO"/>
              </w:rPr>
              <w:t>Coneac G.</w:t>
            </w:r>
            <w:r>
              <w:rPr>
                <w:rFonts w:ascii="Arial Narrow" w:hAnsi="Arial Narrow"/>
                <w:sz w:val="20"/>
                <w:szCs w:val="20"/>
                <w:lang w:val="ro-RO"/>
              </w:rPr>
              <w:t xml:space="preserve"> (equal contribution)</w:t>
            </w:r>
            <w:r w:rsidRPr="00DD0B9A">
              <w:rPr>
                <w:rFonts w:ascii="Arial Narrow" w:hAnsi="Arial Narrow"/>
                <w:sz w:val="20"/>
                <w:szCs w:val="20"/>
                <w:lang w:val="ro-RO"/>
              </w:rPr>
              <w:t xml:space="preserve">, </w:t>
            </w:r>
            <w:r w:rsidRPr="00DD0B9A">
              <w:rPr>
                <w:rFonts w:ascii="Arial Narrow" w:hAnsi="Arial Narrow"/>
                <w:bCs/>
                <w:sz w:val="20"/>
                <w:szCs w:val="20"/>
                <w:lang w:val="ro-RO"/>
              </w:rPr>
              <w:t>Muţ A.M.</w:t>
            </w:r>
            <w:r w:rsidRPr="00DD0B9A">
              <w:rPr>
                <w:rFonts w:ascii="Arial Narrow" w:hAnsi="Arial Narrow"/>
                <w:sz w:val="20"/>
                <w:szCs w:val="20"/>
                <w:lang w:val="ro-RO"/>
              </w:rPr>
              <w:t xml:space="preserve">, </w:t>
            </w:r>
            <w:r w:rsidRPr="00DD0B9A">
              <w:rPr>
                <w:rFonts w:ascii="Arial Narrow" w:hAnsi="Arial Narrow"/>
                <w:bCs/>
                <w:sz w:val="20"/>
                <w:szCs w:val="20"/>
                <w:lang w:val="ro-RO"/>
              </w:rPr>
              <w:t>Olariu I.</w:t>
            </w:r>
            <w:r w:rsidRPr="00DD0B9A">
              <w:rPr>
                <w:rFonts w:ascii="Arial Narrow" w:hAnsi="Arial Narrow"/>
                <w:sz w:val="20"/>
                <w:szCs w:val="20"/>
                <w:lang w:val="ro-RO"/>
              </w:rPr>
              <w:t>, Vlaia V., Anghel D.F., Maxim M.E., Dobrescu A., Hârjău M., Lupuleasa D.</w:t>
            </w:r>
          </w:p>
        </w:tc>
        <w:tc>
          <w:tcPr>
            <w:tcW w:w="4754" w:type="dxa"/>
            <w:tcBorders>
              <w:top w:val="single" w:sz="4" w:space="0" w:color="auto"/>
              <w:left w:val="single" w:sz="4" w:space="0" w:color="auto"/>
              <w:bottom w:val="single" w:sz="4" w:space="0" w:color="auto"/>
              <w:right w:val="single" w:sz="4" w:space="0" w:color="auto"/>
            </w:tcBorders>
          </w:tcPr>
          <w:p w14:paraId="29A380BC" w14:textId="6A17946B" w:rsidR="00B05269" w:rsidRPr="00DD0B9A" w:rsidRDefault="00DD0B9A" w:rsidP="00422136">
            <w:pPr>
              <w:spacing w:after="0" w:line="240" w:lineRule="auto"/>
              <w:jc w:val="both"/>
              <w:rPr>
                <w:rFonts w:ascii="Arial Narrow" w:hAnsi="Arial Narrow" w:cs="Arial"/>
                <w:color w:val="181818"/>
                <w:sz w:val="24"/>
                <w:szCs w:val="24"/>
                <w:lang w:val="ro-RO"/>
              </w:rPr>
            </w:pPr>
            <w:r w:rsidRPr="00DD0B9A">
              <w:rPr>
                <w:rFonts w:ascii="Arial Narrow" w:hAnsi="Arial Narrow" w:cs="Arial"/>
                <w:color w:val="181818"/>
                <w:sz w:val="24"/>
                <w:szCs w:val="24"/>
              </w:rPr>
              <w:t xml:space="preserve">Topical biocompatible fluconazole-loaded </w:t>
            </w:r>
            <w:proofErr w:type="spellStart"/>
            <w:r w:rsidRPr="00DD0B9A">
              <w:rPr>
                <w:rFonts w:ascii="Arial Narrow" w:hAnsi="Arial Narrow" w:cs="Arial"/>
                <w:color w:val="181818"/>
                <w:sz w:val="24"/>
                <w:szCs w:val="24"/>
              </w:rPr>
              <w:t>microemulsions</w:t>
            </w:r>
            <w:proofErr w:type="spellEnd"/>
            <w:r w:rsidRPr="00DD0B9A">
              <w:rPr>
                <w:rFonts w:ascii="Arial Narrow" w:hAnsi="Arial Narrow" w:cs="Arial"/>
                <w:color w:val="181818"/>
                <w:sz w:val="24"/>
                <w:szCs w:val="24"/>
              </w:rPr>
              <w:t xml:space="preserve"> based on essential oils and sucrose esters: formulation design based on pseudo-ternary phase diagrams and physicochemical characterization</w:t>
            </w:r>
          </w:p>
        </w:tc>
        <w:tc>
          <w:tcPr>
            <w:tcW w:w="2693" w:type="dxa"/>
            <w:tcBorders>
              <w:top w:val="single" w:sz="4" w:space="0" w:color="auto"/>
              <w:left w:val="single" w:sz="4" w:space="0" w:color="auto"/>
              <w:bottom w:val="single" w:sz="4" w:space="0" w:color="auto"/>
              <w:right w:val="single" w:sz="4" w:space="0" w:color="auto"/>
            </w:tcBorders>
          </w:tcPr>
          <w:p w14:paraId="008E7CB3" w14:textId="69782304" w:rsidR="00B05269" w:rsidRPr="00A60B69" w:rsidRDefault="00DD0B9A" w:rsidP="00422136">
            <w:pPr>
              <w:spacing w:after="0" w:line="240" w:lineRule="auto"/>
              <w:jc w:val="both"/>
              <w:rPr>
                <w:rFonts w:ascii="Arial Narrow" w:hAnsi="Arial Narrow" w:cs="Arial"/>
                <w:color w:val="181818"/>
                <w:sz w:val="24"/>
                <w:szCs w:val="24"/>
                <w:lang w:val="ro-RO"/>
              </w:rPr>
            </w:pPr>
            <w:r w:rsidRPr="00A60B69">
              <w:rPr>
                <w:rFonts w:ascii="Arial Narrow" w:hAnsi="Arial Narrow" w:cs="Arial"/>
                <w:color w:val="181818"/>
                <w:sz w:val="24"/>
                <w:szCs w:val="24"/>
                <w:lang w:val="ro-RO"/>
              </w:rPr>
              <w:t>Processes, 2021, 9, 144, 1-21</w:t>
            </w:r>
            <w:r w:rsidR="00122B2A">
              <w:rPr>
                <w:rFonts w:ascii="Arial Narrow" w:hAnsi="Arial Narrow" w:cs="Arial"/>
                <w:color w:val="181818"/>
                <w:sz w:val="24"/>
                <w:szCs w:val="24"/>
                <w:lang w:val="ro-RO"/>
              </w:rPr>
              <w:t>, eISSN:</w:t>
            </w:r>
            <w:r w:rsidR="00122B2A" w:rsidRPr="00122B2A">
              <w:t xml:space="preserve"> </w:t>
            </w:r>
            <w:r w:rsidR="00122B2A" w:rsidRPr="00122B2A">
              <w:rPr>
                <w:rFonts w:ascii="Arial Narrow" w:hAnsi="Arial Narrow" w:cs="Arial"/>
                <w:color w:val="181818"/>
                <w:sz w:val="24"/>
                <w:szCs w:val="24"/>
              </w:rPr>
              <w:t>2227-9717</w:t>
            </w:r>
          </w:p>
        </w:tc>
        <w:tc>
          <w:tcPr>
            <w:tcW w:w="1418" w:type="dxa"/>
            <w:tcBorders>
              <w:top w:val="single" w:sz="4" w:space="0" w:color="auto"/>
              <w:left w:val="single" w:sz="4" w:space="0" w:color="auto"/>
              <w:bottom w:val="single" w:sz="4" w:space="0" w:color="auto"/>
              <w:right w:val="single" w:sz="4" w:space="0" w:color="auto"/>
            </w:tcBorders>
          </w:tcPr>
          <w:p w14:paraId="75528EAE" w14:textId="33B48EDF" w:rsidR="00B05269" w:rsidRPr="00A60B69" w:rsidRDefault="00A00245" w:rsidP="00422136">
            <w:pPr>
              <w:spacing w:after="0" w:line="240" w:lineRule="auto"/>
              <w:jc w:val="both"/>
              <w:rPr>
                <w:rFonts w:ascii="Arial Narrow" w:hAnsi="Arial Narrow" w:cs="Arial"/>
                <w:color w:val="181818"/>
                <w:sz w:val="24"/>
                <w:szCs w:val="24"/>
                <w:lang w:val="ro-RO"/>
              </w:rPr>
            </w:pPr>
            <w:r w:rsidRPr="00A60B69">
              <w:rPr>
                <w:rFonts w:ascii="Arial Narrow" w:hAnsi="Arial Narrow" w:cs="Arial"/>
                <w:color w:val="181818"/>
                <w:sz w:val="24"/>
                <w:szCs w:val="24"/>
                <w:lang w:val="ro-RO"/>
              </w:rPr>
              <w:t>2.753</w:t>
            </w:r>
          </w:p>
        </w:tc>
        <w:tc>
          <w:tcPr>
            <w:tcW w:w="3544" w:type="dxa"/>
            <w:tcBorders>
              <w:top w:val="single" w:sz="4" w:space="0" w:color="auto"/>
              <w:left w:val="single" w:sz="4" w:space="0" w:color="auto"/>
              <w:bottom w:val="single" w:sz="4" w:space="0" w:color="auto"/>
              <w:right w:val="single" w:sz="4" w:space="0" w:color="auto"/>
            </w:tcBorders>
          </w:tcPr>
          <w:p w14:paraId="7B389721" w14:textId="27FFE010" w:rsidR="00B05269" w:rsidRPr="00A60B69" w:rsidRDefault="00A60B69" w:rsidP="00422136">
            <w:pPr>
              <w:spacing w:after="0" w:line="240" w:lineRule="auto"/>
              <w:jc w:val="both"/>
              <w:rPr>
                <w:rFonts w:ascii="Arial Narrow" w:hAnsi="Arial Narrow" w:cs="Arial"/>
                <w:color w:val="181818"/>
                <w:sz w:val="24"/>
                <w:szCs w:val="24"/>
                <w:lang w:val="ro-RO"/>
              </w:rPr>
            </w:pPr>
            <w:r w:rsidRPr="00A60B69">
              <w:rPr>
                <w:rFonts w:ascii="Arial Narrow" w:hAnsi="Arial Narrow" w:cs="Arial"/>
                <w:color w:val="181818"/>
                <w:sz w:val="24"/>
                <w:szCs w:val="24"/>
                <w:lang w:val="ro-RO"/>
              </w:rPr>
              <w:t>Department II - Pharmaceutical Technology, Formulation and Technology of Drugs Research Center, “Victor Babeș” University of Medicine and Pharmacy, Eftimie Murgu Sq. no. 2, 300041 Timișoara, Romania</w:t>
            </w:r>
          </w:p>
        </w:tc>
      </w:tr>
      <w:tr w:rsidR="00DD0B9A" w:rsidRPr="00DD0B9A" w14:paraId="090D0070" w14:textId="77777777" w:rsidTr="00422136">
        <w:tc>
          <w:tcPr>
            <w:tcW w:w="490" w:type="dxa"/>
            <w:tcBorders>
              <w:top w:val="single" w:sz="4" w:space="0" w:color="auto"/>
              <w:left w:val="single" w:sz="4" w:space="0" w:color="auto"/>
              <w:bottom w:val="single" w:sz="4" w:space="0" w:color="auto"/>
              <w:right w:val="single" w:sz="4" w:space="0" w:color="auto"/>
            </w:tcBorders>
          </w:tcPr>
          <w:p w14:paraId="491B71CF" w14:textId="77777777" w:rsidR="00DD0B9A" w:rsidRPr="00D96F49" w:rsidRDefault="00DD0B9A" w:rsidP="00DD0B9A">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CE9E61F" w14:textId="560E0117" w:rsidR="00DD0B9A" w:rsidRPr="00D96F49" w:rsidRDefault="00DD0B9A" w:rsidP="00DD0B9A">
            <w:pPr>
              <w:spacing w:after="0" w:line="240" w:lineRule="auto"/>
              <w:jc w:val="both"/>
              <w:rPr>
                <w:rFonts w:ascii="Arial Narrow" w:hAnsi="Arial Narrow" w:cs="Arial"/>
                <w:b/>
                <w:color w:val="181818"/>
                <w:sz w:val="20"/>
                <w:szCs w:val="20"/>
                <w:lang w:val="ro-RO"/>
              </w:rPr>
            </w:pPr>
            <w:r w:rsidRPr="004877B8">
              <w:rPr>
                <w:rFonts w:ascii="Arial Narrow" w:hAnsi="Arial Narrow" w:cs="Arial"/>
                <w:color w:val="181818"/>
                <w:sz w:val="20"/>
                <w:szCs w:val="20"/>
                <w:lang w:val="ro-RO"/>
              </w:rPr>
              <w:t xml:space="preserve">Olariu I., </w:t>
            </w:r>
            <w:r w:rsidRPr="00DD0B9A">
              <w:rPr>
                <w:rFonts w:ascii="Arial Narrow" w:hAnsi="Arial Narrow" w:cs="Arial"/>
                <w:b/>
                <w:color w:val="181818"/>
                <w:sz w:val="20"/>
                <w:szCs w:val="20"/>
                <w:lang w:val="ro-RO"/>
              </w:rPr>
              <w:t>Coneac G.</w:t>
            </w:r>
            <w:r>
              <w:rPr>
                <w:rFonts w:ascii="Arial Narrow" w:hAnsi="Arial Narrow"/>
                <w:sz w:val="20"/>
                <w:szCs w:val="20"/>
                <w:lang w:val="ro-RO"/>
              </w:rPr>
              <w:t xml:space="preserve"> (equal contribution)</w:t>
            </w:r>
            <w:r w:rsidRPr="004877B8">
              <w:rPr>
                <w:rFonts w:ascii="Arial Narrow" w:hAnsi="Arial Narrow" w:cs="Arial"/>
                <w:color w:val="181818"/>
                <w:sz w:val="20"/>
                <w:szCs w:val="20"/>
                <w:lang w:val="ro-RO"/>
              </w:rPr>
              <w:t>, Hîrjău M., Popoiu C., Muţ A.M., Vlaia V., Sevastre A.S., Lupuliasa D</w:t>
            </w:r>
            <w:r w:rsidRPr="00DD0B9A">
              <w:rPr>
                <w:rFonts w:ascii="Arial Narrow" w:hAnsi="Arial Narrow" w:cs="Arial"/>
                <w:color w:val="181818"/>
                <w:sz w:val="20"/>
                <w:szCs w:val="20"/>
                <w:lang w:val="ro-RO"/>
              </w:rPr>
              <w:t>., Vlaia L.</w:t>
            </w:r>
          </w:p>
        </w:tc>
        <w:tc>
          <w:tcPr>
            <w:tcW w:w="4754" w:type="dxa"/>
            <w:tcBorders>
              <w:top w:val="single" w:sz="4" w:space="0" w:color="auto"/>
              <w:left w:val="single" w:sz="4" w:space="0" w:color="auto"/>
              <w:bottom w:val="single" w:sz="4" w:space="0" w:color="auto"/>
              <w:right w:val="single" w:sz="4" w:space="0" w:color="auto"/>
            </w:tcBorders>
          </w:tcPr>
          <w:p w14:paraId="742DF785" w14:textId="4E972A7A" w:rsidR="00DD0B9A" w:rsidRPr="00D96F49" w:rsidRDefault="00DD0B9A" w:rsidP="00DD0B9A">
            <w:pPr>
              <w:spacing w:after="0" w:line="240" w:lineRule="auto"/>
              <w:jc w:val="both"/>
              <w:rPr>
                <w:rFonts w:ascii="Arial Narrow" w:hAnsi="Arial Narrow" w:cs="Arial"/>
                <w:b/>
                <w:color w:val="181818"/>
                <w:sz w:val="24"/>
                <w:szCs w:val="24"/>
                <w:lang w:val="ro-RO"/>
              </w:rPr>
            </w:pPr>
            <w:r w:rsidRPr="004877B8">
              <w:rPr>
                <w:rFonts w:ascii="Arial Narrow" w:hAnsi="Arial Narrow" w:cs="Arial"/>
                <w:bCs/>
                <w:color w:val="181818"/>
                <w:sz w:val="24"/>
                <w:szCs w:val="24"/>
                <w:lang w:val="ro-RO"/>
              </w:rPr>
              <w:t xml:space="preserve">Evaluation of the barrier potential of some synthetic membranes in testing the </w:t>
            </w:r>
            <w:r w:rsidRPr="004877B8">
              <w:rPr>
                <w:rFonts w:ascii="Arial Narrow" w:hAnsi="Arial Narrow" w:cs="Arial"/>
                <w:bCs/>
                <w:i/>
                <w:color w:val="181818"/>
                <w:sz w:val="24"/>
                <w:szCs w:val="24"/>
                <w:lang w:val="ro-RO"/>
              </w:rPr>
              <w:t>in vitro</w:t>
            </w:r>
            <w:r w:rsidRPr="004877B8">
              <w:rPr>
                <w:rFonts w:ascii="Arial Narrow" w:hAnsi="Arial Narrow" w:cs="Arial"/>
                <w:bCs/>
                <w:color w:val="181818"/>
                <w:sz w:val="24"/>
                <w:szCs w:val="24"/>
                <w:lang w:val="ro-RO"/>
              </w:rPr>
              <w:t xml:space="preserve"> tenoxicam release from hydrogels, using the experimental model with Franz diffusion cells</w:t>
            </w:r>
          </w:p>
        </w:tc>
        <w:tc>
          <w:tcPr>
            <w:tcW w:w="2693" w:type="dxa"/>
            <w:tcBorders>
              <w:top w:val="single" w:sz="4" w:space="0" w:color="auto"/>
              <w:left w:val="single" w:sz="4" w:space="0" w:color="auto"/>
              <w:bottom w:val="single" w:sz="4" w:space="0" w:color="auto"/>
              <w:right w:val="single" w:sz="4" w:space="0" w:color="auto"/>
            </w:tcBorders>
          </w:tcPr>
          <w:p w14:paraId="227D955D" w14:textId="184575FF" w:rsidR="00DD0B9A" w:rsidRPr="00D96F49" w:rsidRDefault="00DD0B9A" w:rsidP="00DD0B9A">
            <w:pPr>
              <w:spacing w:after="0" w:line="240" w:lineRule="auto"/>
              <w:jc w:val="both"/>
              <w:rPr>
                <w:rFonts w:ascii="Arial Narrow" w:hAnsi="Arial Narrow" w:cs="Arial"/>
                <w:b/>
                <w:color w:val="181818"/>
                <w:sz w:val="24"/>
                <w:szCs w:val="24"/>
                <w:lang w:val="ro-RO"/>
              </w:rPr>
            </w:pPr>
            <w:r>
              <w:rPr>
                <w:rFonts w:ascii="Arial Narrow" w:hAnsi="Arial Narrow" w:cs="Arial"/>
                <w:bCs/>
                <w:color w:val="181818"/>
                <w:sz w:val="24"/>
                <w:szCs w:val="24"/>
                <w:lang w:val="ro-RO"/>
              </w:rPr>
              <w:t>Farmacia, 2019, 67(1</w:t>
            </w:r>
            <w:r w:rsidRPr="004877B8">
              <w:rPr>
                <w:rFonts w:ascii="Arial Narrow" w:hAnsi="Arial Narrow" w:cs="Arial"/>
                <w:bCs/>
                <w:color w:val="181818"/>
                <w:sz w:val="24"/>
                <w:szCs w:val="24"/>
                <w:lang w:val="ro-RO"/>
              </w:rPr>
              <w:t xml:space="preserve">), </w:t>
            </w:r>
            <w:r>
              <w:rPr>
                <w:rFonts w:ascii="Arial Narrow" w:hAnsi="Arial Narrow" w:cs="Arial"/>
                <w:bCs/>
                <w:color w:val="181818"/>
                <w:sz w:val="24"/>
                <w:szCs w:val="24"/>
                <w:lang w:val="ro-RO"/>
              </w:rPr>
              <w:t>73-80,</w:t>
            </w:r>
            <w:r w:rsidRPr="004877B8">
              <w:rPr>
                <w:rFonts w:ascii="Arial Narrow" w:hAnsi="Arial Narrow" w:cs="Arial"/>
                <w:bCs/>
                <w:color w:val="181818"/>
                <w:sz w:val="24"/>
                <w:szCs w:val="24"/>
                <w:lang w:val="ro-RO"/>
              </w:rPr>
              <w:t xml:space="preserve"> ISSN: 0014-8237</w:t>
            </w:r>
          </w:p>
        </w:tc>
        <w:tc>
          <w:tcPr>
            <w:tcW w:w="1418" w:type="dxa"/>
            <w:tcBorders>
              <w:top w:val="single" w:sz="4" w:space="0" w:color="auto"/>
              <w:left w:val="single" w:sz="4" w:space="0" w:color="auto"/>
              <w:bottom w:val="single" w:sz="4" w:space="0" w:color="auto"/>
              <w:right w:val="single" w:sz="4" w:space="0" w:color="auto"/>
            </w:tcBorders>
          </w:tcPr>
          <w:p w14:paraId="46D7E7ED" w14:textId="3BCC6BCA" w:rsidR="00DD0B9A" w:rsidRPr="00D96F49" w:rsidRDefault="00DD0B9A" w:rsidP="00DD0B9A">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1.607</w:t>
            </w:r>
          </w:p>
        </w:tc>
        <w:tc>
          <w:tcPr>
            <w:tcW w:w="3544" w:type="dxa"/>
            <w:tcBorders>
              <w:top w:val="single" w:sz="4" w:space="0" w:color="auto"/>
              <w:left w:val="single" w:sz="4" w:space="0" w:color="auto"/>
              <w:bottom w:val="single" w:sz="4" w:space="0" w:color="auto"/>
              <w:right w:val="single" w:sz="4" w:space="0" w:color="auto"/>
            </w:tcBorders>
          </w:tcPr>
          <w:p w14:paraId="63E95273" w14:textId="2C4FE80B" w:rsidR="00DD0B9A" w:rsidRPr="00D96F49" w:rsidRDefault="00DD0B9A" w:rsidP="00DD0B9A">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„Victor Babeş” University of Medicine and Pharmacy, Faculty of Pharmacy, Eftimie Murgu Square no. 2, 300041, Timişoara,Romania</w:t>
            </w:r>
          </w:p>
        </w:tc>
      </w:tr>
      <w:tr w:rsidR="00DD0B9A" w:rsidRPr="00DD0B9A" w14:paraId="09188D95" w14:textId="77777777" w:rsidTr="00422136">
        <w:tc>
          <w:tcPr>
            <w:tcW w:w="490" w:type="dxa"/>
            <w:tcBorders>
              <w:top w:val="single" w:sz="4" w:space="0" w:color="auto"/>
              <w:left w:val="single" w:sz="4" w:space="0" w:color="auto"/>
              <w:bottom w:val="single" w:sz="4" w:space="0" w:color="auto"/>
              <w:right w:val="single" w:sz="4" w:space="0" w:color="auto"/>
            </w:tcBorders>
          </w:tcPr>
          <w:p w14:paraId="52D6896D" w14:textId="77777777" w:rsidR="00DD0B9A" w:rsidRPr="00D96F49" w:rsidRDefault="00DD0B9A" w:rsidP="00DD0B9A">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B62F20B" w14:textId="5E75627C" w:rsidR="00DD0B9A" w:rsidRPr="00D96F49" w:rsidRDefault="00DD0B9A" w:rsidP="00DD0B9A">
            <w:pPr>
              <w:spacing w:after="0" w:line="240" w:lineRule="auto"/>
              <w:jc w:val="both"/>
              <w:rPr>
                <w:rFonts w:ascii="Arial Narrow" w:hAnsi="Arial Narrow" w:cs="Arial"/>
                <w:b/>
                <w:color w:val="181818"/>
                <w:sz w:val="20"/>
                <w:szCs w:val="20"/>
                <w:lang w:val="ro-RO"/>
              </w:rPr>
            </w:pPr>
            <w:r w:rsidRPr="000C7323">
              <w:rPr>
                <w:rFonts w:ascii="Arial Narrow" w:hAnsi="Arial Narrow" w:cs="Arial"/>
                <w:color w:val="181818"/>
                <w:sz w:val="20"/>
                <w:szCs w:val="20"/>
                <w:lang w:val="ro-RO"/>
              </w:rPr>
              <w:t xml:space="preserve">Vlaia, L., </w:t>
            </w:r>
            <w:r w:rsidRPr="00A00245">
              <w:rPr>
                <w:rFonts w:ascii="Arial Narrow" w:hAnsi="Arial Narrow" w:cs="Arial"/>
                <w:b/>
                <w:color w:val="181818"/>
                <w:sz w:val="20"/>
                <w:szCs w:val="20"/>
                <w:lang w:val="ro-RO"/>
              </w:rPr>
              <w:t>Coneac G.</w:t>
            </w:r>
            <w:r w:rsidR="00A00245">
              <w:rPr>
                <w:rFonts w:ascii="Arial Narrow" w:hAnsi="Arial Narrow" w:cs="Arial"/>
                <w:color w:val="181818"/>
                <w:sz w:val="20"/>
                <w:szCs w:val="20"/>
                <w:lang w:val="ro-RO"/>
              </w:rPr>
              <w:t xml:space="preserve"> (</w:t>
            </w:r>
            <w:r w:rsidR="00A00245" w:rsidRPr="004877B8">
              <w:rPr>
                <w:rFonts w:ascii="Arial Narrow" w:hAnsi="Arial Narrow" w:cs="Arial"/>
                <w:color w:val="181818"/>
                <w:sz w:val="20"/>
                <w:szCs w:val="20"/>
                <w:lang w:val="ro-RO"/>
              </w:rPr>
              <w:t>autor corespondent</w:t>
            </w:r>
            <w:r w:rsidR="00A00245">
              <w:rPr>
                <w:rFonts w:ascii="Arial Narrow" w:hAnsi="Arial Narrow" w:cs="Arial"/>
                <w:color w:val="181818"/>
                <w:sz w:val="20"/>
                <w:szCs w:val="20"/>
                <w:lang w:val="ro-RO"/>
              </w:rPr>
              <w:t>)</w:t>
            </w:r>
            <w:r w:rsidRPr="000C7323">
              <w:rPr>
                <w:rFonts w:ascii="Arial Narrow" w:hAnsi="Arial Narrow" w:cs="Arial"/>
                <w:color w:val="181818"/>
                <w:sz w:val="20"/>
                <w:szCs w:val="20"/>
                <w:lang w:val="ro-RO"/>
              </w:rPr>
              <w:t>, Olariu I., Mut A.M., Anghel D.F., Maxim M.E., Şaramet G., Mitu M., Lupuliasa D., Vlaia V.</w:t>
            </w:r>
          </w:p>
        </w:tc>
        <w:tc>
          <w:tcPr>
            <w:tcW w:w="4754" w:type="dxa"/>
            <w:tcBorders>
              <w:top w:val="single" w:sz="4" w:space="0" w:color="auto"/>
              <w:left w:val="single" w:sz="4" w:space="0" w:color="auto"/>
              <w:bottom w:val="single" w:sz="4" w:space="0" w:color="auto"/>
              <w:right w:val="single" w:sz="4" w:space="0" w:color="auto"/>
            </w:tcBorders>
          </w:tcPr>
          <w:p w14:paraId="6DEC427F" w14:textId="7CAB9613" w:rsidR="00DD0B9A" w:rsidRPr="00D96F49" w:rsidRDefault="00DD0B9A" w:rsidP="00DD0B9A">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 xml:space="preserve">Loratadine-loaded microemulsions for topical application. formulation, physicochemical characterization and </w:t>
            </w:r>
            <w:r w:rsidRPr="004877B8">
              <w:rPr>
                <w:rFonts w:ascii="Arial Narrow" w:hAnsi="Arial Narrow" w:cs="Arial"/>
                <w:i/>
                <w:color w:val="181818"/>
                <w:sz w:val="24"/>
                <w:szCs w:val="24"/>
                <w:lang w:val="ro-RO"/>
              </w:rPr>
              <w:t>in vitro</w:t>
            </w:r>
            <w:r w:rsidRPr="004877B8">
              <w:rPr>
                <w:rFonts w:ascii="Arial Narrow" w:hAnsi="Arial Narrow" w:cs="Arial"/>
                <w:color w:val="181818"/>
                <w:sz w:val="24"/>
                <w:szCs w:val="24"/>
                <w:lang w:val="ro-RO"/>
              </w:rPr>
              <w:t xml:space="preserve"> drug release evaluation</w:t>
            </w:r>
          </w:p>
        </w:tc>
        <w:tc>
          <w:tcPr>
            <w:tcW w:w="2693" w:type="dxa"/>
            <w:tcBorders>
              <w:top w:val="single" w:sz="4" w:space="0" w:color="auto"/>
              <w:left w:val="single" w:sz="4" w:space="0" w:color="auto"/>
              <w:bottom w:val="single" w:sz="4" w:space="0" w:color="auto"/>
              <w:right w:val="single" w:sz="4" w:space="0" w:color="auto"/>
            </w:tcBorders>
          </w:tcPr>
          <w:p w14:paraId="1BBFEC50" w14:textId="5DA94F89" w:rsidR="00DD0B9A" w:rsidRPr="00D96F49" w:rsidRDefault="00DD0B9A" w:rsidP="00DD0B9A">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 xml:space="preserve">Farmacia, 2017, 65(6), 851-861, </w:t>
            </w:r>
            <w:r w:rsidRPr="004877B8">
              <w:rPr>
                <w:rFonts w:ascii="Arial Narrow" w:hAnsi="Arial Narrow" w:cs="Arial"/>
                <w:bCs/>
                <w:color w:val="181818"/>
                <w:sz w:val="24"/>
                <w:szCs w:val="24"/>
                <w:lang w:val="ro-RO"/>
              </w:rPr>
              <w:t>ISSN: 0014-8237</w:t>
            </w:r>
          </w:p>
        </w:tc>
        <w:tc>
          <w:tcPr>
            <w:tcW w:w="1418" w:type="dxa"/>
            <w:tcBorders>
              <w:top w:val="single" w:sz="4" w:space="0" w:color="auto"/>
              <w:left w:val="single" w:sz="4" w:space="0" w:color="auto"/>
              <w:bottom w:val="single" w:sz="4" w:space="0" w:color="auto"/>
              <w:right w:val="single" w:sz="4" w:space="0" w:color="auto"/>
            </w:tcBorders>
          </w:tcPr>
          <w:p w14:paraId="2CD97B60" w14:textId="435D25B1" w:rsidR="00DD0B9A" w:rsidRPr="00D96F49" w:rsidRDefault="00DD0B9A" w:rsidP="00DD0B9A">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1.</w:t>
            </w:r>
            <w:r w:rsidRPr="004877B8">
              <w:rPr>
                <w:rFonts w:ascii="Arial Narrow" w:hAnsi="Arial Narrow" w:cs="Arial"/>
                <w:color w:val="181818"/>
                <w:sz w:val="24"/>
                <w:szCs w:val="24"/>
                <w:lang w:val="ro-RO"/>
              </w:rPr>
              <w:t>507</w:t>
            </w:r>
          </w:p>
        </w:tc>
        <w:tc>
          <w:tcPr>
            <w:tcW w:w="3544" w:type="dxa"/>
            <w:tcBorders>
              <w:top w:val="single" w:sz="4" w:space="0" w:color="auto"/>
              <w:left w:val="single" w:sz="4" w:space="0" w:color="auto"/>
              <w:bottom w:val="single" w:sz="4" w:space="0" w:color="auto"/>
              <w:right w:val="single" w:sz="4" w:space="0" w:color="auto"/>
            </w:tcBorders>
          </w:tcPr>
          <w:p w14:paraId="2E5EE233" w14:textId="677BD8DB" w:rsidR="00DD0B9A" w:rsidRPr="00D96F49" w:rsidRDefault="00DD0B9A" w:rsidP="00DD0B9A">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“Victor Babeş” University of Medicine and Pharmacy, Faculty of Pharmacy, 2 Eftimie MurguSquare, Timişoara, Romania</w:t>
            </w:r>
          </w:p>
        </w:tc>
      </w:tr>
      <w:tr w:rsidR="00A00245" w:rsidRPr="00DD0B9A" w14:paraId="34286A31" w14:textId="77777777" w:rsidTr="00422136">
        <w:tc>
          <w:tcPr>
            <w:tcW w:w="490" w:type="dxa"/>
            <w:tcBorders>
              <w:top w:val="single" w:sz="4" w:space="0" w:color="auto"/>
              <w:left w:val="single" w:sz="4" w:space="0" w:color="auto"/>
              <w:bottom w:val="single" w:sz="4" w:space="0" w:color="auto"/>
              <w:right w:val="single" w:sz="4" w:space="0" w:color="auto"/>
            </w:tcBorders>
          </w:tcPr>
          <w:p w14:paraId="0DFC3272" w14:textId="77777777" w:rsidR="00A00245" w:rsidRPr="00D96F49" w:rsidRDefault="00A00245" w:rsidP="00A00245">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F28046D" w14:textId="6D1B139A" w:rsidR="00A00245" w:rsidRPr="00A00245" w:rsidRDefault="00A00245" w:rsidP="00A00245">
            <w:pPr>
              <w:spacing w:after="0" w:line="240" w:lineRule="auto"/>
              <w:jc w:val="both"/>
              <w:rPr>
                <w:rFonts w:ascii="Arial Narrow" w:hAnsi="Arial Narrow" w:cs="Arial"/>
                <w:color w:val="181818"/>
                <w:sz w:val="20"/>
                <w:szCs w:val="20"/>
                <w:lang w:val="ro-RO"/>
              </w:rPr>
            </w:pPr>
            <w:r w:rsidRPr="00A00245">
              <w:rPr>
                <w:rFonts w:ascii="Arial Narrow" w:hAnsi="Arial Narrow" w:cs="Arial"/>
                <w:color w:val="181818"/>
                <w:sz w:val="20"/>
                <w:szCs w:val="20"/>
                <w:lang w:val="ro-RO"/>
              </w:rPr>
              <w:t xml:space="preserve">Vlaia L., Olariu I., </w:t>
            </w:r>
            <w:r w:rsidRPr="00A00245">
              <w:rPr>
                <w:rFonts w:ascii="Arial Narrow" w:hAnsi="Arial Narrow" w:cs="Arial"/>
                <w:b/>
                <w:color w:val="181818"/>
                <w:sz w:val="20"/>
                <w:szCs w:val="20"/>
                <w:lang w:val="ro-RO"/>
              </w:rPr>
              <w:t>Coneac G.</w:t>
            </w:r>
            <w:r>
              <w:rPr>
                <w:rFonts w:ascii="Arial Narrow" w:hAnsi="Arial Narrow" w:cs="Arial"/>
                <w:b/>
                <w:color w:val="181818"/>
                <w:sz w:val="20"/>
                <w:szCs w:val="20"/>
                <w:lang w:val="ro-RO"/>
              </w:rPr>
              <w:t xml:space="preserve"> </w:t>
            </w:r>
            <w:r>
              <w:rPr>
                <w:rFonts w:ascii="Arial Narrow" w:hAnsi="Arial Narrow" w:cs="Arial"/>
                <w:color w:val="181818"/>
                <w:sz w:val="20"/>
                <w:szCs w:val="20"/>
                <w:lang w:val="ro-RO"/>
              </w:rPr>
              <w:t>(</w:t>
            </w:r>
            <w:r w:rsidRPr="004877B8">
              <w:rPr>
                <w:rFonts w:ascii="Arial Narrow" w:hAnsi="Arial Narrow" w:cs="Arial"/>
                <w:color w:val="181818"/>
                <w:sz w:val="20"/>
                <w:szCs w:val="20"/>
                <w:lang w:val="ro-RO"/>
              </w:rPr>
              <w:t>autor corespondent</w:t>
            </w:r>
            <w:r>
              <w:rPr>
                <w:rFonts w:ascii="Arial Narrow" w:hAnsi="Arial Narrow" w:cs="Arial"/>
                <w:color w:val="181818"/>
                <w:sz w:val="20"/>
                <w:szCs w:val="20"/>
                <w:lang w:val="ro-RO"/>
              </w:rPr>
              <w:t>)</w:t>
            </w:r>
            <w:r w:rsidRPr="00A00245">
              <w:rPr>
                <w:rFonts w:ascii="Arial Narrow" w:hAnsi="Arial Narrow" w:cs="Arial"/>
                <w:color w:val="181818"/>
                <w:sz w:val="20"/>
                <w:szCs w:val="20"/>
                <w:lang w:val="ro-RO"/>
              </w:rPr>
              <w:t>, Muţ A.M., Popoiu C., Stănciulescu C., Anghel D.F., Maxim M.E., Sami K., Vlaia V.</w:t>
            </w:r>
          </w:p>
        </w:tc>
        <w:tc>
          <w:tcPr>
            <w:tcW w:w="4754" w:type="dxa"/>
            <w:tcBorders>
              <w:top w:val="single" w:sz="4" w:space="0" w:color="auto"/>
              <w:left w:val="single" w:sz="4" w:space="0" w:color="auto"/>
              <w:bottom w:val="single" w:sz="4" w:space="0" w:color="auto"/>
              <w:right w:val="single" w:sz="4" w:space="0" w:color="auto"/>
            </w:tcBorders>
          </w:tcPr>
          <w:p w14:paraId="5D3E883C" w14:textId="5FC8AC4A"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D</w:t>
            </w:r>
            <w:r w:rsidRPr="004877B8">
              <w:rPr>
                <w:rFonts w:ascii="Arial Narrow" w:hAnsi="Arial Narrow" w:cs="Arial"/>
                <w:bCs/>
                <w:color w:val="181818"/>
                <w:sz w:val="24"/>
                <w:szCs w:val="24"/>
                <w:lang w:val="ro-RO"/>
              </w:rPr>
              <w:t xml:space="preserve">evelopment of microemulsion-loaded hydrogel formulations for topical delivery of metoprolol tartrate: physicochemical characterization and </w:t>
            </w:r>
            <w:r w:rsidRPr="004877B8">
              <w:rPr>
                <w:rFonts w:ascii="Arial Narrow" w:hAnsi="Arial Narrow" w:cs="Arial"/>
                <w:bCs/>
                <w:i/>
                <w:iCs/>
                <w:color w:val="181818"/>
                <w:sz w:val="24"/>
                <w:szCs w:val="24"/>
                <w:lang w:val="ro-RO"/>
              </w:rPr>
              <w:t xml:space="preserve">ex vivo </w:t>
            </w:r>
            <w:r w:rsidRPr="004877B8">
              <w:rPr>
                <w:rFonts w:ascii="Arial Narrow" w:hAnsi="Arial Narrow" w:cs="Arial"/>
                <w:bCs/>
                <w:color w:val="181818"/>
                <w:sz w:val="24"/>
                <w:szCs w:val="24"/>
                <w:lang w:val="ro-RO"/>
              </w:rPr>
              <w:t>evaluation</w:t>
            </w:r>
          </w:p>
        </w:tc>
        <w:tc>
          <w:tcPr>
            <w:tcW w:w="2693" w:type="dxa"/>
            <w:tcBorders>
              <w:top w:val="single" w:sz="4" w:space="0" w:color="auto"/>
              <w:left w:val="single" w:sz="4" w:space="0" w:color="auto"/>
              <w:bottom w:val="single" w:sz="4" w:space="0" w:color="auto"/>
              <w:right w:val="single" w:sz="4" w:space="0" w:color="auto"/>
            </w:tcBorders>
          </w:tcPr>
          <w:p w14:paraId="42FD604E" w14:textId="30868407"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 xml:space="preserve">Farmacia, 2016, 64(6), 901-913, </w:t>
            </w:r>
            <w:r w:rsidRPr="004877B8">
              <w:rPr>
                <w:rFonts w:ascii="Arial Narrow" w:hAnsi="Arial Narrow" w:cs="Arial"/>
                <w:bCs/>
                <w:color w:val="181818"/>
                <w:sz w:val="24"/>
                <w:szCs w:val="24"/>
                <w:lang w:val="ro-RO"/>
              </w:rPr>
              <w:t>ISSN: 0014-8237</w:t>
            </w:r>
          </w:p>
        </w:tc>
        <w:tc>
          <w:tcPr>
            <w:tcW w:w="1418" w:type="dxa"/>
            <w:tcBorders>
              <w:top w:val="single" w:sz="4" w:space="0" w:color="auto"/>
              <w:left w:val="single" w:sz="4" w:space="0" w:color="auto"/>
              <w:bottom w:val="single" w:sz="4" w:space="0" w:color="auto"/>
              <w:right w:val="single" w:sz="4" w:space="0" w:color="auto"/>
            </w:tcBorders>
          </w:tcPr>
          <w:p w14:paraId="0D646981" w14:textId="3383BEA9" w:rsidR="00A00245" w:rsidRPr="00D96F49" w:rsidRDefault="00A00245" w:rsidP="00A00245">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1.</w:t>
            </w:r>
            <w:r w:rsidRPr="004877B8">
              <w:rPr>
                <w:rFonts w:ascii="Arial Narrow" w:hAnsi="Arial Narrow" w:cs="Arial"/>
                <w:color w:val="181818"/>
                <w:sz w:val="24"/>
                <w:szCs w:val="24"/>
                <w:lang w:val="ro-RO"/>
              </w:rPr>
              <w:t>348</w:t>
            </w:r>
          </w:p>
        </w:tc>
        <w:tc>
          <w:tcPr>
            <w:tcW w:w="3544" w:type="dxa"/>
            <w:tcBorders>
              <w:top w:val="single" w:sz="4" w:space="0" w:color="auto"/>
              <w:left w:val="single" w:sz="4" w:space="0" w:color="auto"/>
              <w:bottom w:val="single" w:sz="4" w:space="0" w:color="auto"/>
              <w:right w:val="single" w:sz="4" w:space="0" w:color="auto"/>
            </w:tcBorders>
          </w:tcPr>
          <w:p w14:paraId="6030332F" w14:textId="6036231F"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“Victor Babeş” University of Medicine and Pharmacy, Faculty of Pharmacy, Department of Pharmaceutical Technology, 2 Eftimie Murgu Square, 300041, Timişoara, Romania</w:t>
            </w:r>
          </w:p>
        </w:tc>
      </w:tr>
      <w:tr w:rsidR="00A00245" w:rsidRPr="00DD0B9A" w14:paraId="4B25B45F" w14:textId="77777777" w:rsidTr="00422136">
        <w:tc>
          <w:tcPr>
            <w:tcW w:w="490" w:type="dxa"/>
            <w:tcBorders>
              <w:top w:val="single" w:sz="4" w:space="0" w:color="auto"/>
              <w:left w:val="single" w:sz="4" w:space="0" w:color="auto"/>
              <w:bottom w:val="single" w:sz="4" w:space="0" w:color="auto"/>
              <w:right w:val="single" w:sz="4" w:space="0" w:color="auto"/>
            </w:tcBorders>
          </w:tcPr>
          <w:p w14:paraId="0D7EA4A8" w14:textId="77777777" w:rsidR="00A00245" w:rsidRPr="00D96F49" w:rsidRDefault="00A00245" w:rsidP="00A00245">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E7F861D" w14:textId="03F54EF0" w:rsidR="00A00245" w:rsidRPr="00A00245" w:rsidRDefault="00A00245" w:rsidP="00A00245">
            <w:pPr>
              <w:spacing w:after="0" w:line="240" w:lineRule="auto"/>
              <w:jc w:val="both"/>
              <w:rPr>
                <w:rFonts w:ascii="Arial Narrow" w:hAnsi="Arial Narrow" w:cs="Arial"/>
                <w:color w:val="181818"/>
                <w:sz w:val="20"/>
                <w:szCs w:val="20"/>
                <w:lang w:val="ro-RO"/>
              </w:rPr>
            </w:pPr>
            <w:r w:rsidRPr="00A00245">
              <w:rPr>
                <w:rFonts w:ascii="Arial Narrow" w:hAnsi="Arial Narrow" w:cs="Arial"/>
                <w:color w:val="181818"/>
                <w:sz w:val="20"/>
                <w:szCs w:val="20"/>
                <w:lang w:val="ro-RO"/>
              </w:rPr>
              <w:t>Vlaia L., Vlaia V., Olariu I., Mut A.M., Gafiţanu C.,</w:t>
            </w:r>
            <w:r>
              <w:rPr>
                <w:rFonts w:ascii="Arial Narrow" w:hAnsi="Arial Narrow" w:cs="Arial"/>
                <w:color w:val="181818"/>
                <w:sz w:val="20"/>
                <w:szCs w:val="20"/>
                <w:lang w:val="ro-RO"/>
              </w:rPr>
              <w:t xml:space="preserve"> </w:t>
            </w:r>
            <w:r w:rsidRPr="00A00245">
              <w:rPr>
                <w:rFonts w:ascii="Arial Narrow" w:hAnsi="Arial Narrow" w:cs="Arial"/>
                <w:color w:val="181818"/>
                <w:sz w:val="20"/>
                <w:szCs w:val="20"/>
                <w:lang w:val="ro-RO"/>
              </w:rPr>
              <w:t xml:space="preserve">Dehelean C., Navolan D., Lupuleasa D., </w:t>
            </w:r>
            <w:r w:rsidRPr="00A00245">
              <w:rPr>
                <w:rFonts w:ascii="Arial Narrow" w:hAnsi="Arial Narrow" w:cs="Arial"/>
                <w:b/>
                <w:color w:val="181818"/>
                <w:sz w:val="20"/>
                <w:szCs w:val="20"/>
                <w:lang w:val="ro-RO"/>
              </w:rPr>
              <w:t>Coneac G.H.</w:t>
            </w:r>
          </w:p>
        </w:tc>
        <w:tc>
          <w:tcPr>
            <w:tcW w:w="4754" w:type="dxa"/>
            <w:tcBorders>
              <w:top w:val="single" w:sz="4" w:space="0" w:color="auto"/>
              <w:left w:val="single" w:sz="4" w:space="0" w:color="auto"/>
              <w:bottom w:val="single" w:sz="4" w:space="0" w:color="auto"/>
              <w:right w:val="single" w:sz="4" w:space="0" w:color="auto"/>
            </w:tcBorders>
          </w:tcPr>
          <w:p w14:paraId="0D48F283" w14:textId="312DEA7B"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Preparation and characterization of inclusions complexes between propolis ethanolic extracts and 2-hydroxypropyl-beta-cyclodextrin</w:t>
            </w:r>
          </w:p>
        </w:tc>
        <w:tc>
          <w:tcPr>
            <w:tcW w:w="2693" w:type="dxa"/>
            <w:tcBorders>
              <w:top w:val="single" w:sz="4" w:space="0" w:color="auto"/>
              <w:left w:val="single" w:sz="4" w:space="0" w:color="auto"/>
              <w:bottom w:val="single" w:sz="4" w:space="0" w:color="auto"/>
              <w:right w:val="single" w:sz="4" w:space="0" w:color="auto"/>
            </w:tcBorders>
          </w:tcPr>
          <w:p w14:paraId="428C3540" w14:textId="49894B59"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Revista de Chimie (Bucureşti), 2016, 67(2), 378-381, ISSN: 0034-7752</w:t>
            </w:r>
          </w:p>
        </w:tc>
        <w:tc>
          <w:tcPr>
            <w:tcW w:w="1418" w:type="dxa"/>
            <w:tcBorders>
              <w:top w:val="single" w:sz="4" w:space="0" w:color="auto"/>
              <w:left w:val="single" w:sz="4" w:space="0" w:color="auto"/>
              <w:bottom w:val="single" w:sz="4" w:space="0" w:color="auto"/>
              <w:right w:val="single" w:sz="4" w:space="0" w:color="auto"/>
            </w:tcBorders>
          </w:tcPr>
          <w:p w14:paraId="17E3B1CB" w14:textId="331C726E" w:rsidR="00A00245" w:rsidRPr="00D96F49" w:rsidRDefault="00A00245" w:rsidP="00A00245">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1.</w:t>
            </w:r>
            <w:r w:rsidRPr="004877B8">
              <w:rPr>
                <w:rFonts w:ascii="Arial Narrow" w:hAnsi="Arial Narrow" w:cs="Arial"/>
                <w:color w:val="181818"/>
                <w:sz w:val="24"/>
                <w:szCs w:val="24"/>
                <w:lang w:val="ro-RO"/>
              </w:rPr>
              <w:t>232</w:t>
            </w:r>
          </w:p>
        </w:tc>
        <w:tc>
          <w:tcPr>
            <w:tcW w:w="3544" w:type="dxa"/>
            <w:tcBorders>
              <w:top w:val="single" w:sz="4" w:space="0" w:color="auto"/>
              <w:left w:val="single" w:sz="4" w:space="0" w:color="auto"/>
              <w:bottom w:val="single" w:sz="4" w:space="0" w:color="auto"/>
              <w:right w:val="single" w:sz="4" w:space="0" w:color="auto"/>
            </w:tcBorders>
          </w:tcPr>
          <w:p w14:paraId="15286E8C" w14:textId="655EC711"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Victor Babes University of Medicine and Pharmacy, Faculty of Pharmacy, Department of Pharmaceutical Technology, 1 Eftimie</w:t>
            </w:r>
            <w:r>
              <w:rPr>
                <w:rFonts w:ascii="Arial Narrow" w:hAnsi="Arial Narrow" w:cs="Arial"/>
                <w:color w:val="181818"/>
                <w:sz w:val="24"/>
                <w:szCs w:val="24"/>
                <w:lang w:val="ro-RO"/>
              </w:rPr>
              <w:t xml:space="preserve"> </w:t>
            </w:r>
            <w:r w:rsidRPr="004877B8">
              <w:rPr>
                <w:rFonts w:ascii="Arial Narrow" w:hAnsi="Arial Narrow" w:cs="Arial"/>
                <w:color w:val="181818"/>
                <w:sz w:val="24"/>
                <w:szCs w:val="24"/>
                <w:lang w:val="ro-RO"/>
              </w:rPr>
              <w:t>Murgu Sq., 300041, Timisoara, Romania</w:t>
            </w:r>
          </w:p>
        </w:tc>
      </w:tr>
      <w:tr w:rsidR="00A00245" w:rsidRPr="00DD0B9A" w14:paraId="318655D6" w14:textId="77777777" w:rsidTr="00422136">
        <w:tc>
          <w:tcPr>
            <w:tcW w:w="490" w:type="dxa"/>
            <w:tcBorders>
              <w:top w:val="single" w:sz="4" w:space="0" w:color="auto"/>
              <w:left w:val="single" w:sz="4" w:space="0" w:color="auto"/>
              <w:bottom w:val="single" w:sz="4" w:space="0" w:color="auto"/>
              <w:right w:val="single" w:sz="4" w:space="0" w:color="auto"/>
            </w:tcBorders>
          </w:tcPr>
          <w:p w14:paraId="00856D3E" w14:textId="77777777" w:rsidR="00A00245" w:rsidRPr="00D96F49" w:rsidRDefault="00A00245" w:rsidP="00A00245">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9BC9700" w14:textId="208FD130" w:rsidR="00A00245" w:rsidRPr="00A00245" w:rsidRDefault="00A00245" w:rsidP="00A00245">
            <w:pPr>
              <w:spacing w:after="0" w:line="240" w:lineRule="auto"/>
              <w:jc w:val="both"/>
              <w:rPr>
                <w:rFonts w:ascii="Arial Narrow" w:hAnsi="Arial Narrow" w:cs="Arial"/>
                <w:color w:val="181818"/>
                <w:sz w:val="20"/>
                <w:szCs w:val="20"/>
                <w:lang w:val="ro-RO"/>
              </w:rPr>
            </w:pPr>
            <w:r w:rsidRPr="00A00245">
              <w:rPr>
                <w:rFonts w:ascii="Arial Narrow" w:hAnsi="Arial Narrow" w:cs="Arial"/>
                <w:b/>
                <w:color w:val="181818"/>
                <w:sz w:val="20"/>
                <w:szCs w:val="20"/>
                <w:lang w:val="ro-RO"/>
              </w:rPr>
              <w:t>Coneac G.</w:t>
            </w:r>
            <w:r w:rsidRPr="00A00245">
              <w:rPr>
                <w:rFonts w:ascii="Arial Narrow" w:hAnsi="Arial Narrow" w:cs="Arial"/>
                <w:color w:val="181818"/>
                <w:sz w:val="20"/>
                <w:szCs w:val="20"/>
                <w:lang w:val="ro-RO"/>
              </w:rPr>
              <w:t>, Vlaia V., Olariu I., Muţ A.M., Anghel D.F., Ilie C., Popoiu C., Lupuleasa D., Vlaia L.</w:t>
            </w:r>
          </w:p>
        </w:tc>
        <w:tc>
          <w:tcPr>
            <w:tcW w:w="4754" w:type="dxa"/>
            <w:tcBorders>
              <w:top w:val="single" w:sz="4" w:space="0" w:color="auto"/>
              <w:left w:val="single" w:sz="4" w:space="0" w:color="auto"/>
              <w:bottom w:val="single" w:sz="4" w:space="0" w:color="auto"/>
              <w:right w:val="single" w:sz="4" w:space="0" w:color="auto"/>
            </w:tcBorders>
          </w:tcPr>
          <w:p w14:paraId="72F9ACAC" w14:textId="4858ED7D"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Development and Evaluation of New Microemulsion-Based Hydrogel Formulations for Topical Delivery of Fluconazole</w:t>
            </w:r>
          </w:p>
        </w:tc>
        <w:tc>
          <w:tcPr>
            <w:tcW w:w="2693" w:type="dxa"/>
            <w:tcBorders>
              <w:top w:val="single" w:sz="4" w:space="0" w:color="auto"/>
              <w:left w:val="single" w:sz="4" w:space="0" w:color="auto"/>
              <w:bottom w:val="single" w:sz="4" w:space="0" w:color="auto"/>
              <w:right w:val="single" w:sz="4" w:space="0" w:color="auto"/>
            </w:tcBorders>
          </w:tcPr>
          <w:p w14:paraId="6F62275F" w14:textId="169BA017"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AAPS PharmSciTech, 2015, 16(4), 889-904, ISSN: 1530-9932</w:t>
            </w:r>
          </w:p>
        </w:tc>
        <w:tc>
          <w:tcPr>
            <w:tcW w:w="1418" w:type="dxa"/>
            <w:tcBorders>
              <w:top w:val="single" w:sz="4" w:space="0" w:color="auto"/>
              <w:left w:val="single" w:sz="4" w:space="0" w:color="auto"/>
              <w:bottom w:val="single" w:sz="4" w:space="0" w:color="auto"/>
              <w:right w:val="single" w:sz="4" w:space="0" w:color="auto"/>
            </w:tcBorders>
          </w:tcPr>
          <w:p w14:paraId="238D6ADD" w14:textId="6B59575D" w:rsidR="00A00245" w:rsidRPr="00D96F49" w:rsidRDefault="00A00245" w:rsidP="00A00245">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1.</w:t>
            </w:r>
            <w:r w:rsidRPr="004877B8">
              <w:rPr>
                <w:rFonts w:ascii="Arial Narrow" w:hAnsi="Arial Narrow" w:cs="Arial"/>
                <w:color w:val="181818"/>
                <w:sz w:val="24"/>
                <w:szCs w:val="24"/>
                <w:lang w:val="ro-RO"/>
              </w:rPr>
              <w:t>954</w:t>
            </w:r>
          </w:p>
        </w:tc>
        <w:tc>
          <w:tcPr>
            <w:tcW w:w="3544" w:type="dxa"/>
            <w:tcBorders>
              <w:top w:val="single" w:sz="4" w:space="0" w:color="auto"/>
              <w:left w:val="single" w:sz="4" w:space="0" w:color="auto"/>
              <w:bottom w:val="single" w:sz="4" w:space="0" w:color="auto"/>
              <w:right w:val="single" w:sz="4" w:space="0" w:color="auto"/>
            </w:tcBorders>
          </w:tcPr>
          <w:p w14:paraId="034963CD" w14:textId="5D796FC9"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Department of Pharmaceutical Technology, Faculty of Pharmacy, "Victor Babeş" University of Medicine and Pharmacy, Eftimie Murgu Square 1, 300041, Timişoara, Romania</w:t>
            </w:r>
          </w:p>
        </w:tc>
      </w:tr>
      <w:tr w:rsidR="00A00245" w:rsidRPr="00DD0B9A" w14:paraId="4A450A7A" w14:textId="77777777" w:rsidTr="00422136">
        <w:tc>
          <w:tcPr>
            <w:tcW w:w="490" w:type="dxa"/>
            <w:tcBorders>
              <w:top w:val="single" w:sz="4" w:space="0" w:color="auto"/>
              <w:left w:val="single" w:sz="4" w:space="0" w:color="auto"/>
              <w:bottom w:val="single" w:sz="4" w:space="0" w:color="auto"/>
              <w:right w:val="single" w:sz="4" w:space="0" w:color="auto"/>
            </w:tcBorders>
          </w:tcPr>
          <w:p w14:paraId="39FB7DE9" w14:textId="77777777" w:rsidR="00A00245" w:rsidRPr="00D96F49" w:rsidRDefault="00A00245" w:rsidP="00A00245">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01A319C" w14:textId="585760E6" w:rsidR="00A00245" w:rsidRPr="00A00245" w:rsidRDefault="00A00245" w:rsidP="00A00245">
            <w:pPr>
              <w:spacing w:after="0" w:line="240" w:lineRule="auto"/>
              <w:jc w:val="both"/>
              <w:rPr>
                <w:rFonts w:ascii="Arial Narrow" w:hAnsi="Arial Narrow" w:cs="Arial"/>
                <w:color w:val="181818"/>
                <w:sz w:val="20"/>
                <w:szCs w:val="20"/>
                <w:lang w:val="ro-RO"/>
              </w:rPr>
            </w:pPr>
            <w:r w:rsidRPr="00A00245">
              <w:rPr>
                <w:rFonts w:ascii="Arial Narrow" w:hAnsi="Arial Narrow" w:cs="Arial"/>
                <w:b/>
                <w:color w:val="181818"/>
                <w:sz w:val="20"/>
                <w:szCs w:val="20"/>
                <w:lang w:val="ro-RO"/>
              </w:rPr>
              <w:t>Coneac G.</w:t>
            </w:r>
            <w:r w:rsidRPr="00A00245">
              <w:rPr>
                <w:rFonts w:ascii="Arial Narrow" w:hAnsi="Arial Narrow" w:cs="Arial"/>
                <w:color w:val="181818"/>
                <w:sz w:val="20"/>
                <w:szCs w:val="20"/>
                <w:lang w:val="ro-RO"/>
              </w:rPr>
              <w:t xml:space="preserve">, </w:t>
            </w:r>
            <w:r w:rsidRPr="00A00245">
              <w:rPr>
                <w:rFonts w:ascii="Arial Narrow" w:hAnsi="Arial Narrow" w:cs="Arial"/>
                <w:bCs/>
                <w:color w:val="181818"/>
                <w:sz w:val="20"/>
                <w:szCs w:val="20"/>
                <w:lang w:val="ro-RO"/>
              </w:rPr>
              <w:t>Vlaia</w:t>
            </w:r>
            <w:r w:rsidRPr="00A00245">
              <w:rPr>
                <w:rFonts w:ascii="Arial Narrow" w:hAnsi="Arial Narrow" w:cs="Arial"/>
                <w:color w:val="181818"/>
                <w:sz w:val="20"/>
                <w:szCs w:val="20"/>
                <w:lang w:val="ro-RO"/>
              </w:rPr>
              <w:t xml:space="preserve"> L.</w:t>
            </w:r>
            <w:r>
              <w:rPr>
                <w:rFonts w:ascii="Arial Narrow" w:hAnsi="Arial Narrow" w:cs="Arial"/>
                <w:color w:val="181818"/>
                <w:sz w:val="20"/>
                <w:szCs w:val="20"/>
                <w:lang w:val="ro-RO"/>
              </w:rPr>
              <w:t>,</w:t>
            </w:r>
            <w:r w:rsidRPr="00A00245">
              <w:rPr>
                <w:rFonts w:ascii="Arial Narrow" w:hAnsi="Arial Narrow" w:cs="Arial"/>
                <w:color w:val="181818"/>
                <w:sz w:val="20"/>
                <w:szCs w:val="20"/>
                <w:lang w:val="ro-RO"/>
              </w:rPr>
              <w:t xml:space="preserve"> Olariu I., </w:t>
            </w:r>
            <w:r w:rsidRPr="00A00245">
              <w:rPr>
                <w:rFonts w:ascii="Arial Narrow" w:hAnsi="Arial Narrow" w:cs="Arial"/>
                <w:bCs/>
                <w:color w:val="181818"/>
                <w:sz w:val="20"/>
                <w:szCs w:val="20"/>
                <w:lang w:val="ro-RO"/>
              </w:rPr>
              <w:t>Vlaia V.</w:t>
            </w:r>
            <w:r w:rsidRPr="00A00245">
              <w:rPr>
                <w:rFonts w:ascii="Arial Narrow" w:hAnsi="Arial Narrow" w:cs="Arial"/>
                <w:color w:val="181818"/>
                <w:sz w:val="20"/>
                <w:szCs w:val="20"/>
                <w:lang w:val="ro-RO"/>
              </w:rPr>
              <w:t>, Lupuleasa D., Popoiu C.</w:t>
            </w:r>
          </w:p>
        </w:tc>
        <w:tc>
          <w:tcPr>
            <w:tcW w:w="4754" w:type="dxa"/>
            <w:tcBorders>
              <w:top w:val="single" w:sz="4" w:space="0" w:color="auto"/>
              <w:left w:val="single" w:sz="4" w:space="0" w:color="auto"/>
              <w:bottom w:val="single" w:sz="4" w:space="0" w:color="auto"/>
              <w:right w:val="single" w:sz="4" w:space="0" w:color="auto"/>
            </w:tcBorders>
          </w:tcPr>
          <w:p w14:paraId="07EDD89C" w14:textId="3C0EE101"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Experimental researches for standardization of hidroalcoholic extracts of propolis from the west region of Romania</w:t>
            </w:r>
          </w:p>
        </w:tc>
        <w:tc>
          <w:tcPr>
            <w:tcW w:w="2693" w:type="dxa"/>
            <w:tcBorders>
              <w:top w:val="single" w:sz="4" w:space="0" w:color="auto"/>
              <w:left w:val="single" w:sz="4" w:space="0" w:color="auto"/>
              <w:bottom w:val="single" w:sz="4" w:space="0" w:color="auto"/>
              <w:right w:val="single" w:sz="4" w:space="0" w:color="auto"/>
            </w:tcBorders>
          </w:tcPr>
          <w:p w14:paraId="4A9B8F39" w14:textId="21DABFC1"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 xml:space="preserve">Farmacia, 2014, 62(2), 400-412, </w:t>
            </w:r>
            <w:r w:rsidRPr="004877B8">
              <w:rPr>
                <w:rFonts w:ascii="Arial Narrow" w:hAnsi="Arial Narrow" w:cs="Arial"/>
                <w:bCs/>
                <w:color w:val="181818"/>
                <w:sz w:val="24"/>
                <w:szCs w:val="24"/>
                <w:lang w:val="ro-RO"/>
              </w:rPr>
              <w:t>ISSN: 0014-8237</w:t>
            </w:r>
          </w:p>
        </w:tc>
        <w:tc>
          <w:tcPr>
            <w:tcW w:w="1418" w:type="dxa"/>
            <w:tcBorders>
              <w:top w:val="single" w:sz="4" w:space="0" w:color="auto"/>
              <w:left w:val="single" w:sz="4" w:space="0" w:color="auto"/>
              <w:bottom w:val="single" w:sz="4" w:space="0" w:color="auto"/>
              <w:right w:val="single" w:sz="4" w:space="0" w:color="auto"/>
            </w:tcBorders>
          </w:tcPr>
          <w:p w14:paraId="4CD2488D" w14:textId="5FFB012A" w:rsidR="00A00245" w:rsidRPr="00D96F49" w:rsidRDefault="00A00245" w:rsidP="00A00245">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1.</w:t>
            </w:r>
            <w:r w:rsidRPr="004877B8">
              <w:rPr>
                <w:rFonts w:ascii="Arial Narrow" w:hAnsi="Arial Narrow" w:cs="Arial"/>
                <w:color w:val="181818"/>
                <w:sz w:val="24"/>
                <w:szCs w:val="24"/>
                <w:lang w:val="ro-RO"/>
              </w:rPr>
              <w:t>005</w:t>
            </w:r>
          </w:p>
        </w:tc>
        <w:tc>
          <w:tcPr>
            <w:tcW w:w="3544" w:type="dxa"/>
            <w:tcBorders>
              <w:top w:val="single" w:sz="4" w:space="0" w:color="auto"/>
              <w:left w:val="single" w:sz="4" w:space="0" w:color="auto"/>
              <w:bottom w:val="single" w:sz="4" w:space="0" w:color="auto"/>
              <w:right w:val="single" w:sz="4" w:space="0" w:color="auto"/>
            </w:tcBorders>
          </w:tcPr>
          <w:p w14:paraId="3A362563" w14:textId="3B688EFC"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”Victor Babeş” University of Medicine and Pharmacy, Faculty of Pharmacy, Department of Pharmaceutical Technology, Eftimie Murgu Square 1, 300041, Timişoara, Romania</w:t>
            </w:r>
          </w:p>
        </w:tc>
      </w:tr>
      <w:tr w:rsidR="00A00245" w:rsidRPr="00DD0B9A" w14:paraId="678BDCBA" w14:textId="77777777" w:rsidTr="00422136">
        <w:tc>
          <w:tcPr>
            <w:tcW w:w="490" w:type="dxa"/>
            <w:tcBorders>
              <w:top w:val="single" w:sz="4" w:space="0" w:color="auto"/>
              <w:left w:val="single" w:sz="4" w:space="0" w:color="auto"/>
              <w:bottom w:val="single" w:sz="4" w:space="0" w:color="auto"/>
              <w:right w:val="single" w:sz="4" w:space="0" w:color="auto"/>
            </w:tcBorders>
          </w:tcPr>
          <w:p w14:paraId="78B93D44" w14:textId="77777777" w:rsidR="00A00245" w:rsidRPr="00D96F49" w:rsidRDefault="00A00245" w:rsidP="00A00245">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5705183" w14:textId="116211C8" w:rsidR="00A00245" w:rsidRPr="00A00245" w:rsidRDefault="00A00245" w:rsidP="00A00245">
            <w:pPr>
              <w:spacing w:after="0" w:line="240" w:lineRule="auto"/>
              <w:jc w:val="both"/>
              <w:rPr>
                <w:rFonts w:ascii="Arial Narrow" w:hAnsi="Arial Narrow" w:cs="Arial"/>
                <w:color w:val="181818"/>
                <w:sz w:val="20"/>
                <w:szCs w:val="20"/>
                <w:lang w:val="ro-RO"/>
              </w:rPr>
            </w:pPr>
            <w:r w:rsidRPr="00A00245">
              <w:rPr>
                <w:rFonts w:ascii="Arial Narrow" w:hAnsi="Arial Narrow" w:cs="Arial"/>
                <w:color w:val="181818"/>
                <w:sz w:val="20"/>
                <w:szCs w:val="20"/>
                <w:lang w:val="ro-RO"/>
              </w:rPr>
              <w:t xml:space="preserve">Vlaia L., Vlaia V., Miclea L.-M., Olariu I., </w:t>
            </w:r>
            <w:r w:rsidRPr="00A00245">
              <w:rPr>
                <w:rFonts w:ascii="Arial Narrow" w:hAnsi="Arial Narrow" w:cs="Arial"/>
                <w:b/>
                <w:color w:val="181818"/>
                <w:sz w:val="20"/>
                <w:szCs w:val="20"/>
                <w:lang w:val="ro-RO"/>
              </w:rPr>
              <w:t>Coneac G.</w:t>
            </w:r>
          </w:p>
        </w:tc>
        <w:tc>
          <w:tcPr>
            <w:tcW w:w="4754" w:type="dxa"/>
            <w:tcBorders>
              <w:top w:val="single" w:sz="4" w:space="0" w:color="auto"/>
              <w:left w:val="single" w:sz="4" w:space="0" w:color="auto"/>
              <w:bottom w:val="single" w:sz="4" w:space="0" w:color="auto"/>
              <w:right w:val="single" w:sz="4" w:space="0" w:color="auto"/>
            </w:tcBorders>
          </w:tcPr>
          <w:p w14:paraId="70F3F983" w14:textId="7A50D6BB"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bCs/>
                <w:color w:val="181818"/>
                <w:sz w:val="24"/>
                <w:szCs w:val="24"/>
                <w:lang w:val="ro-RO"/>
              </w:rPr>
              <w:t>Topical W/O/W</w:t>
            </w:r>
            <w:r w:rsidRPr="004877B8">
              <w:rPr>
                <w:rFonts w:ascii="Arial Narrow" w:hAnsi="Arial Narrow" w:cs="Arial"/>
                <w:color w:val="181818"/>
                <w:sz w:val="24"/>
                <w:szCs w:val="24"/>
                <w:vertAlign w:val="subscript"/>
                <w:lang w:val="ro-RO"/>
              </w:rPr>
              <w:t xml:space="preserve"> </w:t>
            </w:r>
            <w:r w:rsidRPr="004877B8">
              <w:rPr>
                <w:rFonts w:ascii="Arial Narrow" w:hAnsi="Arial Narrow" w:cs="Arial"/>
                <w:bCs/>
                <w:color w:val="181818"/>
                <w:sz w:val="24"/>
                <w:szCs w:val="24"/>
                <w:lang w:val="ro-RO"/>
              </w:rPr>
              <w:t xml:space="preserve">double emulsions of piroxicam: </w:t>
            </w:r>
            <w:r w:rsidRPr="004877B8">
              <w:rPr>
                <w:rFonts w:ascii="Arial Narrow" w:hAnsi="Arial Narrow" w:cs="Arial"/>
                <w:bCs/>
                <w:i/>
                <w:color w:val="181818"/>
                <w:sz w:val="24"/>
                <w:szCs w:val="24"/>
                <w:lang w:val="ro-RO"/>
              </w:rPr>
              <w:t>in vitro</w:t>
            </w:r>
            <w:r w:rsidRPr="004877B8">
              <w:rPr>
                <w:rFonts w:ascii="Arial Narrow" w:hAnsi="Arial Narrow" w:cs="Arial"/>
                <w:bCs/>
                <w:color w:val="181818"/>
                <w:sz w:val="24"/>
                <w:szCs w:val="24"/>
                <w:lang w:val="ro-RO"/>
              </w:rPr>
              <w:t xml:space="preserve"> drug release study</w:t>
            </w:r>
          </w:p>
        </w:tc>
        <w:tc>
          <w:tcPr>
            <w:tcW w:w="2693" w:type="dxa"/>
            <w:tcBorders>
              <w:top w:val="single" w:sz="4" w:space="0" w:color="auto"/>
              <w:left w:val="single" w:sz="4" w:space="0" w:color="auto"/>
              <w:bottom w:val="single" w:sz="4" w:space="0" w:color="auto"/>
              <w:right w:val="single" w:sz="4" w:space="0" w:color="auto"/>
            </w:tcBorders>
          </w:tcPr>
          <w:p w14:paraId="5AB7F838" w14:textId="0A4AC32A"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Farmacia, 2009, 57(5), 639-647, ISSN: 0014-8237</w:t>
            </w:r>
          </w:p>
        </w:tc>
        <w:tc>
          <w:tcPr>
            <w:tcW w:w="1418" w:type="dxa"/>
            <w:tcBorders>
              <w:top w:val="single" w:sz="4" w:space="0" w:color="auto"/>
              <w:left w:val="single" w:sz="4" w:space="0" w:color="auto"/>
              <w:bottom w:val="single" w:sz="4" w:space="0" w:color="auto"/>
              <w:right w:val="single" w:sz="4" w:space="0" w:color="auto"/>
            </w:tcBorders>
          </w:tcPr>
          <w:p w14:paraId="5EBA7042" w14:textId="712DE637" w:rsidR="00A00245" w:rsidRPr="00D96F49" w:rsidRDefault="00A00245" w:rsidP="00A00245">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0.</w:t>
            </w:r>
            <w:r w:rsidRPr="004877B8">
              <w:rPr>
                <w:rFonts w:ascii="Arial Narrow" w:hAnsi="Arial Narrow" w:cs="Arial"/>
                <w:color w:val="181818"/>
                <w:sz w:val="24"/>
                <w:szCs w:val="24"/>
                <w:lang w:val="ro-RO"/>
              </w:rPr>
              <w:t>144</w:t>
            </w:r>
          </w:p>
        </w:tc>
        <w:tc>
          <w:tcPr>
            <w:tcW w:w="3544" w:type="dxa"/>
            <w:tcBorders>
              <w:top w:val="single" w:sz="4" w:space="0" w:color="auto"/>
              <w:left w:val="single" w:sz="4" w:space="0" w:color="auto"/>
              <w:bottom w:val="single" w:sz="4" w:space="0" w:color="auto"/>
              <w:right w:val="single" w:sz="4" w:space="0" w:color="auto"/>
            </w:tcBorders>
          </w:tcPr>
          <w:p w14:paraId="31716DBE" w14:textId="08E5C285" w:rsidR="00A00245" w:rsidRPr="00D96F49" w:rsidRDefault="00A00245" w:rsidP="00A00245">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University of Medicine and Pharmacy „Victor Babes”, Faculty of Pharmacy, P-ta Eftimie Murgu, No. 2, 300041, Timişoara, Romania, Department of Pharmaceutical Technology</w:t>
            </w:r>
          </w:p>
        </w:tc>
      </w:tr>
    </w:tbl>
    <w:p w14:paraId="2E7B1A24"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43A6AD1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6C4B5FA3"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22A0DBF7"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10234E01"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7A3E42" w14:paraId="6743A101"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35742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4381D21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66697B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8D7715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C240E5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1E4703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5D8AC2"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10A0FEBC"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B592600"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6138E3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BC7A26" w14:paraId="5B19B837" w14:textId="77777777" w:rsidTr="00422136">
        <w:tc>
          <w:tcPr>
            <w:tcW w:w="490" w:type="dxa"/>
            <w:tcBorders>
              <w:top w:val="single" w:sz="4" w:space="0" w:color="auto"/>
              <w:left w:val="single" w:sz="4" w:space="0" w:color="auto"/>
              <w:bottom w:val="single" w:sz="4" w:space="0" w:color="auto"/>
              <w:right w:val="single" w:sz="4" w:space="0" w:color="auto"/>
            </w:tcBorders>
          </w:tcPr>
          <w:p w14:paraId="28849914"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1F15575" w14:textId="0A527770" w:rsidR="00B05269" w:rsidRPr="00BC7A26" w:rsidRDefault="00BC7A26" w:rsidP="00422136">
            <w:pPr>
              <w:spacing w:after="0" w:line="240" w:lineRule="auto"/>
              <w:jc w:val="both"/>
              <w:rPr>
                <w:rFonts w:ascii="Arial Narrow" w:hAnsi="Arial Narrow" w:cs="Arial"/>
                <w:color w:val="181818"/>
                <w:sz w:val="20"/>
                <w:szCs w:val="20"/>
                <w:lang w:val="ro-RO"/>
              </w:rPr>
            </w:pPr>
            <w:r w:rsidRPr="00BC7A26">
              <w:rPr>
                <w:rFonts w:ascii="Arial Narrow" w:hAnsi="Arial Narrow" w:cs="Arial"/>
                <w:bCs/>
                <w:color w:val="181818"/>
                <w:sz w:val="20"/>
                <w:szCs w:val="20"/>
                <w:lang w:val="ro-RO"/>
              </w:rPr>
              <w:t xml:space="preserve">Muţ A.M., Vlaia L., </w:t>
            </w:r>
            <w:r w:rsidRPr="00747C58">
              <w:rPr>
                <w:rFonts w:ascii="Arial Narrow" w:hAnsi="Arial Narrow" w:cs="Arial"/>
                <w:b/>
                <w:bCs/>
                <w:color w:val="181818"/>
                <w:sz w:val="20"/>
                <w:szCs w:val="20"/>
                <w:lang w:val="ro-RO"/>
              </w:rPr>
              <w:t>Coneac G.</w:t>
            </w:r>
            <w:r w:rsidRPr="00BC7A26">
              <w:rPr>
                <w:rFonts w:ascii="Arial Narrow" w:hAnsi="Arial Narrow" w:cs="Arial"/>
                <w:bCs/>
                <w:color w:val="181818"/>
                <w:sz w:val="20"/>
                <w:szCs w:val="20"/>
                <w:lang w:val="ro-RO"/>
              </w:rPr>
              <w:t>, Olariu I., Vlaia V., Stănciulescu C., Mitu M.A., Szabadai Z., Lupuliasa D.</w:t>
            </w:r>
          </w:p>
        </w:tc>
        <w:tc>
          <w:tcPr>
            <w:tcW w:w="4754" w:type="dxa"/>
            <w:tcBorders>
              <w:top w:val="single" w:sz="4" w:space="0" w:color="auto"/>
              <w:left w:val="single" w:sz="4" w:space="0" w:color="auto"/>
              <w:bottom w:val="single" w:sz="4" w:space="0" w:color="auto"/>
              <w:right w:val="single" w:sz="4" w:space="0" w:color="auto"/>
            </w:tcBorders>
          </w:tcPr>
          <w:p w14:paraId="22681E08" w14:textId="06618D07" w:rsidR="00B05269" w:rsidRPr="00BC7A26" w:rsidRDefault="00BC7A26" w:rsidP="00422136">
            <w:pPr>
              <w:spacing w:after="0" w:line="240" w:lineRule="auto"/>
              <w:jc w:val="both"/>
              <w:rPr>
                <w:rFonts w:ascii="Arial Narrow" w:hAnsi="Arial Narrow" w:cs="Arial"/>
                <w:color w:val="181818"/>
                <w:sz w:val="24"/>
                <w:szCs w:val="24"/>
                <w:lang w:val="ro-RO"/>
              </w:rPr>
            </w:pPr>
            <w:r w:rsidRPr="00BC7A26">
              <w:rPr>
                <w:rFonts w:ascii="Arial Narrow" w:hAnsi="Arial Narrow" w:cs="Arial"/>
                <w:bCs/>
                <w:color w:val="181818"/>
                <w:sz w:val="24"/>
                <w:szCs w:val="24"/>
                <w:lang w:val="ro-RO"/>
              </w:rPr>
              <w:t>Chitosan/HPMC-based hydrogels containing essential oils for topical delivery of fluconazole: preliminary studies</w:t>
            </w:r>
          </w:p>
        </w:tc>
        <w:tc>
          <w:tcPr>
            <w:tcW w:w="2693" w:type="dxa"/>
            <w:tcBorders>
              <w:top w:val="single" w:sz="4" w:space="0" w:color="auto"/>
              <w:left w:val="single" w:sz="4" w:space="0" w:color="auto"/>
              <w:bottom w:val="single" w:sz="4" w:space="0" w:color="auto"/>
              <w:right w:val="single" w:sz="4" w:space="0" w:color="auto"/>
            </w:tcBorders>
          </w:tcPr>
          <w:p w14:paraId="0F54D90D" w14:textId="22C78850" w:rsidR="00B05269" w:rsidRPr="00BC7A26" w:rsidRDefault="00BC7A26" w:rsidP="00422136">
            <w:pPr>
              <w:spacing w:after="0" w:line="240" w:lineRule="auto"/>
              <w:jc w:val="both"/>
              <w:rPr>
                <w:rFonts w:ascii="Arial Narrow" w:hAnsi="Arial Narrow" w:cs="Arial"/>
                <w:color w:val="181818"/>
                <w:sz w:val="24"/>
                <w:szCs w:val="24"/>
                <w:lang w:val="ro-RO"/>
              </w:rPr>
            </w:pPr>
            <w:r w:rsidRPr="00BC7A26">
              <w:rPr>
                <w:rFonts w:ascii="Arial Narrow" w:hAnsi="Arial Narrow" w:cs="Arial"/>
                <w:color w:val="181818"/>
                <w:sz w:val="24"/>
                <w:szCs w:val="24"/>
                <w:lang w:val="ro-RO"/>
              </w:rPr>
              <w:t xml:space="preserve">Farmacia, </w:t>
            </w:r>
            <w:r>
              <w:rPr>
                <w:rFonts w:ascii="Arial Narrow" w:hAnsi="Arial Narrow" w:cs="Arial"/>
                <w:color w:val="181818"/>
                <w:sz w:val="24"/>
                <w:szCs w:val="24"/>
                <w:lang w:val="ro-RO"/>
              </w:rPr>
              <w:t xml:space="preserve">2018, 66(2), 248-256, </w:t>
            </w:r>
            <w:r w:rsidRPr="004877B8">
              <w:rPr>
                <w:rFonts w:ascii="Arial Narrow" w:hAnsi="Arial Narrow" w:cs="Arial"/>
                <w:bCs/>
                <w:color w:val="181818"/>
                <w:sz w:val="24"/>
                <w:szCs w:val="24"/>
                <w:lang w:val="ro-RO"/>
              </w:rPr>
              <w:t>ISSN: 0014-8237</w:t>
            </w:r>
          </w:p>
        </w:tc>
        <w:tc>
          <w:tcPr>
            <w:tcW w:w="1418" w:type="dxa"/>
            <w:tcBorders>
              <w:top w:val="single" w:sz="4" w:space="0" w:color="auto"/>
              <w:left w:val="single" w:sz="4" w:space="0" w:color="auto"/>
              <w:bottom w:val="single" w:sz="4" w:space="0" w:color="auto"/>
              <w:right w:val="single" w:sz="4" w:space="0" w:color="auto"/>
            </w:tcBorders>
          </w:tcPr>
          <w:p w14:paraId="45177E6C" w14:textId="4BCF867C" w:rsidR="00B05269" w:rsidRPr="00BC7A26" w:rsidRDefault="00BC7A26" w:rsidP="00422136">
            <w:pPr>
              <w:spacing w:after="0" w:line="240" w:lineRule="auto"/>
              <w:jc w:val="both"/>
              <w:rPr>
                <w:rFonts w:ascii="Arial Narrow" w:hAnsi="Arial Narrow" w:cs="Arial"/>
                <w:color w:val="181818"/>
                <w:sz w:val="24"/>
                <w:szCs w:val="24"/>
                <w:lang w:val="ro-RO"/>
              </w:rPr>
            </w:pPr>
            <w:r w:rsidRPr="00BC7A26">
              <w:rPr>
                <w:rFonts w:ascii="Arial Narrow" w:hAnsi="Arial Narrow" w:cs="Arial"/>
                <w:color w:val="181818"/>
                <w:sz w:val="24"/>
                <w:szCs w:val="24"/>
                <w:lang w:val="ro-RO"/>
              </w:rPr>
              <w:t>1.527</w:t>
            </w:r>
          </w:p>
        </w:tc>
        <w:tc>
          <w:tcPr>
            <w:tcW w:w="3544" w:type="dxa"/>
            <w:tcBorders>
              <w:top w:val="single" w:sz="4" w:space="0" w:color="auto"/>
              <w:left w:val="single" w:sz="4" w:space="0" w:color="auto"/>
              <w:bottom w:val="single" w:sz="4" w:space="0" w:color="auto"/>
              <w:right w:val="single" w:sz="4" w:space="0" w:color="auto"/>
            </w:tcBorders>
          </w:tcPr>
          <w:p w14:paraId="3159BFA4" w14:textId="7CD1E5EE" w:rsidR="00B05269" w:rsidRPr="00BC7A26" w:rsidRDefault="00BC7A26" w:rsidP="00422136">
            <w:pPr>
              <w:spacing w:after="0" w:line="240" w:lineRule="auto"/>
              <w:jc w:val="both"/>
              <w:rPr>
                <w:rFonts w:ascii="Arial Narrow" w:hAnsi="Arial Narrow" w:cs="Arial"/>
                <w:color w:val="181818"/>
                <w:sz w:val="24"/>
                <w:szCs w:val="24"/>
                <w:lang w:val="ro-RO"/>
              </w:rPr>
            </w:pPr>
            <w:r w:rsidRPr="00BC7A26">
              <w:rPr>
                <w:rFonts w:ascii="Arial Narrow" w:hAnsi="Arial Narrow" w:cs="Arial"/>
                <w:color w:val="181818"/>
                <w:sz w:val="24"/>
                <w:szCs w:val="24"/>
                <w:lang w:val="ro-RO"/>
              </w:rPr>
              <w:t>“Victor Babeş” University of Medicine and Pharmacy, Faculty of Pharmacy, 2 Eftimie Murgu Square, 300041, Timişoara, Romania</w:t>
            </w:r>
          </w:p>
        </w:tc>
      </w:tr>
      <w:tr w:rsidR="00BC7A26" w:rsidRPr="00BC7A26" w14:paraId="731F97EB" w14:textId="77777777" w:rsidTr="00422136">
        <w:tc>
          <w:tcPr>
            <w:tcW w:w="490" w:type="dxa"/>
            <w:tcBorders>
              <w:top w:val="single" w:sz="4" w:space="0" w:color="auto"/>
              <w:left w:val="single" w:sz="4" w:space="0" w:color="auto"/>
              <w:bottom w:val="single" w:sz="4" w:space="0" w:color="auto"/>
              <w:right w:val="single" w:sz="4" w:space="0" w:color="auto"/>
            </w:tcBorders>
          </w:tcPr>
          <w:p w14:paraId="5F43D2A7" w14:textId="77777777" w:rsidR="00BC7A26" w:rsidRPr="00D96F49" w:rsidRDefault="00BC7A26" w:rsidP="00BC7A26">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7F543AF" w14:textId="5335E249" w:rsidR="00BC7A26" w:rsidRPr="00BC7A26" w:rsidRDefault="00BC7A26" w:rsidP="00BC7A26">
            <w:pPr>
              <w:spacing w:after="0" w:line="240" w:lineRule="auto"/>
              <w:jc w:val="both"/>
              <w:rPr>
                <w:rFonts w:ascii="Arial Narrow" w:hAnsi="Arial Narrow" w:cs="Arial"/>
                <w:bCs/>
                <w:color w:val="181818"/>
                <w:sz w:val="20"/>
                <w:szCs w:val="20"/>
                <w:lang w:val="ro-RO"/>
              </w:rPr>
            </w:pPr>
            <w:r w:rsidRPr="004877B8">
              <w:rPr>
                <w:rFonts w:ascii="Arial Narrow" w:hAnsi="Arial Narrow" w:cs="Arial"/>
                <w:bCs/>
                <w:color w:val="181818"/>
                <w:sz w:val="20"/>
                <w:szCs w:val="20"/>
                <w:lang w:val="ro-RO"/>
              </w:rPr>
              <w:t xml:space="preserve">Muţ A.M., </w:t>
            </w:r>
            <w:r w:rsidRPr="00BC7A26">
              <w:rPr>
                <w:rFonts w:ascii="Arial Narrow" w:hAnsi="Arial Narrow" w:cs="Arial"/>
                <w:bCs/>
                <w:color w:val="181818"/>
                <w:sz w:val="20"/>
                <w:szCs w:val="20"/>
                <w:lang w:val="ro-RO"/>
              </w:rPr>
              <w:t>Vlaia L.</w:t>
            </w:r>
            <w:r w:rsidRPr="004877B8">
              <w:rPr>
                <w:rFonts w:ascii="Arial Narrow" w:hAnsi="Arial Narrow" w:cs="Arial"/>
                <w:bCs/>
                <w:color w:val="181818"/>
                <w:sz w:val="20"/>
                <w:szCs w:val="20"/>
                <w:lang w:val="ro-RO"/>
              </w:rPr>
              <w:t xml:space="preserve">, </w:t>
            </w:r>
            <w:r w:rsidRPr="00747C58">
              <w:rPr>
                <w:rFonts w:ascii="Arial Narrow" w:hAnsi="Arial Narrow" w:cs="Arial"/>
                <w:b/>
                <w:bCs/>
                <w:color w:val="181818"/>
                <w:sz w:val="20"/>
                <w:szCs w:val="20"/>
                <w:lang w:val="ro-RO"/>
              </w:rPr>
              <w:t>Coneac G.</w:t>
            </w:r>
            <w:r w:rsidRPr="004877B8">
              <w:rPr>
                <w:rFonts w:ascii="Arial Narrow" w:hAnsi="Arial Narrow" w:cs="Arial"/>
                <w:bCs/>
                <w:color w:val="181818"/>
                <w:sz w:val="20"/>
                <w:szCs w:val="20"/>
                <w:lang w:val="ro-RO"/>
              </w:rPr>
              <w:t>, Olariu I., Vlaia V., Popoiu C., Hîrjău M, Lupuliasa D</w:t>
            </w:r>
          </w:p>
        </w:tc>
        <w:tc>
          <w:tcPr>
            <w:tcW w:w="4754" w:type="dxa"/>
            <w:tcBorders>
              <w:top w:val="single" w:sz="4" w:space="0" w:color="auto"/>
              <w:left w:val="single" w:sz="4" w:space="0" w:color="auto"/>
              <w:bottom w:val="single" w:sz="4" w:space="0" w:color="auto"/>
              <w:right w:val="single" w:sz="4" w:space="0" w:color="auto"/>
            </w:tcBorders>
          </w:tcPr>
          <w:p w14:paraId="27326372" w14:textId="2C7E249E" w:rsidR="00BC7A26" w:rsidRPr="00BC7A26" w:rsidRDefault="00BC7A26" w:rsidP="00BC7A26">
            <w:pPr>
              <w:spacing w:after="0" w:line="240" w:lineRule="auto"/>
              <w:jc w:val="both"/>
              <w:rPr>
                <w:rFonts w:ascii="Arial Narrow" w:hAnsi="Arial Narrow" w:cs="Arial"/>
                <w:bCs/>
                <w:color w:val="181818"/>
                <w:sz w:val="24"/>
                <w:szCs w:val="24"/>
                <w:lang w:val="ro-RO"/>
              </w:rPr>
            </w:pPr>
            <w:r w:rsidRPr="004877B8">
              <w:rPr>
                <w:rFonts w:ascii="Arial Narrow" w:hAnsi="Arial Narrow" w:cs="Arial"/>
                <w:color w:val="181818"/>
                <w:sz w:val="24"/>
                <w:szCs w:val="24"/>
                <w:lang w:val="ro-RO"/>
              </w:rPr>
              <w:t xml:space="preserve">Novel topical chitosan/hydroxypropylmethyl-cellulose- based hydrogels containing fluconazole and sucrose esters. Formulation, physicochemical characterization, </w:t>
            </w:r>
            <w:r w:rsidRPr="004877B8">
              <w:rPr>
                <w:rFonts w:ascii="Arial Narrow" w:hAnsi="Arial Narrow" w:cs="Arial"/>
                <w:i/>
                <w:color w:val="181818"/>
                <w:sz w:val="24"/>
                <w:szCs w:val="24"/>
                <w:lang w:val="ro-RO"/>
              </w:rPr>
              <w:t>in vitro</w:t>
            </w:r>
            <w:r w:rsidRPr="004877B8">
              <w:rPr>
                <w:rFonts w:ascii="Arial Narrow" w:hAnsi="Arial Narrow" w:cs="Arial"/>
                <w:color w:val="181818"/>
                <w:sz w:val="24"/>
                <w:szCs w:val="24"/>
                <w:lang w:val="ro-RO"/>
              </w:rPr>
              <w:t xml:space="preserve"> drug release and permeation</w:t>
            </w:r>
          </w:p>
        </w:tc>
        <w:tc>
          <w:tcPr>
            <w:tcW w:w="2693" w:type="dxa"/>
            <w:tcBorders>
              <w:top w:val="single" w:sz="4" w:space="0" w:color="auto"/>
              <w:left w:val="single" w:sz="4" w:space="0" w:color="auto"/>
              <w:bottom w:val="single" w:sz="4" w:space="0" w:color="auto"/>
              <w:right w:val="single" w:sz="4" w:space="0" w:color="auto"/>
            </w:tcBorders>
          </w:tcPr>
          <w:p w14:paraId="531DE235" w14:textId="7E4F7D7D" w:rsidR="00BC7A26" w:rsidRPr="00D96F49" w:rsidRDefault="00BC7A26" w:rsidP="00BC7A26">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 xml:space="preserve">Farmacia, 2018, 66(1), 59-69, </w:t>
            </w:r>
            <w:r w:rsidRPr="004877B8">
              <w:rPr>
                <w:rFonts w:ascii="Arial Narrow" w:hAnsi="Arial Narrow" w:cs="Arial"/>
                <w:bCs/>
                <w:color w:val="181818"/>
                <w:sz w:val="24"/>
                <w:szCs w:val="24"/>
                <w:lang w:val="ro-RO"/>
              </w:rPr>
              <w:t>ISSN: 0014-8237</w:t>
            </w:r>
          </w:p>
        </w:tc>
        <w:tc>
          <w:tcPr>
            <w:tcW w:w="1418" w:type="dxa"/>
            <w:tcBorders>
              <w:top w:val="single" w:sz="4" w:space="0" w:color="auto"/>
              <w:left w:val="single" w:sz="4" w:space="0" w:color="auto"/>
              <w:bottom w:val="single" w:sz="4" w:space="0" w:color="auto"/>
              <w:right w:val="single" w:sz="4" w:space="0" w:color="auto"/>
            </w:tcBorders>
          </w:tcPr>
          <w:p w14:paraId="3C7BE445" w14:textId="4A8E182D" w:rsidR="00BC7A26" w:rsidRPr="00D96F49" w:rsidRDefault="00BC7A26" w:rsidP="00BC7A26">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1.</w:t>
            </w:r>
            <w:r w:rsidRPr="004877B8">
              <w:rPr>
                <w:rFonts w:ascii="Arial Narrow" w:hAnsi="Arial Narrow" w:cs="Arial"/>
                <w:color w:val="181818"/>
                <w:sz w:val="24"/>
                <w:szCs w:val="24"/>
                <w:lang w:val="ro-RO"/>
              </w:rPr>
              <w:t>527</w:t>
            </w:r>
          </w:p>
        </w:tc>
        <w:tc>
          <w:tcPr>
            <w:tcW w:w="3544" w:type="dxa"/>
            <w:tcBorders>
              <w:top w:val="single" w:sz="4" w:space="0" w:color="auto"/>
              <w:left w:val="single" w:sz="4" w:space="0" w:color="auto"/>
              <w:bottom w:val="single" w:sz="4" w:space="0" w:color="auto"/>
              <w:right w:val="single" w:sz="4" w:space="0" w:color="auto"/>
            </w:tcBorders>
          </w:tcPr>
          <w:p w14:paraId="77F0FCCF" w14:textId="48424240" w:rsidR="00BC7A26" w:rsidRPr="00D96F49" w:rsidRDefault="00BC7A26" w:rsidP="00BC7A26">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“Victor Babeş” University of Medicine and Pharmacy, Faculty of Pharmacy, 2 Eftimie Murgu Square, Timişoara, Romania</w:t>
            </w:r>
          </w:p>
        </w:tc>
      </w:tr>
      <w:tr w:rsidR="00BC7A26" w:rsidRPr="00BC7A26" w14:paraId="342A8925" w14:textId="77777777" w:rsidTr="00422136">
        <w:tc>
          <w:tcPr>
            <w:tcW w:w="490" w:type="dxa"/>
            <w:tcBorders>
              <w:top w:val="single" w:sz="4" w:space="0" w:color="auto"/>
              <w:left w:val="single" w:sz="4" w:space="0" w:color="auto"/>
              <w:bottom w:val="single" w:sz="4" w:space="0" w:color="auto"/>
              <w:right w:val="single" w:sz="4" w:space="0" w:color="auto"/>
            </w:tcBorders>
          </w:tcPr>
          <w:p w14:paraId="1FB9E6E6" w14:textId="77777777" w:rsidR="00BC7A26" w:rsidRPr="00D96F49" w:rsidRDefault="00BC7A26" w:rsidP="00BC7A26">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9DBCDDC" w14:textId="4D815D66" w:rsidR="00BC7A26" w:rsidRPr="00251B7F" w:rsidRDefault="00BC7A26" w:rsidP="00BC7A26">
            <w:pPr>
              <w:spacing w:after="0" w:line="240" w:lineRule="auto"/>
              <w:jc w:val="both"/>
              <w:rPr>
                <w:rFonts w:ascii="Arial Narrow" w:hAnsi="Arial Narrow" w:cs="Arial"/>
                <w:bCs/>
                <w:color w:val="181818"/>
                <w:sz w:val="20"/>
                <w:szCs w:val="20"/>
                <w:lang w:val="ro-RO"/>
              </w:rPr>
            </w:pPr>
            <w:r w:rsidRPr="00251B7F">
              <w:rPr>
                <w:rFonts w:ascii="Arial Narrow" w:hAnsi="Arial Narrow" w:cs="Arial"/>
                <w:color w:val="181818"/>
                <w:sz w:val="20"/>
                <w:szCs w:val="20"/>
                <w:lang w:val="ro-RO"/>
              </w:rPr>
              <w:t xml:space="preserve">Vlaia L., Olariu I., </w:t>
            </w:r>
            <w:r w:rsidRPr="00747C58">
              <w:rPr>
                <w:rFonts w:ascii="Arial Narrow" w:hAnsi="Arial Narrow" w:cs="Arial"/>
                <w:b/>
                <w:color w:val="181818"/>
                <w:sz w:val="20"/>
                <w:szCs w:val="20"/>
                <w:lang w:val="ro-RO"/>
              </w:rPr>
              <w:t>Coneac G. H</w:t>
            </w:r>
            <w:r w:rsidRPr="00251B7F">
              <w:rPr>
                <w:rFonts w:ascii="Arial Narrow" w:hAnsi="Arial Narrow" w:cs="Arial"/>
                <w:color w:val="181818"/>
                <w:sz w:val="20"/>
                <w:szCs w:val="20"/>
                <w:lang w:val="ro-RO"/>
              </w:rPr>
              <w:t>., Vlaia V., Coricovac D., Ardelean S., Ciurlea S.</w:t>
            </w:r>
          </w:p>
        </w:tc>
        <w:tc>
          <w:tcPr>
            <w:tcW w:w="4754" w:type="dxa"/>
            <w:tcBorders>
              <w:top w:val="single" w:sz="4" w:space="0" w:color="auto"/>
              <w:left w:val="single" w:sz="4" w:space="0" w:color="auto"/>
              <w:bottom w:val="single" w:sz="4" w:space="0" w:color="auto"/>
              <w:right w:val="single" w:sz="4" w:space="0" w:color="auto"/>
            </w:tcBorders>
          </w:tcPr>
          <w:p w14:paraId="407555A0" w14:textId="76E8E23A" w:rsidR="00BC7A26" w:rsidRPr="00BC7A26" w:rsidRDefault="00BC7A26" w:rsidP="00BC7A26">
            <w:pPr>
              <w:spacing w:after="0" w:line="240" w:lineRule="auto"/>
              <w:jc w:val="both"/>
              <w:rPr>
                <w:rFonts w:ascii="Arial Narrow" w:hAnsi="Arial Narrow" w:cs="Arial"/>
                <w:bCs/>
                <w:color w:val="181818"/>
                <w:sz w:val="24"/>
                <w:szCs w:val="24"/>
                <w:lang w:val="ro-RO"/>
              </w:rPr>
            </w:pPr>
            <w:r w:rsidRPr="004877B8">
              <w:rPr>
                <w:rFonts w:ascii="Arial Narrow" w:hAnsi="Arial Narrow" w:cs="Arial"/>
                <w:color w:val="181818"/>
                <w:sz w:val="24"/>
                <w:szCs w:val="24"/>
                <w:lang w:val="ro-RO"/>
              </w:rPr>
              <w:t xml:space="preserve">Impact of ibuprofen at skin level – an </w:t>
            </w:r>
            <w:r w:rsidRPr="004877B8">
              <w:rPr>
                <w:rFonts w:ascii="Arial Narrow" w:hAnsi="Arial Narrow" w:cs="Arial"/>
                <w:i/>
                <w:color w:val="181818"/>
                <w:sz w:val="24"/>
                <w:szCs w:val="24"/>
                <w:lang w:val="ro-RO"/>
              </w:rPr>
              <w:t>in vitro</w:t>
            </w:r>
            <w:r w:rsidRPr="004877B8">
              <w:rPr>
                <w:rFonts w:ascii="Arial Narrow" w:hAnsi="Arial Narrow" w:cs="Arial"/>
                <w:color w:val="181818"/>
                <w:sz w:val="24"/>
                <w:szCs w:val="24"/>
                <w:lang w:val="ro-RO"/>
              </w:rPr>
              <w:t xml:space="preserve"> and </w:t>
            </w:r>
            <w:r w:rsidRPr="004877B8">
              <w:rPr>
                <w:rFonts w:ascii="Arial Narrow" w:hAnsi="Arial Narrow" w:cs="Arial"/>
                <w:i/>
                <w:color w:val="181818"/>
                <w:sz w:val="24"/>
                <w:szCs w:val="24"/>
                <w:lang w:val="ro-RO"/>
              </w:rPr>
              <w:t>in vivo</w:t>
            </w:r>
            <w:r w:rsidRPr="004877B8">
              <w:rPr>
                <w:rFonts w:ascii="Arial Narrow" w:hAnsi="Arial Narrow" w:cs="Arial"/>
                <w:color w:val="181818"/>
                <w:sz w:val="24"/>
                <w:szCs w:val="24"/>
                <w:lang w:val="ro-RO"/>
              </w:rPr>
              <w:t xml:space="preserve"> study</w:t>
            </w:r>
          </w:p>
        </w:tc>
        <w:tc>
          <w:tcPr>
            <w:tcW w:w="2693" w:type="dxa"/>
            <w:tcBorders>
              <w:top w:val="single" w:sz="4" w:space="0" w:color="auto"/>
              <w:left w:val="single" w:sz="4" w:space="0" w:color="auto"/>
              <w:bottom w:val="single" w:sz="4" w:space="0" w:color="auto"/>
              <w:right w:val="single" w:sz="4" w:space="0" w:color="auto"/>
            </w:tcBorders>
          </w:tcPr>
          <w:p w14:paraId="7062B9C2" w14:textId="5F3BB28B" w:rsidR="00BC7A26" w:rsidRPr="00D96F49" w:rsidRDefault="00BC7A26" w:rsidP="00BC7A26">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Revista de Chimie (Bucureşti), 2014, 65</w:t>
            </w:r>
            <w:r w:rsidRPr="004877B8">
              <w:rPr>
                <w:rFonts w:ascii="Arial Narrow" w:hAnsi="Arial Narrow" w:cs="Arial"/>
                <w:bCs/>
                <w:iCs/>
                <w:color w:val="181818"/>
                <w:sz w:val="24"/>
                <w:szCs w:val="24"/>
                <w:lang w:val="ro-RO"/>
              </w:rPr>
              <w:t xml:space="preserve"> (11), 1346-1350, </w:t>
            </w:r>
            <w:r w:rsidRPr="004877B8">
              <w:rPr>
                <w:rFonts w:ascii="Arial Narrow" w:hAnsi="Arial Narrow" w:cs="Arial"/>
                <w:color w:val="181818"/>
                <w:sz w:val="24"/>
                <w:szCs w:val="24"/>
                <w:lang w:val="ro-RO"/>
              </w:rPr>
              <w:t>ISSN: 0034-7752</w:t>
            </w:r>
          </w:p>
        </w:tc>
        <w:tc>
          <w:tcPr>
            <w:tcW w:w="1418" w:type="dxa"/>
            <w:tcBorders>
              <w:top w:val="single" w:sz="4" w:space="0" w:color="auto"/>
              <w:left w:val="single" w:sz="4" w:space="0" w:color="auto"/>
              <w:bottom w:val="single" w:sz="4" w:space="0" w:color="auto"/>
              <w:right w:val="single" w:sz="4" w:space="0" w:color="auto"/>
            </w:tcBorders>
          </w:tcPr>
          <w:p w14:paraId="167D3121" w14:textId="103D78DB" w:rsidR="00BC7A26" w:rsidRPr="00D96F49" w:rsidRDefault="00BC7A26" w:rsidP="00BC7A26">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0.810</w:t>
            </w:r>
          </w:p>
        </w:tc>
        <w:tc>
          <w:tcPr>
            <w:tcW w:w="3544" w:type="dxa"/>
            <w:tcBorders>
              <w:top w:val="single" w:sz="4" w:space="0" w:color="auto"/>
              <w:left w:val="single" w:sz="4" w:space="0" w:color="auto"/>
              <w:bottom w:val="single" w:sz="4" w:space="0" w:color="auto"/>
              <w:right w:val="single" w:sz="4" w:space="0" w:color="auto"/>
            </w:tcBorders>
          </w:tcPr>
          <w:p w14:paraId="5BD276F5" w14:textId="215234CA" w:rsidR="00BC7A26" w:rsidRPr="00D96F49" w:rsidRDefault="00BC7A26" w:rsidP="00BC7A26">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“Victor Babes” University of Medicine and Pharmacy of Timisoara, Faculty of Pharmacy, Department of Pharmaceutical Technology, 2 Eftimie Murgu Sq., 300041, Timisoara, Romania</w:t>
            </w:r>
          </w:p>
        </w:tc>
      </w:tr>
      <w:tr w:rsidR="00251B7F" w:rsidRPr="00BC7A26" w14:paraId="10536DCF" w14:textId="77777777" w:rsidTr="00422136">
        <w:tc>
          <w:tcPr>
            <w:tcW w:w="490" w:type="dxa"/>
            <w:tcBorders>
              <w:top w:val="single" w:sz="4" w:space="0" w:color="auto"/>
              <w:left w:val="single" w:sz="4" w:space="0" w:color="auto"/>
              <w:bottom w:val="single" w:sz="4" w:space="0" w:color="auto"/>
              <w:right w:val="single" w:sz="4" w:space="0" w:color="auto"/>
            </w:tcBorders>
          </w:tcPr>
          <w:p w14:paraId="151DFED2" w14:textId="77777777" w:rsidR="00251B7F" w:rsidRPr="00D96F49" w:rsidRDefault="00251B7F" w:rsidP="00251B7F">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AC58BEA" w14:textId="35509015" w:rsidR="00251B7F" w:rsidRPr="00251B7F" w:rsidRDefault="00251B7F" w:rsidP="00251B7F">
            <w:pPr>
              <w:spacing w:after="0" w:line="240" w:lineRule="auto"/>
              <w:jc w:val="both"/>
              <w:rPr>
                <w:rFonts w:ascii="Arial Narrow" w:hAnsi="Arial Narrow" w:cs="Arial"/>
                <w:bCs/>
                <w:color w:val="181818"/>
                <w:sz w:val="20"/>
                <w:szCs w:val="20"/>
                <w:lang w:val="ro-RO"/>
              </w:rPr>
            </w:pPr>
            <w:r w:rsidRPr="00251B7F">
              <w:rPr>
                <w:rFonts w:ascii="Arial Narrow" w:hAnsi="Arial Narrow" w:cs="Arial"/>
                <w:color w:val="181818"/>
                <w:sz w:val="20"/>
                <w:szCs w:val="20"/>
                <w:lang w:val="ro-RO"/>
              </w:rPr>
              <w:t xml:space="preserve">Vlaia L., Olariu I., </w:t>
            </w:r>
            <w:r w:rsidRPr="00747C58">
              <w:rPr>
                <w:rFonts w:ascii="Arial Narrow" w:hAnsi="Arial Narrow" w:cs="Arial"/>
                <w:b/>
                <w:color w:val="181818"/>
                <w:sz w:val="20"/>
                <w:szCs w:val="20"/>
                <w:lang w:val="ro-RO"/>
              </w:rPr>
              <w:t>Coneac G. H.</w:t>
            </w:r>
            <w:r w:rsidRPr="00251B7F">
              <w:rPr>
                <w:rFonts w:ascii="Arial Narrow" w:hAnsi="Arial Narrow" w:cs="Arial"/>
                <w:color w:val="181818"/>
                <w:sz w:val="20"/>
                <w:szCs w:val="20"/>
                <w:lang w:val="ro-RO"/>
              </w:rPr>
              <w:t>, Vlaia V., Popoiu C., Stănciulescu C., Muţ A.M. , Szabadai Z., Lupuleasa D.</w:t>
            </w:r>
          </w:p>
        </w:tc>
        <w:tc>
          <w:tcPr>
            <w:tcW w:w="4754" w:type="dxa"/>
            <w:tcBorders>
              <w:top w:val="single" w:sz="4" w:space="0" w:color="auto"/>
              <w:left w:val="single" w:sz="4" w:space="0" w:color="auto"/>
              <w:bottom w:val="single" w:sz="4" w:space="0" w:color="auto"/>
              <w:right w:val="single" w:sz="4" w:space="0" w:color="auto"/>
            </w:tcBorders>
          </w:tcPr>
          <w:p w14:paraId="479570BD" w14:textId="6EB450BD" w:rsidR="00251B7F" w:rsidRPr="00BC7A26" w:rsidRDefault="00251B7F" w:rsidP="00251B7F">
            <w:pPr>
              <w:spacing w:after="0" w:line="240" w:lineRule="auto"/>
              <w:jc w:val="both"/>
              <w:rPr>
                <w:rFonts w:ascii="Arial Narrow" w:hAnsi="Arial Narrow" w:cs="Arial"/>
                <w:bCs/>
                <w:color w:val="181818"/>
                <w:sz w:val="24"/>
                <w:szCs w:val="24"/>
                <w:lang w:val="ro-RO"/>
              </w:rPr>
            </w:pPr>
            <w:r w:rsidRPr="004877B8">
              <w:rPr>
                <w:rFonts w:ascii="Arial Narrow" w:hAnsi="Arial Narrow" w:cs="Arial"/>
                <w:color w:val="181818"/>
                <w:sz w:val="24"/>
                <w:szCs w:val="24"/>
                <w:lang w:val="ro-RO"/>
              </w:rPr>
              <w:t>Percutaneous penetration enhancement of propranolol hydrochloride from HPMC-based hydroethanolic gels containing terpenes</w:t>
            </w:r>
          </w:p>
        </w:tc>
        <w:tc>
          <w:tcPr>
            <w:tcW w:w="2693" w:type="dxa"/>
            <w:tcBorders>
              <w:top w:val="single" w:sz="4" w:space="0" w:color="auto"/>
              <w:left w:val="single" w:sz="4" w:space="0" w:color="auto"/>
              <w:bottom w:val="single" w:sz="4" w:space="0" w:color="auto"/>
              <w:right w:val="single" w:sz="4" w:space="0" w:color="auto"/>
            </w:tcBorders>
          </w:tcPr>
          <w:p w14:paraId="4B12EF9B" w14:textId="168A5E12" w:rsidR="00251B7F" w:rsidRPr="00D96F49" w:rsidRDefault="00251B7F" w:rsidP="00251B7F">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 xml:space="preserve">Farmacia, 2014, 62(5), 991-1008, </w:t>
            </w:r>
            <w:r w:rsidRPr="004877B8">
              <w:rPr>
                <w:rFonts w:ascii="Arial Narrow" w:hAnsi="Arial Narrow" w:cs="Arial"/>
                <w:bCs/>
                <w:color w:val="181818"/>
                <w:sz w:val="24"/>
                <w:szCs w:val="24"/>
                <w:lang w:val="ro-RO"/>
              </w:rPr>
              <w:t>ISSN: 0014-8237</w:t>
            </w:r>
          </w:p>
        </w:tc>
        <w:tc>
          <w:tcPr>
            <w:tcW w:w="1418" w:type="dxa"/>
            <w:tcBorders>
              <w:top w:val="single" w:sz="4" w:space="0" w:color="auto"/>
              <w:left w:val="single" w:sz="4" w:space="0" w:color="auto"/>
              <w:bottom w:val="single" w:sz="4" w:space="0" w:color="auto"/>
              <w:right w:val="single" w:sz="4" w:space="0" w:color="auto"/>
            </w:tcBorders>
          </w:tcPr>
          <w:p w14:paraId="307EEB32" w14:textId="5547924F" w:rsidR="00251B7F" w:rsidRPr="00D96F49" w:rsidRDefault="00251B7F" w:rsidP="00251B7F">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1.</w:t>
            </w:r>
            <w:r w:rsidRPr="004877B8">
              <w:rPr>
                <w:rFonts w:ascii="Arial Narrow" w:hAnsi="Arial Narrow" w:cs="Arial"/>
                <w:color w:val="181818"/>
                <w:sz w:val="24"/>
                <w:szCs w:val="24"/>
                <w:lang w:val="ro-RO"/>
              </w:rPr>
              <w:t>005</w:t>
            </w:r>
          </w:p>
        </w:tc>
        <w:tc>
          <w:tcPr>
            <w:tcW w:w="3544" w:type="dxa"/>
            <w:tcBorders>
              <w:top w:val="single" w:sz="4" w:space="0" w:color="auto"/>
              <w:left w:val="single" w:sz="4" w:space="0" w:color="auto"/>
              <w:bottom w:val="single" w:sz="4" w:space="0" w:color="auto"/>
              <w:right w:val="single" w:sz="4" w:space="0" w:color="auto"/>
            </w:tcBorders>
          </w:tcPr>
          <w:p w14:paraId="1011A77F" w14:textId="35C4BC43" w:rsidR="00251B7F" w:rsidRPr="00D96F49" w:rsidRDefault="00251B7F" w:rsidP="00251B7F">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”Victor Babeş” University of Medicine and Pharmacy, Faculty of Pharmacy, Department of Pharmaceutical Technology, Eftimie Murgu Square 1, 300041, Timişoara, Romania</w:t>
            </w:r>
          </w:p>
        </w:tc>
      </w:tr>
      <w:tr w:rsidR="00251B7F" w:rsidRPr="00BC7A26" w14:paraId="54D6E36F" w14:textId="77777777" w:rsidTr="00422136">
        <w:tc>
          <w:tcPr>
            <w:tcW w:w="490" w:type="dxa"/>
            <w:tcBorders>
              <w:top w:val="single" w:sz="4" w:space="0" w:color="auto"/>
              <w:left w:val="single" w:sz="4" w:space="0" w:color="auto"/>
              <w:bottom w:val="single" w:sz="4" w:space="0" w:color="auto"/>
              <w:right w:val="single" w:sz="4" w:space="0" w:color="auto"/>
            </w:tcBorders>
          </w:tcPr>
          <w:p w14:paraId="1A8989F7" w14:textId="77777777" w:rsidR="00251B7F" w:rsidRPr="00D96F49" w:rsidRDefault="00251B7F" w:rsidP="00251B7F">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97E856D" w14:textId="79F80B23" w:rsidR="00251B7F" w:rsidRPr="00251B7F" w:rsidRDefault="00251B7F" w:rsidP="00251B7F">
            <w:pPr>
              <w:spacing w:after="0" w:line="240" w:lineRule="auto"/>
              <w:jc w:val="both"/>
              <w:rPr>
                <w:rFonts w:ascii="Arial Narrow" w:hAnsi="Arial Narrow" w:cs="Arial"/>
                <w:bCs/>
                <w:color w:val="181818"/>
                <w:sz w:val="20"/>
                <w:szCs w:val="20"/>
                <w:lang w:val="ro-RO"/>
              </w:rPr>
            </w:pPr>
            <w:r w:rsidRPr="00251B7F">
              <w:rPr>
                <w:rFonts w:ascii="Arial Narrow" w:hAnsi="Arial Narrow" w:cs="Arial"/>
                <w:color w:val="181818"/>
                <w:sz w:val="20"/>
                <w:szCs w:val="20"/>
                <w:lang w:val="ro-RO"/>
              </w:rPr>
              <w:t xml:space="preserve">Olariu I., </w:t>
            </w:r>
            <w:r w:rsidRPr="00747C58">
              <w:rPr>
                <w:rFonts w:ascii="Arial Narrow" w:hAnsi="Arial Narrow" w:cs="Arial"/>
                <w:b/>
                <w:color w:val="181818"/>
                <w:sz w:val="20"/>
                <w:szCs w:val="20"/>
                <w:lang w:val="ro-RO"/>
              </w:rPr>
              <w:t>Coneac G.</w:t>
            </w:r>
            <w:r w:rsidRPr="00251B7F">
              <w:rPr>
                <w:rFonts w:ascii="Arial Narrow" w:hAnsi="Arial Narrow" w:cs="Arial"/>
                <w:color w:val="181818"/>
                <w:sz w:val="20"/>
                <w:szCs w:val="20"/>
                <w:lang w:val="ro-RO"/>
              </w:rPr>
              <w:t xml:space="preserve">, </w:t>
            </w:r>
            <w:r>
              <w:rPr>
                <w:rFonts w:ascii="Arial Narrow" w:hAnsi="Arial Narrow" w:cs="Arial"/>
                <w:color w:val="181818"/>
                <w:sz w:val="20"/>
                <w:szCs w:val="20"/>
                <w:lang w:val="ro-RO"/>
              </w:rPr>
              <w:t>Vlaia L.</w:t>
            </w:r>
            <w:r w:rsidRPr="00251B7F">
              <w:rPr>
                <w:rFonts w:ascii="Arial Narrow" w:hAnsi="Arial Narrow" w:cs="Arial"/>
                <w:color w:val="181818"/>
                <w:sz w:val="20"/>
                <w:szCs w:val="20"/>
                <w:lang w:val="ro-RO"/>
              </w:rPr>
              <w:t>, Vlaia V., D. F. Anghel D. F., Ilie C., Popoiu C., Lupuleasa D.</w:t>
            </w:r>
          </w:p>
        </w:tc>
        <w:tc>
          <w:tcPr>
            <w:tcW w:w="4754" w:type="dxa"/>
            <w:tcBorders>
              <w:top w:val="single" w:sz="4" w:space="0" w:color="auto"/>
              <w:left w:val="single" w:sz="4" w:space="0" w:color="auto"/>
              <w:bottom w:val="single" w:sz="4" w:space="0" w:color="auto"/>
              <w:right w:val="single" w:sz="4" w:space="0" w:color="auto"/>
            </w:tcBorders>
          </w:tcPr>
          <w:p w14:paraId="75D15F04" w14:textId="00AD2815" w:rsidR="00251B7F" w:rsidRPr="00BC7A26" w:rsidRDefault="00251B7F" w:rsidP="00251B7F">
            <w:pPr>
              <w:spacing w:after="0" w:line="240" w:lineRule="auto"/>
              <w:jc w:val="both"/>
              <w:rPr>
                <w:rFonts w:ascii="Arial Narrow" w:hAnsi="Arial Narrow" w:cs="Arial"/>
                <w:bCs/>
                <w:color w:val="181818"/>
                <w:sz w:val="24"/>
                <w:szCs w:val="24"/>
                <w:lang w:val="ro-RO"/>
              </w:rPr>
            </w:pPr>
            <w:r w:rsidRPr="004877B8">
              <w:rPr>
                <w:rFonts w:ascii="Arial Narrow" w:hAnsi="Arial Narrow" w:cs="Arial"/>
                <w:color w:val="181818"/>
                <w:sz w:val="24"/>
                <w:szCs w:val="24"/>
                <w:lang w:val="ro-RO"/>
              </w:rPr>
              <w:t>Development and evaluation of microemulsion-based hydrogel formulations for topical delivery of propranolol hydrochloride</w:t>
            </w:r>
          </w:p>
        </w:tc>
        <w:tc>
          <w:tcPr>
            <w:tcW w:w="2693" w:type="dxa"/>
            <w:tcBorders>
              <w:top w:val="single" w:sz="4" w:space="0" w:color="auto"/>
              <w:left w:val="single" w:sz="4" w:space="0" w:color="auto"/>
              <w:bottom w:val="single" w:sz="4" w:space="0" w:color="auto"/>
              <w:right w:val="single" w:sz="4" w:space="0" w:color="auto"/>
            </w:tcBorders>
          </w:tcPr>
          <w:p w14:paraId="7C371409" w14:textId="0DE76604" w:rsidR="00251B7F" w:rsidRPr="00D96F49" w:rsidRDefault="00251B7F" w:rsidP="00251B7F">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Digest Journal of Nanomaterials and Biostructures, 2014, 9 (1), 395-412, ISSN: 1842-3582</w:t>
            </w:r>
          </w:p>
        </w:tc>
        <w:tc>
          <w:tcPr>
            <w:tcW w:w="1418" w:type="dxa"/>
            <w:tcBorders>
              <w:top w:val="single" w:sz="4" w:space="0" w:color="auto"/>
              <w:left w:val="single" w:sz="4" w:space="0" w:color="auto"/>
              <w:bottom w:val="single" w:sz="4" w:space="0" w:color="auto"/>
              <w:right w:val="single" w:sz="4" w:space="0" w:color="auto"/>
            </w:tcBorders>
          </w:tcPr>
          <w:p w14:paraId="68089993" w14:textId="01416204" w:rsidR="00251B7F" w:rsidRPr="00D96F49" w:rsidRDefault="00251B7F" w:rsidP="00251B7F">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0.</w:t>
            </w:r>
            <w:r w:rsidRPr="004877B8">
              <w:rPr>
                <w:rFonts w:ascii="Arial Narrow" w:hAnsi="Arial Narrow" w:cs="Arial"/>
                <w:color w:val="181818"/>
                <w:sz w:val="24"/>
                <w:szCs w:val="24"/>
                <w:lang w:val="ro-RO"/>
              </w:rPr>
              <w:t>945</w:t>
            </w:r>
          </w:p>
        </w:tc>
        <w:tc>
          <w:tcPr>
            <w:tcW w:w="3544" w:type="dxa"/>
            <w:tcBorders>
              <w:top w:val="single" w:sz="4" w:space="0" w:color="auto"/>
              <w:left w:val="single" w:sz="4" w:space="0" w:color="auto"/>
              <w:bottom w:val="single" w:sz="4" w:space="0" w:color="auto"/>
              <w:right w:val="single" w:sz="4" w:space="0" w:color="auto"/>
            </w:tcBorders>
          </w:tcPr>
          <w:p w14:paraId="2CF8836E" w14:textId="4459DD6A" w:rsidR="00251B7F" w:rsidRPr="00D96F49" w:rsidRDefault="00251B7F" w:rsidP="00251B7F">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 xml:space="preserve">”Victor Babeş” University of Medicine and Pharmacy, Faculty of Pharmacy, Department of Pharmaceutical Technology, Eftimie Murgu Square 1, </w:t>
            </w:r>
            <w:r w:rsidRPr="004877B8">
              <w:rPr>
                <w:rFonts w:ascii="Arial Narrow" w:hAnsi="Arial Narrow" w:cs="Arial"/>
                <w:color w:val="181818"/>
                <w:sz w:val="24"/>
                <w:szCs w:val="24"/>
                <w:lang w:val="ro-RO"/>
              </w:rPr>
              <w:lastRenderedPageBreak/>
              <w:t>300041, Timişoara, Romania</w:t>
            </w:r>
          </w:p>
        </w:tc>
      </w:tr>
      <w:tr w:rsidR="00251B7F" w:rsidRPr="00BC7A26" w14:paraId="3D712878" w14:textId="77777777" w:rsidTr="00422136">
        <w:tc>
          <w:tcPr>
            <w:tcW w:w="490" w:type="dxa"/>
            <w:tcBorders>
              <w:top w:val="single" w:sz="4" w:space="0" w:color="auto"/>
              <w:left w:val="single" w:sz="4" w:space="0" w:color="auto"/>
              <w:bottom w:val="single" w:sz="4" w:space="0" w:color="auto"/>
              <w:right w:val="single" w:sz="4" w:space="0" w:color="auto"/>
            </w:tcBorders>
          </w:tcPr>
          <w:p w14:paraId="424808BE" w14:textId="77777777" w:rsidR="00251B7F" w:rsidRPr="00D96F49" w:rsidRDefault="00251B7F" w:rsidP="00251B7F">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08436F7" w14:textId="42E7905F" w:rsidR="00251B7F" w:rsidRPr="00251B7F" w:rsidRDefault="00251B7F" w:rsidP="00251B7F">
            <w:pPr>
              <w:spacing w:after="0" w:line="240" w:lineRule="auto"/>
              <w:jc w:val="both"/>
              <w:rPr>
                <w:rFonts w:ascii="Arial Narrow" w:hAnsi="Arial Narrow" w:cs="Arial"/>
                <w:bCs/>
                <w:color w:val="181818"/>
                <w:sz w:val="20"/>
                <w:szCs w:val="20"/>
                <w:lang w:val="ro-RO"/>
              </w:rPr>
            </w:pPr>
            <w:r w:rsidRPr="00251B7F">
              <w:rPr>
                <w:rFonts w:ascii="Arial Narrow" w:hAnsi="Arial Narrow" w:cs="Arial"/>
                <w:color w:val="181818"/>
                <w:sz w:val="20"/>
                <w:szCs w:val="20"/>
                <w:lang w:val="ro-RO"/>
              </w:rPr>
              <w:t xml:space="preserve">Urşica L., Vlaia V., </w:t>
            </w:r>
            <w:r w:rsidRPr="00747C58">
              <w:rPr>
                <w:rFonts w:ascii="Arial Narrow" w:hAnsi="Arial Narrow" w:cs="Arial"/>
                <w:b/>
                <w:color w:val="181818"/>
                <w:sz w:val="20"/>
                <w:szCs w:val="20"/>
                <w:lang w:val="ro-RO"/>
              </w:rPr>
              <w:t>Coneac G.</w:t>
            </w:r>
            <w:r w:rsidRPr="00251B7F">
              <w:rPr>
                <w:rFonts w:ascii="Arial Narrow" w:hAnsi="Arial Narrow" w:cs="Arial"/>
                <w:color w:val="181818"/>
                <w:sz w:val="20"/>
                <w:szCs w:val="20"/>
                <w:lang w:val="ro-RO"/>
              </w:rPr>
              <w:t>, Miclea L.-M., Hegheş A., Olariu I.</w:t>
            </w:r>
          </w:p>
        </w:tc>
        <w:tc>
          <w:tcPr>
            <w:tcW w:w="4754" w:type="dxa"/>
            <w:tcBorders>
              <w:top w:val="single" w:sz="4" w:space="0" w:color="auto"/>
              <w:left w:val="single" w:sz="4" w:space="0" w:color="auto"/>
              <w:bottom w:val="single" w:sz="4" w:space="0" w:color="auto"/>
              <w:right w:val="single" w:sz="4" w:space="0" w:color="auto"/>
            </w:tcBorders>
          </w:tcPr>
          <w:p w14:paraId="4B3D88AE" w14:textId="489A75F0" w:rsidR="00251B7F" w:rsidRPr="00BC7A26" w:rsidRDefault="00251B7F" w:rsidP="00251B7F">
            <w:pPr>
              <w:spacing w:after="0" w:line="240" w:lineRule="auto"/>
              <w:jc w:val="both"/>
              <w:rPr>
                <w:rFonts w:ascii="Arial Narrow" w:hAnsi="Arial Narrow" w:cs="Arial"/>
                <w:bCs/>
                <w:color w:val="181818"/>
                <w:sz w:val="24"/>
                <w:szCs w:val="24"/>
                <w:lang w:val="ro-RO"/>
              </w:rPr>
            </w:pPr>
            <w:r w:rsidRPr="004877B8">
              <w:rPr>
                <w:rFonts w:ascii="Arial Narrow" w:hAnsi="Arial Narrow" w:cs="Arial"/>
                <w:color w:val="181818"/>
                <w:sz w:val="24"/>
                <w:szCs w:val="24"/>
                <w:lang w:val="ro-RO"/>
              </w:rPr>
              <w:t>Study on the influence of some formulation variables and ageing on W</w:t>
            </w:r>
            <w:r w:rsidRPr="004877B8">
              <w:rPr>
                <w:rFonts w:ascii="Arial Narrow" w:hAnsi="Arial Narrow" w:cs="Arial"/>
                <w:color w:val="181818"/>
                <w:sz w:val="24"/>
                <w:szCs w:val="24"/>
                <w:vertAlign w:val="subscript"/>
                <w:lang w:val="ro-RO"/>
              </w:rPr>
              <w:t>1</w:t>
            </w:r>
            <w:r w:rsidRPr="004877B8">
              <w:rPr>
                <w:rFonts w:ascii="Arial Narrow" w:hAnsi="Arial Narrow" w:cs="Arial"/>
                <w:color w:val="181818"/>
                <w:sz w:val="24"/>
                <w:szCs w:val="24"/>
                <w:lang w:val="ro-RO"/>
              </w:rPr>
              <w:t>/O/W</w:t>
            </w:r>
            <w:r w:rsidRPr="004877B8">
              <w:rPr>
                <w:rFonts w:ascii="Arial Narrow" w:hAnsi="Arial Narrow" w:cs="Arial"/>
                <w:color w:val="181818"/>
                <w:sz w:val="24"/>
                <w:szCs w:val="24"/>
                <w:vertAlign w:val="subscript"/>
                <w:lang w:val="ro-RO"/>
              </w:rPr>
              <w:t>2</w:t>
            </w:r>
            <w:r w:rsidRPr="004877B8">
              <w:rPr>
                <w:rFonts w:ascii="Arial Narrow" w:hAnsi="Arial Narrow" w:cs="Arial"/>
                <w:color w:val="181818"/>
                <w:sz w:val="24"/>
                <w:szCs w:val="24"/>
                <w:lang w:val="ro-RO"/>
              </w:rPr>
              <w:t xml:space="preserve"> double emulsions stability by rheological measurements</w:t>
            </w:r>
          </w:p>
        </w:tc>
        <w:tc>
          <w:tcPr>
            <w:tcW w:w="2693" w:type="dxa"/>
            <w:tcBorders>
              <w:top w:val="single" w:sz="4" w:space="0" w:color="auto"/>
              <w:left w:val="single" w:sz="4" w:space="0" w:color="auto"/>
              <w:bottom w:val="single" w:sz="4" w:space="0" w:color="auto"/>
              <w:right w:val="single" w:sz="4" w:space="0" w:color="auto"/>
            </w:tcBorders>
          </w:tcPr>
          <w:p w14:paraId="12B16B15" w14:textId="68AB4177" w:rsidR="00251B7F" w:rsidRPr="00D96F49" w:rsidRDefault="00251B7F" w:rsidP="00251B7F">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Farmacia, 2009, 57(1), 65-73, ISSN: 0014-8237</w:t>
            </w:r>
          </w:p>
        </w:tc>
        <w:tc>
          <w:tcPr>
            <w:tcW w:w="1418" w:type="dxa"/>
            <w:tcBorders>
              <w:top w:val="single" w:sz="4" w:space="0" w:color="auto"/>
              <w:left w:val="single" w:sz="4" w:space="0" w:color="auto"/>
              <w:bottom w:val="single" w:sz="4" w:space="0" w:color="auto"/>
              <w:right w:val="single" w:sz="4" w:space="0" w:color="auto"/>
            </w:tcBorders>
          </w:tcPr>
          <w:p w14:paraId="3B65BF60" w14:textId="0CFB64CD" w:rsidR="00251B7F" w:rsidRPr="00D96F49" w:rsidRDefault="00251B7F" w:rsidP="00251B7F">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0.</w:t>
            </w:r>
            <w:r w:rsidRPr="004877B8">
              <w:rPr>
                <w:rFonts w:ascii="Arial Narrow" w:hAnsi="Arial Narrow" w:cs="Arial"/>
                <w:color w:val="181818"/>
                <w:sz w:val="24"/>
                <w:szCs w:val="24"/>
                <w:lang w:val="ro-RO"/>
              </w:rPr>
              <w:t>144</w:t>
            </w:r>
          </w:p>
        </w:tc>
        <w:tc>
          <w:tcPr>
            <w:tcW w:w="3544" w:type="dxa"/>
            <w:tcBorders>
              <w:top w:val="single" w:sz="4" w:space="0" w:color="auto"/>
              <w:left w:val="single" w:sz="4" w:space="0" w:color="auto"/>
              <w:bottom w:val="single" w:sz="4" w:space="0" w:color="auto"/>
              <w:right w:val="single" w:sz="4" w:space="0" w:color="auto"/>
            </w:tcBorders>
          </w:tcPr>
          <w:p w14:paraId="496B88F0" w14:textId="2356B589" w:rsidR="00251B7F" w:rsidRPr="00D96F49" w:rsidRDefault="00251B7F" w:rsidP="00251B7F">
            <w:pPr>
              <w:spacing w:after="0" w:line="240" w:lineRule="auto"/>
              <w:jc w:val="both"/>
              <w:rPr>
                <w:rFonts w:ascii="Arial Narrow" w:hAnsi="Arial Narrow" w:cs="Arial"/>
                <w:b/>
                <w:color w:val="181818"/>
                <w:sz w:val="24"/>
                <w:szCs w:val="24"/>
                <w:lang w:val="ro-RO"/>
              </w:rPr>
            </w:pPr>
            <w:r w:rsidRPr="004877B8">
              <w:rPr>
                <w:rFonts w:ascii="Arial Narrow" w:hAnsi="Arial Narrow" w:cs="Arial"/>
                <w:color w:val="181818"/>
                <w:sz w:val="24"/>
                <w:szCs w:val="24"/>
                <w:lang w:val="ro-RO"/>
              </w:rPr>
              <w:t>University of Medicine and Pharmacy „Victor Babes”, Faculty of Pharmacy, Department of Pharmaceutical Technology, P-ta Eftimie Murgu, No. 2, 300041, Timişoara, Romania</w:t>
            </w:r>
          </w:p>
        </w:tc>
      </w:tr>
      <w:tr w:rsidR="00251B7F" w:rsidRPr="00BC7A26" w14:paraId="59196FBC" w14:textId="77777777" w:rsidTr="00422136">
        <w:tc>
          <w:tcPr>
            <w:tcW w:w="490" w:type="dxa"/>
            <w:tcBorders>
              <w:top w:val="single" w:sz="4" w:space="0" w:color="auto"/>
              <w:left w:val="single" w:sz="4" w:space="0" w:color="auto"/>
              <w:bottom w:val="single" w:sz="4" w:space="0" w:color="auto"/>
              <w:right w:val="single" w:sz="4" w:space="0" w:color="auto"/>
            </w:tcBorders>
          </w:tcPr>
          <w:p w14:paraId="45B1DE1C" w14:textId="77777777" w:rsidR="00251B7F" w:rsidRPr="00D96F49" w:rsidRDefault="00251B7F" w:rsidP="00251B7F">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3A2B874" w14:textId="5B264606" w:rsidR="00251B7F" w:rsidRPr="00BC7A26" w:rsidRDefault="00251B7F" w:rsidP="00251B7F">
            <w:pPr>
              <w:spacing w:after="0" w:line="240" w:lineRule="auto"/>
              <w:jc w:val="both"/>
              <w:rPr>
                <w:rFonts w:ascii="Arial Narrow" w:hAnsi="Arial Narrow" w:cs="Arial"/>
                <w:bCs/>
                <w:color w:val="181818"/>
                <w:sz w:val="20"/>
                <w:szCs w:val="20"/>
                <w:lang w:val="ro-RO"/>
              </w:rPr>
            </w:pPr>
            <w:r w:rsidRPr="00251B7F">
              <w:rPr>
                <w:rFonts w:ascii="Arial Narrow" w:hAnsi="Arial Narrow" w:cs="Arial"/>
                <w:bCs/>
                <w:color w:val="181818"/>
                <w:sz w:val="20"/>
                <w:szCs w:val="20"/>
                <w:lang w:val="ro-RO"/>
              </w:rPr>
              <w:t xml:space="preserve">Soica C., Dehelean C., Peev C., </w:t>
            </w:r>
            <w:r w:rsidRPr="00251B7F">
              <w:rPr>
                <w:rFonts w:ascii="Arial Narrow" w:hAnsi="Arial Narrow" w:cs="Arial"/>
                <w:b/>
                <w:bCs/>
                <w:color w:val="181818"/>
                <w:sz w:val="20"/>
                <w:szCs w:val="20"/>
                <w:lang w:val="ro-RO"/>
              </w:rPr>
              <w:t>Coneac G.</w:t>
            </w:r>
            <w:r w:rsidRPr="00251B7F">
              <w:rPr>
                <w:rFonts w:ascii="Arial Narrow" w:hAnsi="Arial Narrow" w:cs="Arial"/>
                <w:bCs/>
                <w:color w:val="181818"/>
                <w:sz w:val="20"/>
                <w:szCs w:val="20"/>
                <w:lang w:val="ro-RO"/>
              </w:rPr>
              <w:t>, Gruia A.</w:t>
            </w:r>
          </w:p>
        </w:tc>
        <w:tc>
          <w:tcPr>
            <w:tcW w:w="4754" w:type="dxa"/>
            <w:tcBorders>
              <w:top w:val="single" w:sz="4" w:space="0" w:color="auto"/>
              <w:left w:val="single" w:sz="4" w:space="0" w:color="auto"/>
              <w:bottom w:val="single" w:sz="4" w:space="0" w:color="auto"/>
              <w:right w:val="single" w:sz="4" w:space="0" w:color="auto"/>
            </w:tcBorders>
          </w:tcPr>
          <w:p w14:paraId="248B23A4" w14:textId="4B27E1A4" w:rsidR="00251B7F" w:rsidRPr="00BC7A26" w:rsidRDefault="00251B7F" w:rsidP="00251B7F">
            <w:pPr>
              <w:spacing w:after="0" w:line="240" w:lineRule="auto"/>
              <w:jc w:val="both"/>
              <w:rPr>
                <w:rFonts w:ascii="Arial Narrow" w:hAnsi="Arial Narrow" w:cs="Arial"/>
                <w:bCs/>
                <w:color w:val="181818"/>
                <w:sz w:val="24"/>
                <w:szCs w:val="24"/>
                <w:lang w:val="ro-RO"/>
              </w:rPr>
            </w:pPr>
            <w:r w:rsidRPr="00251B7F">
              <w:rPr>
                <w:rFonts w:ascii="Arial Narrow" w:hAnsi="Arial Narrow" w:cs="Arial"/>
                <w:bCs/>
                <w:iCs/>
                <w:color w:val="181818"/>
                <w:sz w:val="24"/>
                <w:szCs w:val="24"/>
                <w:lang w:val="ro-RO"/>
              </w:rPr>
              <w:t>Complexation with hydroxipropilgammacyclodextrin of some pentacyclic</w:t>
            </w:r>
            <w:r w:rsidRPr="00251B7F">
              <w:rPr>
                <w:rFonts w:ascii="Arial Narrow" w:hAnsi="Arial Narrow" w:cs="Arial"/>
                <w:bCs/>
                <w:color w:val="181818"/>
                <w:sz w:val="24"/>
                <w:szCs w:val="24"/>
                <w:lang w:val="ro-RO"/>
              </w:rPr>
              <w:t xml:space="preserve"> </w:t>
            </w:r>
            <w:r w:rsidRPr="00251B7F">
              <w:rPr>
                <w:rFonts w:ascii="Arial Narrow" w:hAnsi="Arial Narrow" w:cs="Arial"/>
                <w:bCs/>
                <w:iCs/>
                <w:color w:val="181818"/>
                <w:sz w:val="24"/>
                <w:szCs w:val="24"/>
                <w:lang w:val="ro-RO"/>
              </w:rPr>
              <w:t>triterpenes. Characterisation of their binary products</w:t>
            </w:r>
          </w:p>
        </w:tc>
        <w:tc>
          <w:tcPr>
            <w:tcW w:w="2693" w:type="dxa"/>
            <w:tcBorders>
              <w:top w:val="single" w:sz="4" w:space="0" w:color="auto"/>
              <w:left w:val="single" w:sz="4" w:space="0" w:color="auto"/>
              <w:bottom w:val="single" w:sz="4" w:space="0" w:color="auto"/>
              <w:right w:val="single" w:sz="4" w:space="0" w:color="auto"/>
            </w:tcBorders>
          </w:tcPr>
          <w:p w14:paraId="08E31AD4" w14:textId="7FA046DC" w:rsidR="00251B7F" w:rsidRPr="00D96F49" w:rsidRDefault="00251B7F" w:rsidP="00251B7F">
            <w:pPr>
              <w:spacing w:after="0" w:line="240" w:lineRule="auto"/>
              <w:jc w:val="both"/>
              <w:rPr>
                <w:rFonts w:ascii="Arial Narrow" w:hAnsi="Arial Narrow" w:cs="Arial"/>
                <w:b/>
                <w:color w:val="181818"/>
                <w:sz w:val="24"/>
                <w:szCs w:val="24"/>
                <w:lang w:val="ro-RO"/>
              </w:rPr>
            </w:pPr>
            <w:r w:rsidRPr="00251B7F">
              <w:rPr>
                <w:rFonts w:ascii="Arial Narrow" w:hAnsi="Arial Narrow" w:cs="Arial"/>
                <w:color w:val="181818"/>
                <w:sz w:val="24"/>
                <w:szCs w:val="24"/>
                <w:lang w:val="ro-RO"/>
              </w:rPr>
              <w:t>Farmacia. 2008, LVI (2), 182-190, ISSN:</w:t>
            </w:r>
            <w:r w:rsidRPr="004877B8">
              <w:rPr>
                <w:rFonts w:ascii="Arial Narrow" w:hAnsi="Arial Narrow" w:cs="Arial"/>
                <w:color w:val="181818"/>
                <w:sz w:val="24"/>
                <w:szCs w:val="24"/>
                <w:lang w:val="ro-RO"/>
              </w:rPr>
              <w:t xml:space="preserve"> 0014-8237</w:t>
            </w:r>
          </w:p>
        </w:tc>
        <w:tc>
          <w:tcPr>
            <w:tcW w:w="1418" w:type="dxa"/>
            <w:tcBorders>
              <w:top w:val="single" w:sz="4" w:space="0" w:color="auto"/>
              <w:left w:val="single" w:sz="4" w:space="0" w:color="auto"/>
              <w:bottom w:val="single" w:sz="4" w:space="0" w:color="auto"/>
              <w:right w:val="single" w:sz="4" w:space="0" w:color="auto"/>
            </w:tcBorders>
          </w:tcPr>
          <w:p w14:paraId="0B88FF1A" w14:textId="69CB87C5" w:rsidR="00251B7F" w:rsidRPr="00251B7F" w:rsidRDefault="00251B7F" w:rsidP="00251B7F">
            <w:pPr>
              <w:spacing w:after="0" w:line="240" w:lineRule="auto"/>
              <w:jc w:val="both"/>
              <w:rPr>
                <w:rFonts w:ascii="Arial Narrow" w:hAnsi="Arial Narrow" w:cs="Arial"/>
                <w:color w:val="181818"/>
                <w:sz w:val="24"/>
                <w:szCs w:val="24"/>
                <w:lang w:val="ro-RO"/>
              </w:rPr>
            </w:pPr>
            <w:r w:rsidRPr="00251B7F">
              <w:rPr>
                <w:rFonts w:ascii="Arial Narrow" w:hAnsi="Arial Narrow" w:cs="Arial"/>
                <w:color w:val="181818"/>
                <w:sz w:val="24"/>
                <w:szCs w:val="24"/>
                <w:lang w:val="ro-RO"/>
              </w:rPr>
              <w:t>0.064</w:t>
            </w:r>
          </w:p>
        </w:tc>
        <w:tc>
          <w:tcPr>
            <w:tcW w:w="3544" w:type="dxa"/>
            <w:tcBorders>
              <w:top w:val="single" w:sz="4" w:space="0" w:color="auto"/>
              <w:left w:val="single" w:sz="4" w:space="0" w:color="auto"/>
              <w:bottom w:val="single" w:sz="4" w:space="0" w:color="auto"/>
              <w:right w:val="single" w:sz="4" w:space="0" w:color="auto"/>
            </w:tcBorders>
          </w:tcPr>
          <w:p w14:paraId="3B2185A9" w14:textId="77777777" w:rsidR="00251B7F" w:rsidRPr="00251B7F" w:rsidRDefault="00251B7F" w:rsidP="00251B7F">
            <w:pPr>
              <w:spacing w:after="0" w:line="240" w:lineRule="auto"/>
              <w:jc w:val="both"/>
              <w:rPr>
                <w:rFonts w:ascii="Arial Narrow" w:hAnsi="Arial Narrow" w:cs="Arial"/>
                <w:color w:val="181818"/>
                <w:sz w:val="24"/>
                <w:szCs w:val="24"/>
              </w:rPr>
            </w:pPr>
            <w:r w:rsidRPr="00251B7F">
              <w:rPr>
                <w:rFonts w:ascii="Arial Narrow" w:hAnsi="Arial Narrow" w:cs="Arial"/>
                <w:color w:val="181818"/>
                <w:sz w:val="24"/>
                <w:szCs w:val="24"/>
              </w:rPr>
              <w:t xml:space="preserve">University of Medicine and Pharmacy "Victor </w:t>
            </w:r>
            <w:proofErr w:type="spellStart"/>
            <w:r w:rsidRPr="00251B7F">
              <w:rPr>
                <w:rFonts w:ascii="Arial Narrow" w:hAnsi="Arial Narrow" w:cs="Arial"/>
                <w:color w:val="181818"/>
                <w:sz w:val="24"/>
                <w:szCs w:val="24"/>
              </w:rPr>
              <w:t>BabeS</w:t>
            </w:r>
            <w:proofErr w:type="spellEnd"/>
            <w:r w:rsidRPr="00251B7F">
              <w:rPr>
                <w:rFonts w:ascii="Arial Narrow" w:hAnsi="Arial Narrow" w:cs="Arial"/>
                <w:color w:val="181818"/>
                <w:sz w:val="24"/>
                <w:szCs w:val="24"/>
              </w:rPr>
              <w:t>" Timisoara, p-ta</w:t>
            </w:r>
          </w:p>
          <w:p w14:paraId="21AF31E2" w14:textId="1737E563" w:rsidR="00251B7F" w:rsidRPr="00D96F49" w:rsidRDefault="00251B7F" w:rsidP="00251B7F">
            <w:pPr>
              <w:spacing w:after="0" w:line="240" w:lineRule="auto"/>
              <w:jc w:val="both"/>
              <w:rPr>
                <w:rFonts w:ascii="Arial Narrow" w:hAnsi="Arial Narrow" w:cs="Arial"/>
                <w:b/>
                <w:color w:val="181818"/>
                <w:sz w:val="24"/>
                <w:szCs w:val="24"/>
                <w:lang w:val="ro-RO"/>
              </w:rPr>
            </w:pPr>
            <w:proofErr w:type="spellStart"/>
            <w:r w:rsidRPr="00251B7F">
              <w:rPr>
                <w:rFonts w:ascii="Arial Narrow" w:hAnsi="Arial Narrow" w:cs="Arial"/>
                <w:color w:val="181818"/>
                <w:sz w:val="24"/>
                <w:szCs w:val="24"/>
              </w:rPr>
              <w:t>Eftimie</w:t>
            </w:r>
            <w:proofErr w:type="spellEnd"/>
            <w:r w:rsidRPr="00251B7F">
              <w:rPr>
                <w:rFonts w:ascii="Arial Narrow" w:hAnsi="Arial Narrow" w:cs="Arial"/>
                <w:color w:val="181818"/>
                <w:sz w:val="24"/>
                <w:szCs w:val="24"/>
              </w:rPr>
              <w:t xml:space="preserve"> </w:t>
            </w:r>
            <w:proofErr w:type="spellStart"/>
            <w:r w:rsidRPr="00251B7F">
              <w:rPr>
                <w:rFonts w:ascii="Arial Narrow" w:hAnsi="Arial Narrow" w:cs="Arial"/>
                <w:color w:val="181818"/>
                <w:sz w:val="24"/>
                <w:szCs w:val="24"/>
              </w:rPr>
              <w:t>Murgu</w:t>
            </w:r>
            <w:proofErr w:type="spellEnd"/>
            <w:r w:rsidRPr="00251B7F">
              <w:rPr>
                <w:rFonts w:ascii="Arial Narrow" w:hAnsi="Arial Narrow" w:cs="Arial"/>
                <w:color w:val="181818"/>
                <w:sz w:val="24"/>
                <w:szCs w:val="24"/>
              </w:rPr>
              <w:t xml:space="preserve"> nr.2, 300041</w:t>
            </w:r>
            <w:r w:rsidR="002B4786">
              <w:rPr>
                <w:rFonts w:ascii="Arial Narrow" w:hAnsi="Arial Narrow" w:cs="Arial"/>
                <w:color w:val="181818"/>
                <w:sz w:val="24"/>
                <w:szCs w:val="24"/>
              </w:rPr>
              <w:t>, Department of Pharmaceutical Technology</w:t>
            </w:r>
          </w:p>
        </w:tc>
      </w:tr>
    </w:tbl>
    <w:p w14:paraId="2C9028EF" w14:textId="77777777" w:rsidR="00747932" w:rsidRDefault="00747932" w:rsidP="00B05269">
      <w:pPr>
        <w:spacing w:after="0" w:line="240" w:lineRule="auto"/>
        <w:jc w:val="center"/>
        <w:rPr>
          <w:rFonts w:ascii="Arial" w:hAnsi="Arial" w:cs="Arial"/>
          <w:b/>
          <w:color w:val="0000FF"/>
          <w:lang w:val="ro-RO"/>
        </w:rPr>
      </w:pPr>
    </w:p>
    <w:p w14:paraId="317F2D92"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7703FE39" w14:textId="77777777" w:rsidR="00B05269" w:rsidRDefault="00B05269" w:rsidP="00B05269">
      <w:pPr>
        <w:spacing w:after="0" w:line="240" w:lineRule="auto"/>
        <w:jc w:val="center"/>
        <w:rPr>
          <w:rFonts w:ascii="Arial" w:hAnsi="Arial" w:cs="Arial"/>
          <w:b/>
          <w:color w:val="0000FF"/>
          <w:lang w:val="ro-RO"/>
        </w:rPr>
      </w:pPr>
    </w:p>
    <w:p w14:paraId="6F3CB5C8" w14:textId="4CF2C7C9"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9371B5">
        <w:rPr>
          <w:rFonts w:ascii="Arial" w:hAnsi="Arial" w:cs="Arial"/>
          <w:b/>
          <w:color w:val="FF0000"/>
          <w:sz w:val="28"/>
          <w:szCs w:val="28"/>
          <w:lang w:val="ro-RO"/>
        </w:rPr>
        <w:t xml:space="preserve"> 5</w:t>
      </w:r>
    </w:p>
    <w:p w14:paraId="0716BB36"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0E18BC58" w14:textId="77777777" w:rsidR="00B05269" w:rsidRPr="00D30C9B" w:rsidRDefault="00B05269" w:rsidP="00B05269">
      <w:pPr>
        <w:spacing w:after="0" w:line="240" w:lineRule="auto"/>
        <w:jc w:val="both"/>
        <w:rPr>
          <w:rFonts w:ascii="Arial" w:hAnsi="Arial" w:cs="Arial"/>
          <w:b/>
          <w:color w:val="0000FF"/>
          <w:sz w:val="24"/>
          <w:szCs w:val="24"/>
          <w:lang w:val="ro-RO"/>
        </w:rPr>
      </w:pPr>
    </w:p>
    <w:p w14:paraId="65FE3882" w14:textId="36026969"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A60B69">
        <w:rPr>
          <w:rFonts w:ascii="Arial" w:hAnsi="Arial" w:cs="Arial"/>
          <w:b/>
          <w:color w:val="FF0000"/>
          <w:sz w:val="28"/>
          <w:szCs w:val="28"/>
          <w:lang w:val="ro-RO"/>
        </w:rPr>
        <w:t>11.55</w:t>
      </w:r>
    </w:p>
    <w:p w14:paraId="64CACA70"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2C50427"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6B3D215C" w14:textId="77777777" w:rsidR="006757E2" w:rsidRDefault="006757E2" w:rsidP="005A6D24">
      <w:pPr>
        <w:autoSpaceDE w:val="0"/>
        <w:autoSpaceDN w:val="0"/>
        <w:adjustRightInd w:val="0"/>
        <w:spacing w:after="0" w:line="240" w:lineRule="auto"/>
        <w:rPr>
          <w:rFonts w:ascii="Arial" w:hAnsi="Arial" w:cs="Arial"/>
          <w:b/>
          <w:color w:val="FF0000"/>
          <w:sz w:val="28"/>
          <w:szCs w:val="28"/>
          <w:lang w:val="ro-RO"/>
        </w:rPr>
      </w:pP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2D82B168" w:rsidR="005A6D24"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Look w:val="01E0" w:firstRow="1" w:lastRow="1" w:firstColumn="1" w:lastColumn="1" w:noHBand="0" w:noVBand="0"/>
      </w:tblPr>
      <w:tblGrid>
        <w:gridCol w:w="8188"/>
      </w:tblGrid>
      <w:tr w:rsidR="00FB62A2" w:rsidRPr="00F341F9" w14:paraId="6F497988" w14:textId="77777777" w:rsidTr="00F25C62">
        <w:tc>
          <w:tcPr>
            <w:tcW w:w="8188" w:type="dxa"/>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F25C62">
        <w:tc>
          <w:tcPr>
            <w:tcW w:w="8188" w:type="dxa"/>
          </w:tcPr>
          <w:p w14:paraId="70C84898" w14:textId="73B94084" w:rsidR="00FB62A2" w:rsidRPr="00F341F9" w:rsidRDefault="00FB62A2" w:rsidP="00F25C62">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F25C62">
              <w:rPr>
                <w:rFonts w:ascii="Arial" w:hAnsi="Arial" w:cs="Arial"/>
                <w:color w:val="FF0000"/>
                <w:sz w:val="24"/>
                <w:szCs w:val="24"/>
                <w:lang w:val="ro-RO"/>
              </w:rPr>
              <w:t xml:space="preserve">CONEAC                    </w:t>
            </w:r>
            <w:r w:rsidRPr="00F341F9">
              <w:rPr>
                <w:rFonts w:ascii="Arial" w:hAnsi="Arial" w:cs="Arial"/>
                <w:color w:val="FF0000"/>
                <w:sz w:val="24"/>
                <w:szCs w:val="24"/>
                <w:lang w:val="ro-RO"/>
              </w:rPr>
              <w:t xml:space="preserve">PRENUME </w:t>
            </w:r>
            <w:r w:rsidR="00F25C62">
              <w:rPr>
                <w:rFonts w:ascii="Arial" w:hAnsi="Arial" w:cs="Arial"/>
                <w:color w:val="FF0000"/>
                <w:sz w:val="24"/>
                <w:szCs w:val="24"/>
                <w:lang w:val="ro-RO"/>
              </w:rPr>
              <w:t>GEORGETA-HERMINA</w:t>
            </w:r>
          </w:p>
        </w:tc>
      </w:tr>
      <w:tr w:rsidR="00FB62A2" w:rsidRPr="00F341F9" w14:paraId="2704DFF3" w14:textId="77777777" w:rsidTr="00F25C62">
        <w:tc>
          <w:tcPr>
            <w:tcW w:w="8188" w:type="dxa"/>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F25C62">
        <w:tc>
          <w:tcPr>
            <w:tcW w:w="8188" w:type="dxa"/>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F25C62">
        <w:tc>
          <w:tcPr>
            <w:tcW w:w="8188" w:type="dxa"/>
          </w:tcPr>
          <w:p w14:paraId="2B0C5E7E" w14:textId="77777777" w:rsidR="00FB62A2" w:rsidRPr="00AB721C" w:rsidRDefault="00FB62A2" w:rsidP="001D1164">
            <w:pPr>
              <w:spacing w:after="0" w:line="480" w:lineRule="auto"/>
              <w:rPr>
                <w:rFonts w:ascii="Arial" w:hAnsi="Arial" w:cs="Arial"/>
                <w:sz w:val="24"/>
                <w:szCs w:val="24"/>
                <w:lang w:val="ro-RO"/>
              </w:rPr>
            </w:pPr>
          </w:p>
        </w:tc>
      </w:tr>
    </w:tbl>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Șeclăman</w:t>
      </w:r>
      <w:proofErr w:type="spellEnd"/>
      <w:proofErr w:type="gram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E43827">
        <w:rPr>
          <w:rFonts w:ascii="Times New Roman" w:hAnsi="Times New Roman"/>
          <w:b/>
          <w:color w:val="181818"/>
          <w:sz w:val="28"/>
          <w:lang w:val="fr-FR"/>
        </w:rPr>
        <w:t>Emanuela</w:t>
      </w:r>
      <w:proofErr w:type="spellEnd"/>
      <w:r w:rsidRPr="00E43827">
        <w:rPr>
          <w:rFonts w:ascii="Times New Roman" w:hAnsi="Times New Roman"/>
          <w:b/>
          <w:color w:val="181818"/>
          <w:sz w:val="28"/>
          <w:lang w:val="fr-FR"/>
        </w:rPr>
        <w:t xml:space="preserve">  Lidia</w:t>
      </w:r>
      <w:proofErr w:type="gramEnd"/>
      <w:r w:rsidRPr="00E43827">
        <w:rPr>
          <w:rFonts w:ascii="Times New Roman" w:hAnsi="Times New Roman"/>
          <w:b/>
          <w:color w:val="181818"/>
          <w:sz w:val="28"/>
          <w:lang w:val="fr-FR"/>
        </w:rPr>
        <w:t xml:space="preserve">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7C6761AD" w14:textId="77777777" w:rsidR="00A42E0C" w:rsidRDefault="00A42E0C" w:rsidP="00A42E0C">
      <w:pPr>
        <w:spacing w:after="0" w:line="240" w:lineRule="auto"/>
        <w:jc w:val="center"/>
        <w:rPr>
          <w:rFonts w:ascii="Arial" w:hAnsi="Arial" w:cs="Arial"/>
          <w:b/>
          <w:color w:val="0000FF"/>
          <w:lang w:val="ro-RO"/>
        </w:rPr>
      </w:pPr>
    </w:p>
    <w:p w14:paraId="251B1DD7" w14:textId="77777777" w:rsidR="001005DF" w:rsidRPr="00246359"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1C548704" w14:textId="77777777" w:rsidR="001005DF" w:rsidRDefault="001005DF" w:rsidP="001005D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7A3E42" w14:paraId="1D0BFC78" w14:textId="77777777" w:rsidTr="00422136">
        <w:tc>
          <w:tcPr>
            <w:tcW w:w="648" w:type="dxa"/>
            <w:shd w:val="clear" w:color="auto" w:fill="FFFF99"/>
          </w:tcPr>
          <w:p w14:paraId="71CC69FC"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A0AD7F7"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Pr>
                <w:rFonts w:ascii="Arial" w:hAnsi="Arial" w:cs="Arial"/>
                <w:b/>
                <w:color w:val="0000FF"/>
                <w:sz w:val="24"/>
                <w:szCs w:val="24"/>
                <w:lang w:val="ro-RO"/>
              </w:rPr>
              <w:t>6</w:t>
            </w:r>
            <w:r w:rsidR="001005DF"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autor principal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 xml:space="preserve">Se completează </w:t>
            </w:r>
            <w:r w:rsidR="00853395" w:rsidRPr="00853395">
              <w:rPr>
                <w:rFonts w:ascii="Arial" w:hAnsi="Arial" w:cs="Arial"/>
                <w:b/>
                <w:color w:val="FF0000"/>
                <w:sz w:val="24"/>
                <w:szCs w:val="24"/>
                <w:lang w:val="ro-RO"/>
              </w:rPr>
              <w:t>toate</w:t>
            </w:r>
            <w:r w:rsidR="00853395">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articolele ISI în calitate de autor principal care dovedesc îndeplinirea criteriului FCIAP.</w:t>
            </w:r>
          </w:p>
        </w:tc>
      </w:tr>
      <w:tr w:rsidR="001005DF" w:rsidRPr="00F25C62" w14:paraId="25717113" w14:textId="77777777" w:rsidTr="00422136">
        <w:tc>
          <w:tcPr>
            <w:tcW w:w="648" w:type="dxa"/>
          </w:tcPr>
          <w:p w14:paraId="6FE143FC" w14:textId="77777777" w:rsidR="001005DF" w:rsidRPr="00A42E0C" w:rsidRDefault="0062094E" w:rsidP="0062094E">
            <w:pPr>
              <w:spacing w:after="0" w:line="240" w:lineRule="auto"/>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2FFA03D3" w14:textId="5845B24C" w:rsidR="001005DF" w:rsidRPr="00F25C62" w:rsidRDefault="00F25C62" w:rsidP="00422136">
            <w:pPr>
              <w:spacing w:after="0" w:line="240" w:lineRule="auto"/>
              <w:jc w:val="both"/>
              <w:rPr>
                <w:rFonts w:ascii="Arial" w:hAnsi="Arial" w:cs="Arial"/>
                <w:b/>
                <w:color w:val="0000FF"/>
                <w:sz w:val="24"/>
                <w:szCs w:val="24"/>
                <w:lang w:val="ro-RO"/>
              </w:rPr>
            </w:pPr>
            <w:r w:rsidRPr="00F25C62">
              <w:rPr>
                <w:rFonts w:ascii="Arial" w:hAnsi="Arial" w:cs="Arial"/>
                <w:sz w:val="24"/>
                <w:szCs w:val="24"/>
                <w:lang w:val="ro-RO"/>
              </w:rPr>
              <w:t xml:space="preserve">Vlaia L., </w:t>
            </w:r>
            <w:r w:rsidRPr="00F25C62">
              <w:rPr>
                <w:rFonts w:ascii="Arial" w:hAnsi="Arial" w:cs="Arial"/>
                <w:b/>
                <w:sz w:val="24"/>
                <w:szCs w:val="24"/>
                <w:lang w:val="ro-RO"/>
              </w:rPr>
              <w:t>Coneac G.</w:t>
            </w:r>
            <w:r w:rsidRPr="00F25C62">
              <w:rPr>
                <w:rFonts w:ascii="Arial" w:hAnsi="Arial" w:cs="Arial"/>
                <w:sz w:val="24"/>
                <w:szCs w:val="24"/>
                <w:lang w:val="ro-RO"/>
              </w:rPr>
              <w:t xml:space="preserve"> (equal contribution), </w:t>
            </w:r>
            <w:r w:rsidRPr="00F25C62">
              <w:rPr>
                <w:rFonts w:ascii="Arial" w:hAnsi="Arial" w:cs="Arial"/>
                <w:bCs/>
                <w:sz w:val="24"/>
                <w:szCs w:val="24"/>
                <w:lang w:val="ro-RO"/>
              </w:rPr>
              <w:t>Muţ A.M.</w:t>
            </w:r>
            <w:r w:rsidRPr="00F25C62">
              <w:rPr>
                <w:rFonts w:ascii="Arial" w:hAnsi="Arial" w:cs="Arial"/>
                <w:sz w:val="24"/>
                <w:szCs w:val="24"/>
                <w:lang w:val="ro-RO"/>
              </w:rPr>
              <w:t xml:space="preserve">, </w:t>
            </w:r>
            <w:r w:rsidRPr="00F25C62">
              <w:rPr>
                <w:rFonts w:ascii="Arial" w:hAnsi="Arial" w:cs="Arial"/>
                <w:bCs/>
                <w:sz w:val="24"/>
                <w:szCs w:val="24"/>
                <w:lang w:val="ro-RO"/>
              </w:rPr>
              <w:t>Olariu I.</w:t>
            </w:r>
            <w:r w:rsidRPr="00F25C62">
              <w:rPr>
                <w:rFonts w:ascii="Arial" w:hAnsi="Arial" w:cs="Arial"/>
                <w:sz w:val="24"/>
                <w:szCs w:val="24"/>
                <w:lang w:val="ro-RO"/>
              </w:rPr>
              <w:t xml:space="preserve">, Vlaia V., Anghel D.F., Maxim M.E., Dobrescu A., Hârjău M., Lupuleasa D., </w:t>
            </w:r>
            <w:r w:rsidRPr="00F25C62">
              <w:rPr>
                <w:rFonts w:ascii="Arial" w:hAnsi="Arial" w:cs="Arial"/>
                <w:color w:val="181818"/>
                <w:sz w:val="24"/>
                <w:szCs w:val="24"/>
              </w:rPr>
              <w:t xml:space="preserve">Topical biocompatible fluconazole-loaded </w:t>
            </w:r>
            <w:proofErr w:type="spellStart"/>
            <w:r w:rsidRPr="00F25C62">
              <w:rPr>
                <w:rFonts w:ascii="Arial" w:hAnsi="Arial" w:cs="Arial"/>
                <w:color w:val="181818"/>
                <w:sz w:val="24"/>
                <w:szCs w:val="24"/>
              </w:rPr>
              <w:t>microemulsions</w:t>
            </w:r>
            <w:proofErr w:type="spellEnd"/>
            <w:r w:rsidRPr="00F25C62">
              <w:rPr>
                <w:rFonts w:ascii="Arial" w:hAnsi="Arial" w:cs="Arial"/>
                <w:color w:val="181818"/>
                <w:sz w:val="24"/>
                <w:szCs w:val="24"/>
              </w:rPr>
              <w:t xml:space="preserve"> based on essential oils and sucrose esters: formulation design based on pseudo-ternary phase diagrams and physicochemical characterization, </w:t>
            </w:r>
            <w:r w:rsidRPr="00F25C62">
              <w:rPr>
                <w:rFonts w:ascii="Arial" w:hAnsi="Arial" w:cs="Arial"/>
                <w:color w:val="181818"/>
                <w:sz w:val="24"/>
                <w:szCs w:val="24"/>
                <w:lang w:val="ro-RO"/>
              </w:rPr>
              <w:t xml:space="preserve">Processes, 2021, 9, 144, 1-21, </w:t>
            </w:r>
            <w:r w:rsidRPr="00F25C62">
              <w:rPr>
                <w:rFonts w:ascii="Arial" w:hAnsi="Arial" w:cs="Arial"/>
                <w:color w:val="000000"/>
                <w:sz w:val="24"/>
                <w:szCs w:val="24"/>
                <w:lang w:val="ro-RO"/>
              </w:rPr>
              <w:t xml:space="preserve">IF=2.753 </w:t>
            </w:r>
            <w:r w:rsidR="00122B2A">
              <w:rPr>
                <w:rFonts w:ascii="Arial" w:hAnsi="Arial" w:cs="Arial"/>
                <w:color w:val="000000"/>
                <w:sz w:val="24"/>
                <w:szCs w:val="24"/>
                <w:lang w:val="ro-RO"/>
              </w:rPr>
              <w:t>(</w:t>
            </w:r>
            <w:r w:rsidR="00122B2A" w:rsidRPr="00122B2A">
              <w:rPr>
                <w:rFonts w:ascii="Arial" w:hAnsi="Arial" w:cs="Arial"/>
                <w:sz w:val="24"/>
                <w:szCs w:val="24"/>
              </w:rPr>
              <w:t>WOS:000610737900001</w:t>
            </w:r>
            <w:r w:rsidR="00122B2A">
              <w:rPr>
                <w:rFonts w:ascii="Arial" w:hAnsi="Arial" w:cs="Arial"/>
                <w:sz w:val="24"/>
                <w:szCs w:val="24"/>
              </w:rPr>
              <w:t>)</w:t>
            </w:r>
          </w:p>
        </w:tc>
      </w:tr>
      <w:tr w:rsidR="001005DF" w:rsidRPr="00A42E0C" w14:paraId="3B5246BD" w14:textId="77777777" w:rsidTr="00422136">
        <w:tc>
          <w:tcPr>
            <w:tcW w:w="648" w:type="dxa"/>
          </w:tcPr>
          <w:p w14:paraId="0C0B9AF4" w14:textId="77777777" w:rsidR="001005DF" w:rsidRPr="00A42E0C" w:rsidRDefault="0062094E" w:rsidP="0062094E">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34444D32" w14:textId="59CD6637" w:rsidR="001005DF" w:rsidRPr="00F25C62" w:rsidRDefault="0069484C" w:rsidP="0069484C">
            <w:pPr>
              <w:spacing w:after="0" w:line="240" w:lineRule="auto"/>
              <w:jc w:val="both"/>
              <w:rPr>
                <w:rFonts w:ascii="Arial" w:hAnsi="Arial" w:cs="Arial"/>
                <w:color w:val="0000FF"/>
                <w:sz w:val="24"/>
                <w:szCs w:val="24"/>
                <w:lang w:val="ro-RO"/>
              </w:rPr>
            </w:pPr>
            <w:r w:rsidRPr="00F25C62">
              <w:rPr>
                <w:rFonts w:ascii="Arial" w:hAnsi="Arial" w:cs="Arial"/>
                <w:color w:val="000000"/>
                <w:sz w:val="24"/>
                <w:szCs w:val="24"/>
                <w:lang w:val="ro-RO"/>
              </w:rPr>
              <w:t xml:space="preserve">Olariu I., </w:t>
            </w:r>
            <w:r w:rsidRPr="00F25C62">
              <w:rPr>
                <w:rFonts w:ascii="Arial" w:hAnsi="Arial" w:cs="Arial"/>
                <w:b/>
                <w:color w:val="000000"/>
                <w:sz w:val="24"/>
                <w:szCs w:val="24"/>
                <w:lang w:val="ro-RO"/>
              </w:rPr>
              <w:t>Coneac G.</w:t>
            </w:r>
            <w:r w:rsidR="00F25C62" w:rsidRPr="00F25C62">
              <w:rPr>
                <w:rFonts w:ascii="Arial" w:hAnsi="Arial" w:cs="Arial"/>
                <w:sz w:val="24"/>
                <w:szCs w:val="24"/>
                <w:lang w:val="ro-RO"/>
              </w:rPr>
              <w:t xml:space="preserve"> (equal contribution)</w:t>
            </w:r>
            <w:r w:rsidRPr="00F25C62">
              <w:rPr>
                <w:rFonts w:ascii="Arial" w:hAnsi="Arial" w:cs="Arial"/>
                <w:color w:val="000000"/>
                <w:sz w:val="24"/>
                <w:szCs w:val="24"/>
                <w:lang w:val="ro-RO"/>
              </w:rPr>
              <w:t xml:space="preserve">, Hîrjău M., Popoiu C., Muţ A.M., Vlaia V., Sevastre A.S., Lupuliasa D., Vlaia L., </w:t>
            </w:r>
            <w:r w:rsidRPr="00F25C62">
              <w:rPr>
                <w:rStyle w:val="Strong"/>
                <w:rFonts w:ascii="Arial" w:hAnsi="Arial" w:cs="Arial"/>
                <w:b w:val="0"/>
                <w:color w:val="000000"/>
                <w:sz w:val="24"/>
                <w:szCs w:val="24"/>
                <w:lang w:val="ro-RO"/>
              </w:rPr>
              <w:t>Evaluation of the barrier potential of some synthetic</w:t>
            </w:r>
            <w:r w:rsidRPr="00F25C62">
              <w:rPr>
                <w:rFonts w:ascii="Arial" w:hAnsi="Arial" w:cs="Arial"/>
                <w:b/>
                <w:bCs/>
                <w:color w:val="000000"/>
                <w:sz w:val="24"/>
                <w:szCs w:val="24"/>
                <w:lang w:val="ro-RO"/>
              </w:rPr>
              <w:t xml:space="preserve"> </w:t>
            </w:r>
            <w:r w:rsidRPr="00F25C62">
              <w:rPr>
                <w:rStyle w:val="Strong"/>
                <w:rFonts w:ascii="Arial" w:hAnsi="Arial" w:cs="Arial"/>
                <w:b w:val="0"/>
                <w:color w:val="000000"/>
                <w:sz w:val="24"/>
                <w:szCs w:val="24"/>
                <w:lang w:val="ro-RO"/>
              </w:rPr>
              <w:t xml:space="preserve">membranes in testing the </w:t>
            </w:r>
            <w:r w:rsidRPr="00F25C62">
              <w:rPr>
                <w:rStyle w:val="Strong"/>
                <w:rFonts w:ascii="Arial" w:hAnsi="Arial" w:cs="Arial"/>
                <w:b w:val="0"/>
                <w:i/>
                <w:color w:val="000000"/>
                <w:sz w:val="24"/>
                <w:szCs w:val="24"/>
                <w:lang w:val="ro-RO"/>
              </w:rPr>
              <w:t>in vitro</w:t>
            </w:r>
            <w:r w:rsidRPr="00F25C62">
              <w:rPr>
                <w:rStyle w:val="Strong"/>
                <w:rFonts w:ascii="Arial" w:hAnsi="Arial" w:cs="Arial"/>
                <w:b w:val="0"/>
                <w:color w:val="000000"/>
                <w:sz w:val="24"/>
                <w:szCs w:val="24"/>
                <w:lang w:val="ro-RO"/>
              </w:rPr>
              <w:t xml:space="preserve"> tenoxicam release</w:t>
            </w:r>
            <w:r w:rsidRPr="00F25C62">
              <w:rPr>
                <w:rFonts w:ascii="Arial" w:hAnsi="Arial" w:cs="Arial"/>
                <w:b/>
                <w:bCs/>
                <w:color w:val="000000"/>
                <w:sz w:val="24"/>
                <w:szCs w:val="24"/>
                <w:lang w:val="ro-RO"/>
              </w:rPr>
              <w:t xml:space="preserve"> </w:t>
            </w:r>
            <w:r w:rsidRPr="00F25C62">
              <w:rPr>
                <w:rStyle w:val="Strong"/>
                <w:rFonts w:ascii="Arial" w:hAnsi="Arial" w:cs="Arial"/>
                <w:b w:val="0"/>
                <w:color w:val="000000"/>
                <w:sz w:val="24"/>
                <w:szCs w:val="24"/>
                <w:lang w:val="ro-RO"/>
              </w:rPr>
              <w:t>from hydrogels, using the experimental model with</w:t>
            </w:r>
            <w:r w:rsidRPr="00F25C62">
              <w:rPr>
                <w:rFonts w:ascii="Arial" w:hAnsi="Arial" w:cs="Arial"/>
                <w:b/>
                <w:bCs/>
                <w:color w:val="000000"/>
                <w:sz w:val="24"/>
                <w:szCs w:val="24"/>
                <w:lang w:val="ro-RO"/>
              </w:rPr>
              <w:t xml:space="preserve"> </w:t>
            </w:r>
            <w:r w:rsidRPr="00F25C62">
              <w:rPr>
                <w:rFonts w:ascii="Arial" w:hAnsi="Arial" w:cs="Arial"/>
                <w:bCs/>
                <w:color w:val="000000"/>
                <w:sz w:val="24"/>
                <w:szCs w:val="24"/>
                <w:lang w:val="ro-RO"/>
              </w:rPr>
              <w:t>F</w:t>
            </w:r>
            <w:r w:rsidRPr="00F25C62">
              <w:rPr>
                <w:rStyle w:val="Strong"/>
                <w:rFonts w:ascii="Arial" w:hAnsi="Arial" w:cs="Arial"/>
                <w:b w:val="0"/>
                <w:color w:val="000000"/>
                <w:sz w:val="24"/>
                <w:szCs w:val="24"/>
                <w:lang w:val="ro-RO"/>
              </w:rPr>
              <w:t>ranz diffusion cells, Farmacia, 2019, 67(1), 73-80,</w:t>
            </w:r>
            <w:r w:rsidRPr="00F25C62">
              <w:rPr>
                <w:rStyle w:val="Strong"/>
                <w:rFonts w:ascii="Arial" w:hAnsi="Arial" w:cs="Arial"/>
                <w:color w:val="000000"/>
                <w:sz w:val="24"/>
                <w:szCs w:val="24"/>
                <w:lang w:val="ro-RO"/>
              </w:rPr>
              <w:t xml:space="preserve"> </w:t>
            </w:r>
            <w:r w:rsidRPr="00F25C62">
              <w:rPr>
                <w:rFonts w:ascii="Arial" w:hAnsi="Arial" w:cs="Arial"/>
                <w:color w:val="000000"/>
                <w:sz w:val="24"/>
                <w:szCs w:val="24"/>
                <w:lang w:val="ro-RO"/>
              </w:rPr>
              <w:t>IF=1.607 (WOS:000459352400010)</w:t>
            </w:r>
          </w:p>
        </w:tc>
      </w:tr>
      <w:tr w:rsidR="001005DF" w:rsidRPr="00A42E0C" w14:paraId="5A0DACD7" w14:textId="77777777" w:rsidTr="00422136">
        <w:tc>
          <w:tcPr>
            <w:tcW w:w="648" w:type="dxa"/>
          </w:tcPr>
          <w:p w14:paraId="5E7096C0"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205438A4" w14:textId="30760B4B" w:rsidR="001005DF" w:rsidRPr="00A42E0C" w:rsidRDefault="00F25C62" w:rsidP="00422136">
            <w:pPr>
              <w:spacing w:after="0" w:line="240" w:lineRule="auto"/>
              <w:jc w:val="both"/>
              <w:rPr>
                <w:rFonts w:ascii="Arial" w:hAnsi="Arial" w:cs="Arial"/>
                <w:b/>
                <w:color w:val="0000FF"/>
                <w:sz w:val="24"/>
                <w:szCs w:val="24"/>
                <w:lang w:val="ro-RO"/>
              </w:rPr>
            </w:pPr>
            <w:r w:rsidRPr="00F25C62">
              <w:rPr>
                <w:rFonts w:ascii="Arial" w:hAnsi="Arial" w:cs="Arial"/>
                <w:color w:val="000000"/>
                <w:sz w:val="24"/>
                <w:szCs w:val="24"/>
                <w:lang w:val="ro-RO"/>
              </w:rPr>
              <w:t>Vlaia, L.,</w:t>
            </w:r>
            <w:r w:rsidRPr="009447E2">
              <w:rPr>
                <w:rFonts w:ascii="Arial" w:hAnsi="Arial" w:cs="Arial"/>
                <w:color w:val="000000"/>
                <w:sz w:val="24"/>
                <w:szCs w:val="24"/>
                <w:lang w:val="ro-RO"/>
              </w:rPr>
              <w:t xml:space="preserve"> </w:t>
            </w:r>
            <w:r w:rsidRPr="00F25C62">
              <w:rPr>
                <w:rFonts w:ascii="Arial" w:hAnsi="Arial" w:cs="Arial"/>
                <w:b/>
                <w:color w:val="000000"/>
                <w:sz w:val="24"/>
                <w:szCs w:val="24"/>
                <w:lang w:val="ro-RO"/>
              </w:rPr>
              <w:t>Coneac G.*</w:t>
            </w:r>
            <w:r w:rsidRPr="00F25C62">
              <w:rPr>
                <w:rFonts w:ascii="Arial Narrow" w:hAnsi="Arial Narrow" w:cs="Arial"/>
                <w:color w:val="181818"/>
                <w:sz w:val="20"/>
                <w:szCs w:val="20"/>
                <w:lang w:val="ro-RO"/>
              </w:rPr>
              <w:t xml:space="preserve"> </w:t>
            </w:r>
            <w:r w:rsidRPr="00F25C62">
              <w:rPr>
                <w:rFonts w:ascii="Arial" w:hAnsi="Arial" w:cs="Arial"/>
                <w:color w:val="000000"/>
                <w:sz w:val="24"/>
                <w:szCs w:val="24"/>
                <w:lang w:val="ro-RO"/>
              </w:rPr>
              <w:t>(autor corespondent)</w:t>
            </w:r>
            <w:r w:rsidRPr="009447E2">
              <w:rPr>
                <w:rFonts w:ascii="Arial" w:hAnsi="Arial" w:cs="Arial"/>
                <w:color w:val="000000"/>
                <w:sz w:val="24"/>
                <w:szCs w:val="24"/>
                <w:lang w:val="ro-RO"/>
              </w:rPr>
              <w:t xml:space="preserve">, Olariu I., Mut A.M., Anghel D.F., Maxim M.E., Şaramet G., Mitu M., Lupuliasa D., Vlaia V., Loratadine-loaded microemulsions for topical application. formulation, physicochemical characterization and </w:t>
            </w:r>
            <w:r w:rsidRPr="009447E2">
              <w:rPr>
                <w:rFonts w:ascii="Arial" w:hAnsi="Arial" w:cs="Arial"/>
                <w:i/>
                <w:color w:val="000000"/>
                <w:sz w:val="24"/>
                <w:szCs w:val="24"/>
                <w:lang w:val="ro-RO"/>
              </w:rPr>
              <w:t>in vitro</w:t>
            </w:r>
            <w:r w:rsidRPr="009447E2">
              <w:rPr>
                <w:rFonts w:ascii="Arial" w:hAnsi="Arial" w:cs="Arial"/>
                <w:color w:val="000000"/>
                <w:sz w:val="24"/>
                <w:szCs w:val="24"/>
                <w:lang w:val="ro-RO"/>
              </w:rPr>
              <w:t xml:space="preserve"> drug release evaluation, Farmacia, 2017, 65(6), 851-861, IF=1.507 (WOS:000423950800006)</w:t>
            </w:r>
          </w:p>
        </w:tc>
      </w:tr>
      <w:tr w:rsidR="001005DF" w:rsidRPr="00A42E0C" w14:paraId="5C17EC2E" w14:textId="77777777" w:rsidTr="00422136">
        <w:tc>
          <w:tcPr>
            <w:tcW w:w="648" w:type="dxa"/>
          </w:tcPr>
          <w:p w14:paraId="59AC95F6" w14:textId="77777777" w:rsidR="001005DF" w:rsidRPr="00A42E0C" w:rsidRDefault="0062094E" w:rsidP="0062094E">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Pr>
          <w:p w14:paraId="4D01E0BF" w14:textId="33F1FF22" w:rsidR="001005DF" w:rsidRPr="00A42E0C" w:rsidRDefault="00F25C62" w:rsidP="00422136">
            <w:pPr>
              <w:spacing w:after="0" w:line="240" w:lineRule="auto"/>
              <w:jc w:val="both"/>
              <w:rPr>
                <w:rFonts w:ascii="Arial" w:hAnsi="Arial" w:cs="Arial"/>
                <w:b/>
                <w:color w:val="0000FF"/>
                <w:sz w:val="24"/>
                <w:szCs w:val="24"/>
                <w:lang w:val="ro-RO"/>
              </w:rPr>
            </w:pPr>
            <w:r w:rsidRPr="00747C58">
              <w:rPr>
                <w:rFonts w:ascii="Arial" w:hAnsi="Arial" w:cs="Arial"/>
                <w:color w:val="000000"/>
                <w:sz w:val="24"/>
                <w:szCs w:val="24"/>
                <w:lang w:val="ro-RO"/>
              </w:rPr>
              <w:t>Vlaia L.,</w:t>
            </w:r>
            <w:r w:rsidRPr="009447E2">
              <w:rPr>
                <w:rFonts w:ascii="Arial" w:hAnsi="Arial" w:cs="Arial"/>
                <w:color w:val="000000"/>
                <w:sz w:val="24"/>
                <w:szCs w:val="24"/>
                <w:lang w:val="ro-RO"/>
              </w:rPr>
              <w:t xml:space="preserve"> Olariu I., </w:t>
            </w:r>
            <w:r w:rsidRPr="00F25C62">
              <w:rPr>
                <w:rFonts w:ascii="Arial" w:hAnsi="Arial" w:cs="Arial"/>
                <w:b/>
                <w:color w:val="000000"/>
                <w:sz w:val="24"/>
                <w:szCs w:val="24"/>
                <w:lang w:val="ro-RO"/>
              </w:rPr>
              <w:t>Coneac G.</w:t>
            </w:r>
            <w:r>
              <w:rPr>
                <w:rFonts w:ascii="Arial" w:hAnsi="Arial" w:cs="Arial"/>
                <w:b/>
                <w:color w:val="000000"/>
                <w:sz w:val="24"/>
                <w:szCs w:val="24"/>
                <w:lang w:val="ro-RO"/>
              </w:rPr>
              <w:t>*</w:t>
            </w:r>
            <w:r w:rsidRPr="00F25C62">
              <w:rPr>
                <w:rFonts w:ascii="Arial Narrow" w:hAnsi="Arial Narrow" w:cs="Arial"/>
                <w:color w:val="181818"/>
                <w:sz w:val="20"/>
                <w:szCs w:val="20"/>
                <w:lang w:val="ro-RO"/>
              </w:rPr>
              <w:t xml:space="preserve"> </w:t>
            </w:r>
            <w:r w:rsidRPr="00F25C62">
              <w:rPr>
                <w:rFonts w:ascii="Arial" w:hAnsi="Arial" w:cs="Arial"/>
                <w:color w:val="000000"/>
                <w:sz w:val="24"/>
                <w:szCs w:val="24"/>
                <w:lang w:val="ro-RO"/>
              </w:rPr>
              <w:t>(autor corespondent)</w:t>
            </w:r>
            <w:r w:rsidRPr="009447E2">
              <w:rPr>
                <w:rFonts w:ascii="Arial" w:hAnsi="Arial" w:cs="Arial"/>
                <w:color w:val="000000"/>
                <w:sz w:val="24"/>
                <w:szCs w:val="24"/>
                <w:lang w:val="ro-RO"/>
              </w:rPr>
              <w:t>, Muţ A.M., Popoiu C., Stănciulescu C., Anghel D.F., Maxim M.E., Sami K., Vlaia V., D</w:t>
            </w:r>
            <w:r w:rsidRPr="009447E2">
              <w:rPr>
                <w:rFonts w:ascii="Arial" w:hAnsi="Arial" w:cs="Arial"/>
                <w:bCs/>
                <w:color w:val="000000"/>
                <w:sz w:val="24"/>
                <w:szCs w:val="24"/>
                <w:lang w:val="ro-RO"/>
              </w:rPr>
              <w:t xml:space="preserve">evelopment of microemulsion-loaded hydrogel formulations for topical delivery of metoprolol tartrate: physicochemical characterization and </w:t>
            </w:r>
            <w:r w:rsidRPr="009447E2">
              <w:rPr>
                <w:rFonts w:ascii="Arial" w:hAnsi="Arial" w:cs="Arial"/>
                <w:bCs/>
                <w:i/>
                <w:iCs/>
                <w:color w:val="000000"/>
                <w:sz w:val="24"/>
                <w:szCs w:val="24"/>
                <w:lang w:val="ro-RO"/>
              </w:rPr>
              <w:t xml:space="preserve">ex vivo </w:t>
            </w:r>
            <w:r w:rsidRPr="009447E2">
              <w:rPr>
                <w:rFonts w:ascii="Arial" w:hAnsi="Arial" w:cs="Arial"/>
                <w:bCs/>
                <w:color w:val="000000"/>
                <w:sz w:val="24"/>
                <w:szCs w:val="24"/>
                <w:lang w:val="ro-RO"/>
              </w:rPr>
              <w:t xml:space="preserve">evaluation, </w:t>
            </w:r>
            <w:r w:rsidRPr="009447E2">
              <w:rPr>
                <w:rFonts w:ascii="Arial" w:hAnsi="Arial" w:cs="Arial"/>
                <w:color w:val="000000"/>
                <w:sz w:val="24"/>
                <w:szCs w:val="24"/>
                <w:lang w:val="ro-RO"/>
              </w:rPr>
              <w:t>Farmacia, 2016, 64(6), 901-913, IF=1.348 (WOS:000390632700017)</w:t>
            </w:r>
          </w:p>
        </w:tc>
      </w:tr>
      <w:tr w:rsidR="001005DF" w:rsidRPr="00A42E0C" w14:paraId="49930D08" w14:textId="77777777" w:rsidTr="00422136">
        <w:tc>
          <w:tcPr>
            <w:tcW w:w="648" w:type="dxa"/>
          </w:tcPr>
          <w:p w14:paraId="1CCC9706"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Pr>
          <w:p w14:paraId="6FCA93C0" w14:textId="2492CD3C" w:rsidR="001005DF" w:rsidRPr="00A42E0C" w:rsidRDefault="00033266" w:rsidP="00422136">
            <w:pPr>
              <w:spacing w:after="0" w:line="240" w:lineRule="auto"/>
              <w:jc w:val="both"/>
              <w:rPr>
                <w:rFonts w:ascii="Arial" w:hAnsi="Arial" w:cs="Arial"/>
                <w:b/>
                <w:color w:val="0000FF"/>
                <w:sz w:val="24"/>
                <w:szCs w:val="24"/>
                <w:lang w:val="ro-RO"/>
              </w:rPr>
            </w:pPr>
            <w:r w:rsidRPr="00033266">
              <w:rPr>
                <w:rFonts w:ascii="Arial" w:hAnsi="Arial" w:cs="Arial"/>
                <w:color w:val="000000"/>
                <w:sz w:val="24"/>
                <w:szCs w:val="24"/>
                <w:lang w:val="ro-RO"/>
              </w:rPr>
              <w:t>Vlaia L.,</w:t>
            </w:r>
            <w:r w:rsidRPr="009447E2">
              <w:rPr>
                <w:rFonts w:ascii="Arial" w:hAnsi="Arial" w:cs="Arial"/>
                <w:color w:val="000000"/>
                <w:sz w:val="24"/>
                <w:szCs w:val="24"/>
                <w:lang w:val="ro-RO"/>
              </w:rPr>
              <w:t xml:space="preserve"> Vlaia V., Olariu I., Mut A.M., Gafiţanu C., Dehelean C., Navolan D., Lupuleasa D., </w:t>
            </w:r>
            <w:r w:rsidRPr="00033266">
              <w:rPr>
                <w:rFonts w:ascii="Arial" w:hAnsi="Arial" w:cs="Arial"/>
                <w:b/>
                <w:color w:val="000000"/>
                <w:sz w:val="24"/>
                <w:szCs w:val="24"/>
                <w:lang w:val="ro-RO"/>
              </w:rPr>
              <w:t>Coneac G.H.</w:t>
            </w:r>
            <w:r w:rsidRPr="009447E2">
              <w:rPr>
                <w:rFonts w:ascii="Arial" w:hAnsi="Arial" w:cs="Arial"/>
                <w:color w:val="000000"/>
                <w:sz w:val="24"/>
                <w:szCs w:val="24"/>
                <w:lang w:val="ro-RO"/>
              </w:rPr>
              <w:t>, Preparation and characterization of inclusions complexes between propolis ethanolic extracts and 2-hydroxypropyl-beta-cyclodextrin, Revista de Chimie (Bucureşti), 2016, 67(2), 378-381, IF=1.232 (WOS:000372170700038)</w:t>
            </w:r>
          </w:p>
        </w:tc>
      </w:tr>
      <w:tr w:rsidR="001005DF" w:rsidRPr="00A42E0C" w14:paraId="2F90AFE1" w14:textId="77777777" w:rsidTr="00422136">
        <w:tc>
          <w:tcPr>
            <w:tcW w:w="648" w:type="dxa"/>
          </w:tcPr>
          <w:p w14:paraId="2967D57B"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Pr>
          <w:p w14:paraId="0F75A6E7" w14:textId="30CF4F86" w:rsidR="001005DF" w:rsidRPr="00A42E0C" w:rsidRDefault="00033266" w:rsidP="00422136">
            <w:pPr>
              <w:spacing w:after="0" w:line="240" w:lineRule="auto"/>
              <w:jc w:val="both"/>
              <w:rPr>
                <w:rFonts w:ascii="Arial" w:hAnsi="Arial" w:cs="Arial"/>
                <w:b/>
                <w:color w:val="0000FF"/>
                <w:sz w:val="24"/>
                <w:szCs w:val="24"/>
                <w:lang w:val="ro-RO"/>
              </w:rPr>
            </w:pPr>
            <w:r w:rsidRPr="00033266">
              <w:rPr>
                <w:rFonts w:ascii="Arial" w:hAnsi="Arial" w:cs="Arial"/>
                <w:b/>
                <w:color w:val="000000"/>
                <w:sz w:val="24"/>
                <w:szCs w:val="24"/>
                <w:lang w:val="ro-RO"/>
              </w:rPr>
              <w:t>Coneac G.</w:t>
            </w:r>
            <w:r w:rsidRPr="009447E2">
              <w:rPr>
                <w:rFonts w:ascii="Arial" w:hAnsi="Arial" w:cs="Arial"/>
                <w:color w:val="000000"/>
                <w:sz w:val="24"/>
                <w:szCs w:val="24"/>
                <w:lang w:val="ro-RO"/>
              </w:rPr>
              <w:t xml:space="preserve">, Vlaia V., Olariu I., Muţ A.M., Anghel D.F., Ilie C., Popoiu C., Lupuleasa D., </w:t>
            </w:r>
            <w:r w:rsidRPr="00033266">
              <w:rPr>
                <w:rFonts w:ascii="Arial" w:hAnsi="Arial" w:cs="Arial"/>
                <w:color w:val="000000"/>
                <w:sz w:val="24"/>
                <w:szCs w:val="24"/>
                <w:lang w:val="ro-RO"/>
              </w:rPr>
              <w:t>Vlaia L.,</w:t>
            </w:r>
            <w:r w:rsidRPr="009447E2">
              <w:rPr>
                <w:rFonts w:ascii="Arial" w:hAnsi="Arial" w:cs="Arial"/>
                <w:color w:val="000000"/>
                <w:sz w:val="24"/>
                <w:szCs w:val="24"/>
                <w:lang w:val="ro-RO"/>
              </w:rPr>
              <w:t xml:space="preserve"> Development and Evaluation of New Microemulsion-Based Hydrogel Formulations for Topical Delivery of Fluconazole, AAPS PharmSciTech, 2015, 16(4), 889-904, IF=1.954 (WOS:000361093100016)</w:t>
            </w:r>
          </w:p>
        </w:tc>
      </w:tr>
      <w:tr w:rsidR="002C73C6" w:rsidRPr="00A42E0C" w14:paraId="78BD11CA" w14:textId="77777777" w:rsidTr="00422136">
        <w:tc>
          <w:tcPr>
            <w:tcW w:w="648" w:type="dxa"/>
          </w:tcPr>
          <w:p w14:paraId="5022EA0F" w14:textId="120581DD" w:rsidR="002C73C6" w:rsidRDefault="002C73C6"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Pr>
          <w:p w14:paraId="667A312A" w14:textId="5DD010A1" w:rsidR="002C73C6" w:rsidRPr="00A42E0C" w:rsidRDefault="00033266" w:rsidP="00033266">
            <w:pPr>
              <w:spacing w:after="0" w:line="240" w:lineRule="auto"/>
              <w:jc w:val="both"/>
              <w:rPr>
                <w:rFonts w:ascii="Arial" w:hAnsi="Arial" w:cs="Arial"/>
                <w:b/>
                <w:color w:val="0000FF"/>
                <w:sz w:val="24"/>
                <w:szCs w:val="24"/>
                <w:lang w:val="ro-RO"/>
              </w:rPr>
            </w:pPr>
            <w:r w:rsidRPr="00033266">
              <w:rPr>
                <w:rFonts w:ascii="Arial" w:hAnsi="Arial" w:cs="Arial"/>
                <w:b/>
                <w:color w:val="000000"/>
                <w:sz w:val="24"/>
                <w:szCs w:val="24"/>
                <w:lang w:val="ro-RO"/>
              </w:rPr>
              <w:t>Coneac G.</w:t>
            </w:r>
            <w:r w:rsidRPr="009447E2">
              <w:rPr>
                <w:rFonts w:ascii="Arial" w:hAnsi="Arial" w:cs="Arial"/>
                <w:color w:val="000000"/>
                <w:sz w:val="24"/>
                <w:szCs w:val="24"/>
                <w:lang w:val="ro-RO"/>
              </w:rPr>
              <w:t xml:space="preserve">, </w:t>
            </w:r>
            <w:r w:rsidRPr="00033266">
              <w:rPr>
                <w:rFonts w:ascii="Arial" w:hAnsi="Arial" w:cs="Arial"/>
                <w:bCs/>
                <w:color w:val="000000"/>
                <w:sz w:val="24"/>
                <w:szCs w:val="24"/>
                <w:lang w:val="ro-RO"/>
              </w:rPr>
              <w:t>Vlaia</w:t>
            </w:r>
            <w:r w:rsidRPr="00033266">
              <w:rPr>
                <w:rFonts w:ascii="Arial" w:hAnsi="Arial" w:cs="Arial"/>
                <w:color w:val="000000"/>
                <w:sz w:val="24"/>
                <w:szCs w:val="24"/>
                <w:lang w:val="ro-RO"/>
              </w:rPr>
              <w:t xml:space="preserve"> L.,</w:t>
            </w:r>
            <w:r w:rsidRPr="009447E2">
              <w:rPr>
                <w:rFonts w:ascii="Arial" w:hAnsi="Arial" w:cs="Arial"/>
                <w:color w:val="000000"/>
                <w:sz w:val="24"/>
                <w:szCs w:val="24"/>
                <w:lang w:val="ro-RO"/>
              </w:rPr>
              <w:t xml:space="preserve"> </w:t>
            </w:r>
            <w:r w:rsidRPr="009447E2">
              <w:rPr>
                <w:rFonts w:ascii="Arial" w:hAnsi="Arial" w:cs="Arial"/>
                <w:bCs/>
                <w:color w:val="000000"/>
                <w:sz w:val="24"/>
                <w:szCs w:val="24"/>
                <w:lang w:val="ro-RO"/>
              </w:rPr>
              <w:t>Vlaia V</w:t>
            </w:r>
            <w:r w:rsidRPr="009447E2">
              <w:rPr>
                <w:rFonts w:ascii="Arial" w:hAnsi="Arial" w:cs="Arial"/>
                <w:b/>
                <w:bCs/>
                <w:color w:val="000000"/>
                <w:sz w:val="24"/>
                <w:szCs w:val="24"/>
                <w:lang w:val="ro-RO"/>
              </w:rPr>
              <w:t>.</w:t>
            </w:r>
            <w:r w:rsidRPr="009447E2">
              <w:rPr>
                <w:rFonts w:ascii="Arial" w:hAnsi="Arial" w:cs="Arial"/>
                <w:color w:val="000000"/>
                <w:sz w:val="24"/>
                <w:szCs w:val="24"/>
                <w:lang w:val="ro-RO"/>
              </w:rPr>
              <w:t>, Lupuleasa D., Popoiu C., Experimental researches for standardization of hidroalcoholic extracts of propolis from the west region of Romania, Farmacia, 2014, 62(2), 400-412, IF=1.005 (WOS:000334391500017)</w:t>
            </w:r>
          </w:p>
        </w:tc>
      </w:tr>
      <w:tr w:rsidR="002C73C6" w:rsidRPr="00A42E0C" w14:paraId="70C08B23" w14:textId="77777777" w:rsidTr="00422136">
        <w:tc>
          <w:tcPr>
            <w:tcW w:w="648" w:type="dxa"/>
          </w:tcPr>
          <w:p w14:paraId="33BD7272" w14:textId="6912459A" w:rsidR="002C73C6" w:rsidRDefault="002C73C6"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8.</w:t>
            </w:r>
          </w:p>
        </w:tc>
        <w:tc>
          <w:tcPr>
            <w:tcW w:w="9207" w:type="dxa"/>
          </w:tcPr>
          <w:p w14:paraId="05DC5549" w14:textId="20AB7795" w:rsidR="002C73C6" w:rsidRPr="00A42E0C" w:rsidRDefault="00033266" w:rsidP="00422136">
            <w:pPr>
              <w:spacing w:after="0" w:line="240" w:lineRule="auto"/>
              <w:jc w:val="both"/>
              <w:rPr>
                <w:rFonts w:ascii="Arial" w:hAnsi="Arial" w:cs="Arial"/>
                <w:b/>
                <w:color w:val="0000FF"/>
                <w:sz w:val="24"/>
                <w:szCs w:val="24"/>
                <w:lang w:val="ro-RO"/>
              </w:rPr>
            </w:pPr>
            <w:r w:rsidRPr="00033266">
              <w:rPr>
                <w:rFonts w:ascii="Arial" w:hAnsi="Arial" w:cs="Arial"/>
                <w:color w:val="000000"/>
                <w:sz w:val="24"/>
                <w:szCs w:val="24"/>
                <w:lang w:val="ro-RO"/>
              </w:rPr>
              <w:t>Vlaia L.,</w:t>
            </w:r>
            <w:r w:rsidRPr="009447E2">
              <w:rPr>
                <w:rFonts w:ascii="Arial" w:hAnsi="Arial" w:cs="Arial"/>
                <w:color w:val="000000"/>
                <w:sz w:val="24"/>
                <w:szCs w:val="24"/>
                <w:lang w:val="ro-RO"/>
              </w:rPr>
              <w:t xml:space="preserve"> Vlaia V., Miclea L.-M., Olariu I., </w:t>
            </w:r>
            <w:r w:rsidRPr="00033266">
              <w:rPr>
                <w:rFonts w:ascii="Arial" w:hAnsi="Arial" w:cs="Arial"/>
                <w:b/>
                <w:color w:val="000000"/>
                <w:sz w:val="24"/>
                <w:szCs w:val="24"/>
                <w:lang w:val="ro-RO"/>
              </w:rPr>
              <w:t>Coneac G.</w:t>
            </w:r>
            <w:r w:rsidRPr="009447E2">
              <w:rPr>
                <w:rFonts w:ascii="Arial" w:hAnsi="Arial" w:cs="Arial"/>
                <w:color w:val="000000"/>
                <w:sz w:val="24"/>
                <w:szCs w:val="24"/>
                <w:lang w:val="ro-RO"/>
              </w:rPr>
              <w:t xml:space="preserve">, </w:t>
            </w:r>
            <w:r w:rsidRPr="009447E2">
              <w:rPr>
                <w:rFonts w:ascii="Arial" w:hAnsi="Arial" w:cs="Arial"/>
                <w:bCs/>
                <w:color w:val="000000"/>
                <w:sz w:val="24"/>
                <w:szCs w:val="24"/>
                <w:lang w:val="ro-RO"/>
              </w:rPr>
              <w:t>Topical W/O/W</w:t>
            </w:r>
            <w:r w:rsidRPr="009447E2">
              <w:rPr>
                <w:rFonts w:ascii="Arial" w:hAnsi="Arial" w:cs="Arial"/>
                <w:color w:val="000000"/>
                <w:sz w:val="24"/>
                <w:szCs w:val="24"/>
                <w:vertAlign w:val="subscript"/>
                <w:lang w:val="ro-RO"/>
              </w:rPr>
              <w:t xml:space="preserve"> </w:t>
            </w:r>
            <w:r w:rsidRPr="009447E2">
              <w:rPr>
                <w:rFonts w:ascii="Arial" w:hAnsi="Arial" w:cs="Arial"/>
                <w:bCs/>
                <w:color w:val="000000"/>
                <w:sz w:val="24"/>
                <w:szCs w:val="24"/>
                <w:lang w:val="ro-RO"/>
              </w:rPr>
              <w:t xml:space="preserve">double emulsions of piroxicam: </w:t>
            </w:r>
            <w:r w:rsidRPr="009447E2">
              <w:rPr>
                <w:rFonts w:ascii="Arial" w:hAnsi="Arial" w:cs="Arial"/>
                <w:bCs/>
                <w:i/>
                <w:color w:val="000000"/>
                <w:sz w:val="24"/>
                <w:szCs w:val="24"/>
                <w:lang w:val="ro-RO"/>
              </w:rPr>
              <w:t>in vitro</w:t>
            </w:r>
            <w:r w:rsidRPr="009447E2">
              <w:rPr>
                <w:rFonts w:ascii="Arial" w:hAnsi="Arial" w:cs="Arial"/>
                <w:bCs/>
                <w:color w:val="000000"/>
                <w:sz w:val="24"/>
                <w:szCs w:val="24"/>
                <w:lang w:val="ro-RO"/>
              </w:rPr>
              <w:t xml:space="preserve"> drug release study, </w:t>
            </w:r>
            <w:r w:rsidRPr="009447E2">
              <w:rPr>
                <w:rFonts w:ascii="Arial" w:hAnsi="Arial" w:cs="Arial"/>
                <w:color w:val="000000"/>
                <w:sz w:val="24"/>
                <w:szCs w:val="24"/>
                <w:lang w:val="ro-RO"/>
              </w:rPr>
              <w:t>Farmacia, 2009, 57(5), 639-647, IF=0.144 (WOS:000271146000014)</w:t>
            </w:r>
          </w:p>
        </w:tc>
      </w:tr>
    </w:tbl>
    <w:p w14:paraId="6EE12855" w14:textId="71B5C1C1" w:rsidR="0062094E" w:rsidRDefault="0062094E" w:rsidP="001005DF">
      <w:pPr>
        <w:spacing w:after="0" w:line="240" w:lineRule="auto"/>
        <w:jc w:val="center"/>
        <w:rPr>
          <w:rFonts w:ascii="Arial" w:hAnsi="Arial" w:cs="Arial"/>
          <w:b/>
          <w:color w:val="0000FF"/>
          <w:sz w:val="24"/>
          <w:szCs w:val="24"/>
          <w:lang w:val="ro-RO"/>
        </w:rPr>
      </w:pPr>
    </w:p>
    <w:p w14:paraId="64D6ED5E" w14:textId="77777777" w:rsidR="00F25C62" w:rsidRPr="00F25C62" w:rsidRDefault="00F25C62" w:rsidP="001005DF">
      <w:pPr>
        <w:spacing w:after="0" w:line="240" w:lineRule="auto"/>
        <w:jc w:val="center"/>
        <w:rPr>
          <w:rFonts w:ascii="Arial" w:hAnsi="Arial" w:cs="Arial"/>
          <w:b/>
          <w:color w:val="0000FF"/>
          <w:sz w:val="24"/>
          <w:szCs w:val="24"/>
        </w:rPr>
      </w:pPr>
    </w:p>
    <w:p w14:paraId="09795C61" w14:textId="0FD9A738" w:rsidR="00F25C62" w:rsidRDefault="00F25C62" w:rsidP="001005DF">
      <w:pPr>
        <w:spacing w:after="0" w:line="240" w:lineRule="auto"/>
        <w:jc w:val="center"/>
        <w:rPr>
          <w:rFonts w:ascii="Arial" w:hAnsi="Arial" w:cs="Arial"/>
          <w:b/>
          <w:color w:val="0000FF"/>
          <w:sz w:val="24"/>
          <w:szCs w:val="24"/>
          <w:lang w:val="ro-RO"/>
        </w:rPr>
      </w:pPr>
    </w:p>
    <w:p w14:paraId="2BF0C8BE" w14:textId="77777777" w:rsidR="00F25C62" w:rsidRDefault="00F25C62" w:rsidP="001005DF">
      <w:pPr>
        <w:spacing w:after="0" w:line="240" w:lineRule="auto"/>
        <w:jc w:val="center"/>
        <w:rPr>
          <w:rFonts w:ascii="Arial" w:hAnsi="Arial" w:cs="Arial"/>
          <w:b/>
          <w:color w:val="0000FF"/>
          <w:sz w:val="24"/>
          <w:szCs w:val="24"/>
          <w:lang w:val="ro-RO"/>
        </w:rPr>
      </w:pPr>
    </w:p>
    <w:p w14:paraId="4ED530ED" w14:textId="77777777" w:rsidR="001005DF" w:rsidRDefault="001005DF" w:rsidP="001005D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7A3E42" w14:paraId="4FFB8A3F" w14:textId="77777777" w:rsidTr="00422136">
        <w:tc>
          <w:tcPr>
            <w:tcW w:w="648" w:type="dxa"/>
            <w:shd w:val="clear" w:color="auto" w:fill="FFFF99"/>
          </w:tcPr>
          <w:p w14:paraId="63C2CB3D"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BC684"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coautor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 xml:space="preserve">) </w:t>
            </w:r>
          </w:p>
        </w:tc>
      </w:tr>
      <w:tr w:rsidR="00F17370" w:rsidRPr="00A42E0C" w14:paraId="02AF73A4" w14:textId="77777777" w:rsidTr="00422136">
        <w:tc>
          <w:tcPr>
            <w:tcW w:w="648" w:type="dxa"/>
          </w:tcPr>
          <w:p w14:paraId="7FF379FC" w14:textId="77777777" w:rsidR="00F17370" w:rsidRPr="00A42E0C" w:rsidRDefault="00F17370" w:rsidP="00F17370">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3A9BB65A" w14:textId="58D9A369" w:rsidR="00F17370" w:rsidRPr="00A42E0C" w:rsidRDefault="00F17370" w:rsidP="00F17370">
            <w:pPr>
              <w:spacing w:after="0" w:line="240" w:lineRule="auto"/>
              <w:jc w:val="both"/>
              <w:rPr>
                <w:rFonts w:ascii="Arial" w:hAnsi="Arial" w:cs="Arial"/>
                <w:b/>
                <w:color w:val="0000FF"/>
                <w:sz w:val="24"/>
                <w:szCs w:val="24"/>
                <w:lang w:val="ro-RO"/>
              </w:rPr>
            </w:pPr>
            <w:r w:rsidRPr="009447E2">
              <w:rPr>
                <w:rFonts w:ascii="Arial" w:hAnsi="Arial" w:cs="Arial"/>
                <w:bCs/>
                <w:color w:val="000000"/>
                <w:sz w:val="24"/>
                <w:szCs w:val="24"/>
                <w:lang w:val="ro-RO"/>
              </w:rPr>
              <w:t xml:space="preserve">Muţ A.M., </w:t>
            </w:r>
            <w:r w:rsidRPr="00F17370">
              <w:rPr>
                <w:rFonts w:ascii="Arial" w:hAnsi="Arial" w:cs="Arial"/>
                <w:bCs/>
                <w:color w:val="000000"/>
                <w:sz w:val="24"/>
                <w:szCs w:val="24"/>
                <w:lang w:val="ro-RO"/>
              </w:rPr>
              <w:t>Vlaia L.*</w:t>
            </w:r>
            <w:r w:rsidRPr="009447E2">
              <w:rPr>
                <w:rFonts w:ascii="Arial" w:hAnsi="Arial" w:cs="Arial"/>
                <w:bCs/>
                <w:color w:val="000000"/>
                <w:sz w:val="24"/>
                <w:szCs w:val="24"/>
                <w:lang w:val="ro-RO"/>
              </w:rPr>
              <w:t xml:space="preserve">, </w:t>
            </w:r>
            <w:r w:rsidRPr="00F17370">
              <w:rPr>
                <w:rFonts w:ascii="Arial" w:hAnsi="Arial" w:cs="Arial"/>
                <w:b/>
                <w:bCs/>
                <w:color w:val="000000"/>
                <w:sz w:val="24"/>
                <w:szCs w:val="24"/>
                <w:lang w:val="ro-RO"/>
              </w:rPr>
              <w:t>Coneac G.</w:t>
            </w:r>
            <w:r w:rsidRPr="009447E2">
              <w:rPr>
                <w:rFonts w:ascii="Arial" w:hAnsi="Arial" w:cs="Arial"/>
                <w:bCs/>
                <w:color w:val="000000"/>
                <w:sz w:val="24"/>
                <w:szCs w:val="24"/>
                <w:lang w:val="ro-RO"/>
              </w:rPr>
              <w:t xml:space="preserve">, Olariu I., Vlaia V., Stănciulescu C., Mitu M.A., Szabadai Z., Lupuliasa D., </w:t>
            </w:r>
            <w:r w:rsidRPr="00F17370">
              <w:rPr>
                <w:rFonts w:ascii="Arial" w:hAnsi="Arial" w:cs="Arial"/>
                <w:bCs/>
                <w:color w:val="000000"/>
                <w:sz w:val="24"/>
                <w:szCs w:val="24"/>
                <w:lang w:val="ro-RO"/>
              </w:rPr>
              <w:t>C</w:t>
            </w:r>
            <w:r w:rsidRPr="00F17370">
              <w:rPr>
                <w:rStyle w:val="Strong"/>
                <w:rFonts w:ascii="Arial" w:hAnsi="Arial" w:cs="Arial"/>
                <w:b w:val="0"/>
                <w:color w:val="000000"/>
                <w:sz w:val="24"/>
                <w:szCs w:val="24"/>
                <w:lang w:val="ro-RO"/>
              </w:rPr>
              <w:t>hitosan/HPMC-based hydrogels containing essential oils for topical delivery of fluconazole: preliminary</w:t>
            </w:r>
            <w:r w:rsidRPr="00F17370">
              <w:rPr>
                <w:rFonts w:ascii="Arial" w:hAnsi="Arial" w:cs="Arial"/>
                <w:b/>
                <w:bCs/>
                <w:color w:val="000000"/>
                <w:sz w:val="24"/>
                <w:szCs w:val="24"/>
                <w:lang w:val="ro-RO"/>
              </w:rPr>
              <w:t xml:space="preserve"> </w:t>
            </w:r>
            <w:r w:rsidRPr="00F17370">
              <w:rPr>
                <w:rStyle w:val="Strong"/>
                <w:rFonts w:ascii="Arial" w:hAnsi="Arial" w:cs="Arial"/>
                <w:b w:val="0"/>
                <w:color w:val="000000"/>
                <w:sz w:val="24"/>
                <w:szCs w:val="24"/>
                <w:lang w:val="ro-RO"/>
              </w:rPr>
              <w:t>studies</w:t>
            </w:r>
            <w:r w:rsidRPr="009447E2">
              <w:rPr>
                <w:rStyle w:val="Strong"/>
                <w:rFonts w:ascii="Arial" w:hAnsi="Arial" w:cs="Arial"/>
                <w:color w:val="000000"/>
                <w:sz w:val="24"/>
                <w:szCs w:val="24"/>
                <w:lang w:val="ro-RO"/>
              </w:rPr>
              <w:t xml:space="preserve">, </w:t>
            </w:r>
            <w:r w:rsidRPr="009447E2">
              <w:rPr>
                <w:rFonts w:ascii="Arial" w:hAnsi="Arial" w:cs="Arial"/>
                <w:color w:val="000000"/>
                <w:sz w:val="24"/>
                <w:szCs w:val="24"/>
                <w:lang w:val="ro-RO"/>
              </w:rPr>
              <w:t>Farmacia, 2018, 66(2), 248-256, IF=1.527 (WOS:000431275100009)</w:t>
            </w:r>
          </w:p>
        </w:tc>
      </w:tr>
      <w:tr w:rsidR="00F17370" w:rsidRPr="00A42E0C" w14:paraId="47FCDED8" w14:textId="77777777" w:rsidTr="00422136">
        <w:tc>
          <w:tcPr>
            <w:tcW w:w="648" w:type="dxa"/>
          </w:tcPr>
          <w:p w14:paraId="1FF3FEFF" w14:textId="77777777" w:rsidR="00F17370" w:rsidRPr="00A42E0C" w:rsidRDefault="00F17370" w:rsidP="00F17370">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6E8A3AC1" w14:textId="716814F3" w:rsidR="00F17370" w:rsidRPr="00A42E0C" w:rsidRDefault="00F17370" w:rsidP="00F17370">
            <w:pPr>
              <w:spacing w:after="0" w:line="240" w:lineRule="auto"/>
              <w:jc w:val="both"/>
              <w:rPr>
                <w:rFonts w:ascii="Arial" w:hAnsi="Arial" w:cs="Arial"/>
                <w:b/>
                <w:color w:val="0000FF"/>
                <w:sz w:val="24"/>
                <w:szCs w:val="24"/>
                <w:lang w:val="ro-RO"/>
              </w:rPr>
            </w:pPr>
            <w:r w:rsidRPr="009447E2">
              <w:rPr>
                <w:rFonts w:ascii="Arial" w:hAnsi="Arial" w:cs="Arial"/>
                <w:bCs/>
                <w:color w:val="000000"/>
                <w:sz w:val="24"/>
                <w:szCs w:val="24"/>
                <w:lang w:val="ro-RO"/>
              </w:rPr>
              <w:t xml:space="preserve">Muţ A.M., </w:t>
            </w:r>
            <w:r w:rsidRPr="00F17370">
              <w:rPr>
                <w:rFonts w:ascii="Arial" w:hAnsi="Arial" w:cs="Arial"/>
                <w:bCs/>
                <w:color w:val="000000"/>
                <w:sz w:val="24"/>
                <w:szCs w:val="24"/>
                <w:lang w:val="ro-RO"/>
              </w:rPr>
              <w:t>Vlaia L.*</w:t>
            </w:r>
            <w:r w:rsidRPr="009447E2">
              <w:rPr>
                <w:rFonts w:ascii="Arial" w:hAnsi="Arial" w:cs="Arial"/>
                <w:bCs/>
                <w:color w:val="000000"/>
                <w:sz w:val="24"/>
                <w:szCs w:val="24"/>
                <w:lang w:val="ro-RO"/>
              </w:rPr>
              <w:t xml:space="preserve">, </w:t>
            </w:r>
            <w:r w:rsidRPr="00F17370">
              <w:rPr>
                <w:rFonts w:ascii="Arial" w:hAnsi="Arial" w:cs="Arial"/>
                <w:b/>
                <w:bCs/>
                <w:color w:val="000000"/>
                <w:sz w:val="24"/>
                <w:szCs w:val="24"/>
                <w:lang w:val="ro-RO"/>
              </w:rPr>
              <w:t>Coneac G.</w:t>
            </w:r>
            <w:r w:rsidRPr="009447E2">
              <w:rPr>
                <w:rFonts w:ascii="Arial" w:hAnsi="Arial" w:cs="Arial"/>
                <w:bCs/>
                <w:color w:val="000000"/>
                <w:sz w:val="24"/>
                <w:szCs w:val="24"/>
                <w:lang w:val="ro-RO"/>
              </w:rPr>
              <w:t xml:space="preserve">, Olariu I., Vlaia V., Popoiu C., Hîrjău M, Lupuliasa D., </w:t>
            </w:r>
            <w:r w:rsidRPr="009447E2">
              <w:rPr>
                <w:rFonts w:ascii="Arial" w:hAnsi="Arial" w:cs="Arial"/>
                <w:color w:val="000000"/>
                <w:sz w:val="24"/>
                <w:szCs w:val="24"/>
                <w:lang w:val="ro-RO"/>
              </w:rPr>
              <w:t xml:space="preserve">Novel topical chitosan/hydroxypropylmethyl-cellulose- based hydrogels containing fluconazole and sucrose esters. Formulation, physicochemical characterization, </w:t>
            </w:r>
            <w:r w:rsidRPr="009447E2">
              <w:rPr>
                <w:rFonts w:ascii="Arial" w:hAnsi="Arial" w:cs="Arial"/>
                <w:i/>
                <w:color w:val="000000"/>
                <w:sz w:val="24"/>
                <w:szCs w:val="24"/>
                <w:lang w:val="ro-RO"/>
              </w:rPr>
              <w:t>in vitro</w:t>
            </w:r>
            <w:r w:rsidRPr="009447E2">
              <w:rPr>
                <w:rFonts w:ascii="Arial" w:hAnsi="Arial" w:cs="Arial"/>
                <w:color w:val="000000"/>
                <w:sz w:val="24"/>
                <w:szCs w:val="24"/>
                <w:lang w:val="ro-RO"/>
              </w:rPr>
              <w:t xml:space="preserve"> drug release and permeation</w:t>
            </w:r>
            <w:r w:rsidRPr="009447E2">
              <w:rPr>
                <w:rStyle w:val="Strong"/>
                <w:rFonts w:ascii="Arial" w:hAnsi="Arial" w:cs="Arial"/>
                <w:color w:val="000000"/>
                <w:sz w:val="24"/>
                <w:szCs w:val="24"/>
                <w:lang w:val="ro-RO"/>
              </w:rPr>
              <w:t xml:space="preserve">, </w:t>
            </w:r>
            <w:r w:rsidRPr="009447E2">
              <w:rPr>
                <w:rFonts w:ascii="Arial" w:hAnsi="Arial" w:cs="Arial"/>
                <w:color w:val="000000"/>
                <w:sz w:val="24"/>
                <w:szCs w:val="24"/>
                <w:lang w:val="ro-RO"/>
              </w:rPr>
              <w:t>Farmacia, 2018, 66(1), 59-69, IF=1.527 (WOS:000429408600008)</w:t>
            </w:r>
          </w:p>
        </w:tc>
      </w:tr>
      <w:tr w:rsidR="00F17370" w:rsidRPr="00A42E0C" w14:paraId="52A34FE9" w14:textId="77777777" w:rsidTr="00422136">
        <w:tc>
          <w:tcPr>
            <w:tcW w:w="648" w:type="dxa"/>
          </w:tcPr>
          <w:p w14:paraId="4AFDF17D" w14:textId="77777777" w:rsidR="00F17370" w:rsidRPr="00A42E0C" w:rsidRDefault="00F17370" w:rsidP="00F17370">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0B262D44" w14:textId="4D04B3DB" w:rsidR="00F17370" w:rsidRPr="00A42E0C" w:rsidRDefault="00F17370" w:rsidP="00F17370">
            <w:pPr>
              <w:spacing w:after="0" w:line="240" w:lineRule="auto"/>
              <w:jc w:val="both"/>
              <w:rPr>
                <w:rFonts w:ascii="Arial" w:hAnsi="Arial" w:cs="Arial"/>
                <w:b/>
                <w:color w:val="0000FF"/>
                <w:sz w:val="24"/>
                <w:szCs w:val="24"/>
                <w:lang w:val="ro-RO"/>
              </w:rPr>
            </w:pPr>
            <w:r w:rsidRPr="00F17370">
              <w:rPr>
                <w:rFonts w:ascii="Arial" w:hAnsi="Arial" w:cs="Arial"/>
                <w:color w:val="000000"/>
                <w:sz w:val="24"/>
                <w:szCs w:val="24"/>
                <w:lang w:val="ro-RO"/>
              </w:rPr>
              <w:t>Vlaia L.</w:t>
            </w:r>
            <w:r>
              <w:rPr>
                <w:rFonts w:ascii="Arial" w:hAnsi="Arial" w:cs="Arial"/>
                <w:color w:val="000000"/>
                <w:sz w:val="24"/>
                <w:szCs w:val="24"/>
                <w:lang w:val="ro-RO"/>
              </w:rPr>
              <w:t xml:space="preserve">, Olariu I., </w:t>
            </w:r>
            <w:r w:rsidRPr="00F17370">
              <w:rPr>
                <w:rFonts w:ascii="Arial" w:hAnsi="Arial" w:cs="Arial"/>
                <w:b/>
                <w:color w:val="000000"/>
                <w:sz w:val="24"/>
                <w:szCs w:val="24"/>
                <w:lang w:val="ro-RO"/>
              </w:rPr>
              <w:t>Coneac G.H.</w:t>
            </w:r>
            <w:r w:rsidRPr="009447E2">
              <w:rPr>
                <w:rFonts w:ascii="Arial" w:hAnsi="Arial" w:cs="Arial"/>
                <w:color w:val="000000"/>
                <w:sz w:val="24"/>
                <w:szCs w:val="24"/>
                <w:lang w:val="ro-RO"/>
              </w:rPr>
              <w:t xml:space="preserve">, Vlaia V., Coricovac D., Ardelean S., Ciurlea S., Impact of ibuprofen at skin level – an </w:t>
            </w:r>
            <w:r w:rsidRPr="009447E2">
              <w:rPr>
                <w:rFonts w:ascii="Arial" w:hAnsi="Arial" w:cs="Arial"/>
                <w:i/>
                <w:color w:val="000000"/>
                <w:sz w:val="24"/>
                <w:szCs w:val="24"/>
                <w:lang w:val="ro-RO"/>
              </w:rPr>
              <w:t>in vitro</w:t>
            </w:r>
            <w:r w:rsidRPr="009447E2">
              <w:rPr>
                <w:rFonts w:ascii="Arial" w:hAnsi="Arial" w:cs="Arial"/>
                <w:color w:val="000000"/>
                <w:sz w:val="24"/>
                <w:szCs w:val="24"/>
                <w:lang w:val="ro-RO"/>
              </w:rPr>
              <w:t xml:space="preserve"> and </w:t>
            </w:r>
            <w:r w:rsidRPr="009447E2">
              <w:rPr>
                <w:rFonts w:ascii="Arial" w:hAnsi="Arial" w:cs="Arial"/>
                <w:i/>
                <w:color w:val="000000"/>
                <w:sz w:val="24"/>
                <w:szCs w:val="24"/>
                <w:lang w:val="ro-RO"/>
              </w:rPr>
              <w:t>in vivo</w:t>
            </w:r>
            <w:r w:rsidRPr="009447E2">
              <w:rPr>
                <w:rFonts w:ascii="Arial" w:hAnsi="Arial" w:cs="Arial"/>
                <w:color w:val="000000"/>
                <w:sz w:val="24"/>
                <w:szCs w:val="24"/>
                <w:lang w:val="ro-RO"/>
              </w:rPr>
              <w:t xml:space="preserve"> study, Revista de Chimie (Bucureşti), 2014, 65</w:t>
            </w:r>
            <w:r w:rsidRPr="009447E2">
              <w:rPr>
                <w:rFonts w:ascii="Arial" w:hAnsi="Arial" w:cs="Arial"/>
                <w:bCs/>
                <w:iCs/>
                <w:color w:val="000000"/>
                <w:sz w:val="24"/>
                <w:szCs w:val="24"/>
                <w:lang w:val="ro-RO"/>
              </w:rPr>
              <w:t xml:space="preserve"> (11), 1346-1350, </w:t>
            </w:r>
            <w:r w:rsidRPr="009447E2">
              <w:rPr>
                <w:rFonts w:ascii="Arial" w:hAnsi="Arial" w:cs="Arial"/>
                <w:color w:val="000000"/>
                <w:sz w:val="24"/>
                <w:szCs w:val="24"/>
                <w:lang w:val="ro-RO"/>
              </w:rPr>
              <w:t>IF=0.810 (WOS:000345946300019)</w:t>
            </w:r>
          </w:p>
        </w:tc>
      </w:tr>
      <w:tr w:rsidR="00F17370" w:rsidRPr="007A3E42" w14:paraId="635B43C1" w14:textId="77777777" w:rsidTr="00422136">
        <w:tc>
          <w:tcPr>
            <w:tcW w:w="648" w:type="dxa"/>
          </w:tcPr>
          <w:p w14:paraId="762B4394" w14:textId="12104223" w:rsidR="00F17370" w:rsidRDefault="00F17370" w:rsidP="00F17370">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Pr>
          <w:p w14:paraId="74CC796D" w14:textId="68D6E16A" w:rsidR="00F17370" w:rsidRPr="00A42E0C" w:rsidRDefault="00F17370" w:rsidP="00F17370">
            <w:pPr>
              <w:spacing w:after="0" w:line="240" w:lineRule="auto"/>
              <w:jc w:val="both"/>
              <w:rPr>
                <w:rFonts w:ascii="Arial" w:hAnsi="Arial" w:cs="Arial"/>
                <w:b/>
                <w:color w:val="0000FF"/>
                <w:sz w:val="24"/>
                <w:szCs w:val="24"/>
                <w:lang w:val="ro-RO"/>
              </w:rPr>
            </w:pPr>
            <w:r w:rsidRPr="00F17370">
              <w:rPr>
                <w:rFonts w:ascii="Arial" w:hAnsi="Arial" w:cs="Arial"/>
                <w:color w:val="000000"/>
                <w:sz w:val="24"/>
                <w:szCs w:val="24"/>
                <w:lang w:val="ro-RO"/>
              </w:rPr>
              <w:t>Vlaia L.,</w:t>
            </w:r>
            <w:r w:rsidRPr="009447E2">
              <w:rPr>
                <w:rFonts w:ascii="Arial" w:hAnsi="Arial" w:cs="Arial"/>
                <w:color w:val="000000"/>
                <w:sz w:val="24"/>
                <w:szCs w:val="24"/>
                <w:lang w:val="ro-RO"/>
              </w:rPr>
              <w:t xml:space="preserve"> Olariu I., </w:t>
            </w:r>
            <w:r w:rsidRPr="00F17370">
              <w:rPr>
                <w:rFonts w:ascii="Arial" w:hAnsi="Arial" w:cs="Arial"/>
                <w:b/>
                <w:color w:val="000000"/>
                <w:sz w:val="24"/>
                <w:szCs w:val="24"/>
                <w:lang w:val="ro-RO"/>
              </w:rPr>
              <w:t>Coneac G. H.</w:t>
            </w:r>
            <w:r w:rsidRPr="009447E2">
              <w:rPr>
                <w:rFonts w:ascii="Arial" w:hAnsi="Arial" w:cs="Arial"/>
                <w:color w:val="000000"/>
                <w:sz w:val="24"/>
                <w:szCs w:val="24"/>
                <w:lang w:val="ro-RO"/>
              </w:rPr>
              <w:t>, Vlaia V., Popoi</w:t>
            </w:r>
            <w:r>
              <w:rPr>
                <w:rFonts w:ascii="Arial" w:hAnsi="Arial" w:cs="Arial"/>
                <w:color w:val="000000"/>
                <w:sz w:val="24"/>
                <w:szCs w:val="24"/>
                <w:lang w:val="ro-RO"/>
              </w:rPr>
              <w:t>u C., Stănciulescu C., Muţ A.M.</w:t>
            </w:r>
            <w:r w:rsidRPr="009447E2">
              <w:rPr>
                <w:rFonts w:ascii="Arial" w:hAnsi="Arial" w:cs="Arial"/>
                <w:color w:val="000000"/>
                <w:sz w:val="24"/>
                <w:szCs w:val="24"/>
                <w:lang w:val="ro-RO"/>
              </w:rPr>
              <w:t>, Szabadai Z., Lupuleasa D., Percutaneous penetration enhancement of propranolol hydrochloride from HPMC-based hydroethanolic gels containing terpenes, Farmacia, 2014, 62(5), 991-1008, IF=1,005 (WOS:000343631500017)</w:t>
            </w:r>
          </w:p>
        </w:tc>
      </w:tr>
      <w:tr w:rsidR="00F17370" w:rsidRPr="00A42E0C" w14:paraId="47B9FFFE" w14:textId="77777777" w:rsidTr="00422136">
        <w:tc>
          <w:tcPr>
            <w:tcW w:w="648" w:type="dxa"/>
          </w:tcPr>
          <w:p w14:paraId="7B837026" w14:textId="6803D394" w:rsidR="00F17370" w:rsidRDefault="00F17370" w:rsidP="00F17370">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Pr>
          <w:p w14:paraId="37FCB67E" w14:textId="507FADB6" w:rsidR="00F17370" w:rsidRPr="009447E2" w:rsidRDefault="00F17370" w:rsidP="00F17370">
            <w:pPr>
              <w:spacing w:after="0" w:line="240" w:lineRule="auto"/>
              <w:jc w:val="both"/>
              <w:rPr>
                <w:rFonts w:ascii="Arial" w:hAnsi="Arial" w:cs="Arial"/>
                <w:color w:val="000000"/>
                <w:sz w:val="24"/>
                <w:szCs w:val="24"/>
                <w:lang w:val="ro-RO"/>
              </w:rPr>
            </w:pPr>
            <w:r w:rsidRPr="009447E2">
              <w:rPr>
                <w:rFonts w:ascii="Arial" w:hAnsi="Arial" w:cs="Arial"/>
                <w:color w:val="000000"/>
                <w:sz w:val="24"/>
                <w:szCs w:val="24"/>
                <w:lang w:val="ro-RO"/>
              </w:rPr>
              <w:t xml:space="preserve">Olariu I., </w:t>
            </w:r>
            <w:r w:rsidRPr="00747C58">
              <w:rPr>
                <w:rFonts w:ascii="Arial" w:hAnsi="Arial" w:cs="Arial"/>
                <w:b/>
                <w:color w:val="000000"/>
                <w:sz w:val="24"/>
                <w:szCs w:val="24"/>
                <w:lang w:val="ro-RO"/>
              </w:rPr>
              <w:t>Coneac G.</w:t>
            </w:r>
            <w:r w:rsidRPr="009447E2">
              <w:rPr>
                <w:rFonts w:ascii="Arial" w:hAnsi="Arial" w:cs="Arial"/>
                <w:color w:val="000000"/>
                <w:sz w:val="24"/>
                <w:szCs w:val="24"/>
                <w:lang w:val="ro-RO"/>
              </w:rPr>
              <w:t xml:space="preserve">, </w:t>
            </w:r>
            <w:r w:rsidRPr="00F17370">
              <w:rPr>
                <w:rFonts w:ascii="Arial" w:hAnsi="Arial" w:cs="Arial"/>
                <w:color w:val="000000"/>
                <w:sz w:val="24"/>
                <w:szCs w:val="24"/>
                <w:lang w:val="ro-RO"/>
              </w:rPr>
              <w:t>Vlaia L.*</w:t>
            </w:r>
            <w:r w:rsidRPr="009447E2">
              <w:rPr>
                <w:rFonts w:ascii="Arial" w:hAnsi="Arial" w:cs="Arial"/>
                <w:color w:val="000000"/>
                <w:sz w:val="24"/>
                <w:szCs w:val="24"/>
                <w:lang w:val="ro-RO"/>
              </w:rPr>
              <w:t>, Vlaia V., D. F. Anghel D. F., Ilie C., Popoiu C., Lupuleasa D., Development and evaluation of microemulsion-based hydrogel formulations for topical delivery of propranolol hydrochloride, Digest Journal of Nanomaterials and Biostructures, 2014, 9 (1), 395-412, IF=0.945</w:t>
            </w:r>
          </w:p>
          <w:p w14:paraId="7C724B27" w14:textId="74F1D63D" w:rsidR="00F17370" w:rsidRPr="00A42E0C" w:rsidRDefault="00F17370" w:rsidP="00F17370">
            <w:pPr>
              <w:spacing w:after="0" w:line="240" w:lineRule="auto"/>
              <w:jc w:val="both"/>
              <w:rPr>
                <w:rFonts w:ascii="Arial" w:hAnsi="Arial" w:cs="Arial"/>
                <w:b/>
                <w:color w:val="0000FF"/>
                <w:sz w:val="24"/>
                <w:szCs w:val="24"/>
                <w:lang w:val="ro-RO"/>
              </w:rPr>
            </w:pPr>
            <w:r w:rsidRPr="009447E2">
              <w:rPr>
                <w:rFonts w:ascii="Arial" w:hAnsi="Arial" w:cs="Arial"/>
                <w:color w:val="000000"/>
                <w:sz w:val="24"/>
                <w:szCs w:val="24"/>
                <w:lang w:val="ro-RO"/>
              </w:rPr>
              <w:t>(WOS:000339050400006)</w:t>
            </w:r>
          </w:p>
        </w:tc>
      </w:tr>
      <w:tr w:rsidR="00F17370" w:rsidRPr="00A42E0C" w14:paraId="5C3C0170" w14:textId="77777777" w:rsidTr="00422136">
        <w:tc>
          <w:tcPr>
            <w:tcW w:w="648" w:type="dxa"/>
          </w:tcPr>
          <w:p w14:paraId="1596EACC" w14:textId="3CBF0AEB" w:rsidR="00F17370" w:rsidRDefault="00F17370" w:rsidP="00F17370">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Pr>
          <w:p w14:paraId="23FAB3BC" w14:textId="77777777" w:rsidR="00F17370" w:rsidRPr="009447E2" w:rsidRDefault="00F17370" w:rsidP="00F17370">
            <w:pPr>
              <w:spacing w:after="0" w:line="240" w:lineRule="auto"/>
              <w:jc w:val="both"/>
              <w:rPr>
                <w:rFonts w:ascii="Arial" w:hAnsi="Arial" w:cs="Arial"/>
                <w:color w:val="000000"/>
                <w:sz w:val="24"/>
                <w:szCs w:val="24"/>
                <w:lang w:val="ro-RO"/>
              </w:rPr>
            </w:pPr>
            <w:r w:rsidRPr="00F17370">
              <w:rPr>
                <w:rFonts w:ascii="Arial" w:hAnsi="Arial" w:cs="Arial"/>
                <w:color w:val="000000"/>
                <w:sz w:val="24"/>
                <w:szCs w:val="24"/>
                <w:lang w:val="ro-RO"/>
              </w:rPr>
              <w:t>Urşica L.,</w:t>
            </w:r>
            <w:r w:rsidRPr="009447E2">
              <w:rPr>
                <w:rFonts w:ascii="Arial" w:hAnsi="Arial" w:cs="Arial"/>
                <w:color w:val="000000"/>
                <w:sz w:val="24"/>
                <w:szCs w:val="24"/>
                <w:lang w:val="ro-RO"/>
              </w:rPr>
              <w:t xml:space="preserve"> Vlaia V., </w:t>
            </w:r>
            <w:r w:rsidRPr="00F17370">
              <w:rPr>
                <w:rFonts w:ascii="Arial" w:hAnsi="Arial" w:cs="Arial"/>
                <w:b/>
                <w:color w:val="000000"/>
                <w:sz w:val="24"/>
                <w:szCs w:val="24"/>
                <w:lang w:val="ro-RO"/>
              </w:rPr>
              <w:t>Coneac G.</w:t>
            </w:r>
            <w:r w:rsidRPr="009447E2">
              <w:rPr>
                <w:rFonts w:ascii="Arial" w:hAnsi="Arial" w:cs="Arial"/>
                <w:color w:val="000000"/>
                <w:sz w:val="24"/>
                <w:szCs w:val="24"/>
                <w:lang w:val="ro-RO"/>
              </w:rPr>
              <w:t>, Miclea L.-M., Hegheş A., Olariu I., Study on the influence of some formulation variables and ageing on W</w:t>
            </w:r>
            <w:r w:rsidRPr="009447E2">
              <w:rPr>
                <w:rFonts w:ascii="Arial" w:hAnsi="Arial" w:cs="Arial"/>
                <w:color w:val="000000"/>
                <w:sz w:val="24"/>
                <w:szCs w:val="24"/>
                <w:vertAlign w:val="subscript"/>
                <w:lang w:val="ro-RO"/>
              </w:rPr>
              <w:t>1</w:t>
            </w:r>
            <w:r w:rsidRPr="009447E2">
              <w:rPr>
                <w:rFonts w:ascii="Arial" w:hAnsi="Arial" w:cs="Arial"/>
                <w:color w:val="000000"/>
                <w:sz w:val="24"/>
                <w:szCs w:val="24"/>
                <w:lang w:val="ro-RO"/>
              </w:rPr>
              <w:t>/O/W</w:t>
            </w:r>
            <w:r w:rsidRPr="009447E2">
              <w:rPr>
                <w:rFonts w:ascii="Arial" w:hAnsi="Arial" w:cs="Arial"/>
                <w:color w:val="000000"/>
                <w:sz w:val="24"/>
                <w:szCs w:val="24"/>
                <w:vertAlign w:val="subscript"/>
                <w:lang w:val="ro-RO"/>
              </w:rPr>
              <w:t>2</w:t>
            </w:r>
            <w:r w:rsidRPr="009447E2">
              <w:rPr>
                <w:rFonts w:ascii="Arial" w:hAnsi="Arial" w:cs="Arial"/>
                <w:color w:val="000000"/>
                <w:sz w:val="24"/>
                <w:szCs w:val="24"/>
                <w:lang w:val="ro-RO"/>
              </w:rPr>
              <w:t xml:space="preserve"> double emulsions stability by rheological measurements, Farmacia, 2009, 57(1), 65-73, IF=0.144</w:t>
            </w:r>
          </w:p>
          <w:p w14:paraId="59BA542C" w14:textId="63CDE9C5" w:rsidR="00F17370" w:rsidRPr="00A42E0C" w:rsidRDefault="00F17370" w:rsidP="00F17370">
            <w:pPr>
              <w:spacing w:after="0" w:line="240" w:lineRule="auto"/>
              <w:jc w:val="both"/>
              <w:rPr>
                <w:rFonts w:ascii="Arial" w:hAnsi="Arial" w:cs="Arial"/>
                <w:b/>
                <w:color w:val="0000FF"/>
                <w:sz w:val="24"/>
                <w:szCs w:val="24"/>
                <w:lang w:val="ro-RO"/>
              </w:rPr>
            </w:pPr>
            <w:r w:rsidRPr="009447E2">
              <w:rPr>
                <w:rFonts w:ascii="Arial" w:hAnsi="Arial" w:cs="Arial"/>
                <w:color w:val="000000"/>
                <w:sz w:val="24"/>
                <w:szCs w:val="24"/>
                <w:lang w:val="ro-RO"/>
              </w:rPr>
              <w:t>(WOS:000263919700008)</w:t>
            </w:r>
          </w:p>
        </w:tc>
      </w:tr>
      <w:tr w:rsidR="00F17370" w:rsidRPr="00A42E0C" w14:paraId="17040A8E" w14:textId="77777777" w:rsidTr="00422136">
        <w:tc>
          <w:tcPr>
            <w:tcW w:w="648" w:type="dxa"/>
          </w:tcPr>
          <w:p w14:paraId="6B5FEF23" w14:textId="4A92A602" w:rsidR="00F17370" w:rsidRDefault="00F17370" w:rsidP="00F17370">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Pr>
          <w:p w14:paraId="5A660614" w14:textId="66F48F6C" w:rsidR="00F17370" w:rsidRPr="00F17370" w:rsidRDefault="00F17370" w:rsidP="00F17370">
            <w:pPr>
              <w:shd w:val="clear" w:color="auto" w:fill="FFFFFF"/>
              <w:spacing w:after="0" w:line="240" w:lineRule="auto"/>
              <w:jc w:val="both"/>
              <w:rPr>
                <w:rFonts w:ascii="Arial" w:hAnsi="Arial" w:cs="Arial"/>
                <w:spacing w:val="-5"/>
                <w:sz w:val="24"/>
                <w:szCs w:val="24"/>
                <w:lang w:val="ro-RO"/>
              </w:rPr>
            </w:pPr>
            <w:r w:rsidRPr="00F17370">
              <w:rPr>
                <w:rFonts w:ascii="Arial" w:hAnsi="Arial" w:cs="Arial"/>
                <w:sz w:val="24"/>
                <w:szCs w:val="24"/>
                <w:lang w:val="ro-RO"/>
              </w:rPr>
              <w:t xml:space="preserve">Soica C., Dehelean C., Peev C., </w:t>
            </w:r>
            <w:r w:rsidRPr="00F17370">
              <w:rPr>
                <w:rFonts w:ascii="Arial" w:hAnsi="Arial" w:cs="Arial"/>
                <w:b/>
                <w:sz w:val="24"/>
                <w:szCs w:val="24"/>
                <w:lang w:val="ro-RO"/>
              </w:rPr>
              <w:t>Coneac G.</w:t>
            </w:r>
            <w:r w:rsidRPr="00F17370">
              <w:rPr>
                <w:rFonts w:ascii="Arial" w:hAnsi="Arial" w:cs="Arial"/>
                <w:sz w:val="24"/>
                <w:szCs w:val="24"/>
                <w:lang w:val="ro-RO"/>
              </w:rPr>
              <w:t xml:space="preserve">, Gruia A., </w:t>
            </w:r>
            <w:r w:rsidRPr="00F17370">
              <w:rPr>
                <w:rFonts w:ascii="Arial" w:hAnsi="Arial" w:cs="Arial"/>
                <w:iCs/>
                <w:sz w:val="24"/>
                <w:szCs w:val="24"/>
                <w:lang w:val="ro-RO"/>
              </w:rPr>
              <w:t>Complexation with hydroxipropilgammacyclodextrin of some pentacyclic</w:t>
            </w:r>
            <w:r w:rsidRPr="00F17370">
              <w:rPr>
                <w:rFonts w:ascii="Arial" w:hAnsi="Arial" w:cs="Arial"/>
                <w:sz w:val="24"/>
                <w:szCs w:val="24"/>
                <w:lang w:val="ro-RO"/>
              </w:rPr>
              <w:t xml:space="preserve"> </w:t>
            </w:r>
            <w:r w:rsidRPr="00F17370">
              <w:rPr>
                <w:rFonts w:ascii="Arial" w:hAnsi="Arial" w:cs="Arial"/>
                <w:iCs/>
                <w:sz w:val="24"/>
                <w:szCs w:val="24"/>
                <w:lang w:val="ro-RO"/>
              </w:rPr>
              <w:t>triterpenes. Characterisation of their binary products</w:t>
            </w:r>
            <w:r w:rsidRPr="00F17370">
              <w:rPr>
                <w:rFonts w:ascii="Arial" w:hAnsi="Arial" w:cs="Arial"/>
                <w:sz w:val="24"/>
                <w:szCs w:val="24"/>
                <w:lang w:val="ro-RO"/>
              </w:rPr>
              <w:t>, Farmacia. 2008, LVI (2), 182-190, IF=0.064</w:t>
            </w:r>
          </w:p>
        </w:tc>
      </w:tr>
    </w:tbl>
    <w:p w14:paraId="4B0915A7" w14:textId="77777777" w:rsidR="001005DF" w:rsidRDefault="001005DF" w:rsidP="001005DF">
      <w:pPr>
        <w:spacing w:after="0" w:line="240" w:lineRule="auto"/>
        <w:jc w:val="center"/>
        <w:rPr>
          <w:rFonts w:ascii="Arial" w:hAnsi="Arial" w:cs="Arial"/>
          <w:b/>
          <w:color w:val="0000FF"/>
          <w:sz w:val="24"/>
          <w:szCs w:val="24"/>
          <w:lang w:val="ro-RO"/>
        </w:rPr>
      </w:pPr>
    </w:p>
    <w:p w14:paraId="369076F1" w14:textId="77777777" w:rsidR="001005DF" w:rsidRDefault="001005DF" w:rsidP="00A42E0C">
      <w:pPr>
        <w:spacing w:after="0" w:line="240" w:lineRule="auto"/>
        <w:jc w:val="center"/>
        <w:rPr>
          <w:rFonts w:ascii="Arial" w:hAnsi="Arial" w:cs="Arial"/>
          <w:b/>
          <w:color w:val="0000FF"/>
          <w:lang w:val="ro-RO"/>
        </w:rPr>
      </w:pPr>
    </w:p>
    <w:p w14:paraId="5F2FDC22" w14:textId="77777777" w:rsidR="00A42E0C" w:rsidRDefault="00A42E0C" w:rsidP="00A42E0C">
      <w:pPr>
        <w:spacing w:after="0" w:line="240" w:lineRule="auto"/>
        <w:jc w:val="center"/>
        <w:rPr>
          <w:rFonts w:ascii="Arial" w:hAnsi="Arial" w:cs="Arial"/>
          <w:b/>
          <w:color w:val="0000FF"/>
          <w:lang w:val="ro-RO"/>
        </w:rPr>
      </w:pPr>
    </w:p>
    <w:p w14:paraId="4A1CE35C" w14:textId="77777777" w:rsidR="00551AFB" w:rsidRDefault="00551AFB" w:rsidP="00A42E0C">
      <w:pPr>
        <w:spacing w:after="0" w:line="240" w:lineRule="auto"/>
        <w:jc w:val="center"/>
        <w:rPr>
          <w:rFonts w:ascii="Arial" w:hAnsi="Arial" w:cs="Arial"/>
          <w:b/>
          <w:color w:val="0000FF"/>
          <w:sz w:val="28"/>
          <w:szCs w:val="28"/>
          <w:lang w:val="ro-RO"/>
        </w:rPr>
      </w:pPr>
    </w:p>
    <w:p w14:paraId="514B268C" w14:textId="77777777" w:rsidR="00551AFB" w:rsidRDefault="00551AFB" w:rsidP="00A42E0C">
      <w:pPr>
        <w:spacing w:after="0" w:line="240" w:lineRule="auto"/>
        <w:jc w:val="center"/>
        <w:rPr>
          <w:rFonts w:ascii="Arial" w:hAnsi="Arial" w:cs="Arial"/>
          <w:b/>
          <w:color w:val="0000FF"/>
          <w:sz w:val="28"/>
          <w:szCs w:val="28"/>
          <w:lang w:val="ro-RO"/>
        </w:rPr>
      </w:pPr>
    </w:p>
    <w:p w14:paraId="4B12B8CD" w14:textId="77777777" w:rsidR="00551AFB" w:rsidRDefault="00551AFB" w:rsidP="00A42E0C">
      <w:pPr>
        <w:spacing w:after="0" w:line="240" w:lineRule="auto"/>
        <w:jc w:val="center"/>
        <w:rPr>
          <w:rFonts w:ascii="Arial" w:hAnsi="Arial" w:cs="Arial"/>
          <w:b/>
          <w:color w:val="0000FF"/>
          <w:sz w:val="28"/>
          <w:szCs w:val="28"/>
          <w:lang w:val="ro-RO"/>
        </w:rPr>
      </w:pPr>
    </w:p>
    <w:p w14:paraId="2848788D" w14:textId="77777777" w:rsidR="00551AFB" w:rsidRDefault="00551AFB" w:rsidP="00A42E0C">
      <w:pPr>
        <w:spacing w:after="0" w:line="240" w:lineRule="auto"/>
        <w:jc w:val="center"/>
        <w:rPr>
          <w:rFonts w:ascii="Arial" w:hAnsi="Arial" w:cs="Arial"/>
          <w:b/>
          <w:color w:val="0000FF"/>
          <w:sz w:val="28"/>
          <w:szCs w:val="28"/>
          <w:lang w:val="ro-RO"/>
        </w:rPr>
      </w:pPr>
    </w:p>
    <w:p w14:paraId="7F457829" w14:textId="77777777" w:rsidR="00551AFB" w:rsidRDefault="00551AFB" w:rsidP="00A42E0C">
      <w:pPr>
        <w:spacing w:after="0" w:line="240" w:lineRule="auto"/>
        <w:jc w:val="center"/>
        <w:rPr>
          <w:rFonts w:ascii="Arial" w:hAnsi="Arial" w:cs="Arial"/>
          <w:b/>
          <w:color w:val="0000FF"/>
          <w:sz w:val="28"/>
          <w:szCs w:val="28"/>
          <w:lang w:val="ro-RO"/>
        </w:rPr>
      </w:pPr>
    </w:p>
    <w:p w14:paraId="271FACEA" w14:textId="77777777" w:rsidR="00551AFB" w:rsidRDefault="00551AFB" w:rsidP="00A42E0C">
      <w:pPr>
        <w:spacing w:after="0" w:line="240" w:lineRule="auto"/>
        <w:jc w:val="center"/>
        <w:rPr>
          <w:rFonts w:ascii="Arial" w:hAnsi="Arial" w:cs="Arial"/>
          <w:b/>
          <w:color w:val="0000FF"/>
          <w:sz w:val="28"/>
          <w:szCs w:val="28"/>
          <w:lang w:val="ro-RO"/>
        </w:rPr>
      </w:pPr>
    </w:p>
    <w:p w14:paraId="053955C4" w14:textId="77777777" w:rsidR="00551AFB" w:rsidRDefault="00551AFB" w:rsidP="00A42E0C">
      <w:pPr>
        <w:spacing w:after="0" w:line="240" w:lineRule="auto"/>
        <w:jc w:val="center"/>
        <w:rPr>
          <w:rFonts w:ascii="Arial" w:hAnsi="Arial" w:cs="Arial"/>
          <w:b/>
          <w:color w:val="0000FF"/>
          <w:sz w:val="28"/>
          <w:szCs w:val="28"/>
          <w:lang w:val="ro-RO"/>
        </w:rPr>
      </w:pPr>
    </w:p>
    <w:p w14:paraId="039C01FF" w14:textId="77777777" w:rsidR="00551AFB" w:rsidRDefault="00551AFB" w:rsidP="00A42E0C">
      <w:pPr>
        <w:spacing w:after="0" w:line="240" w:lineRule="auto"/>
        <w:jc w:val="center"/>
        <w:rPr>
          <w:rFonts w:ascii="Arial" w:hAnsi="Arial" w:cs="Arial"/>
          <w:b/>
          <w:color w:val="0000FF"/>
          <w:sz w:val="28"/>
          <w:szCs w:val="28"/>
          <w:lang w:val="ro-RO"/>
        </w:rPr>
      </w:pPr>
    </w:p>
    <w:p w14:paraId="1305332F" w14:textId="77777777" w:rsidR="00551AFB" w:rsidRDefault="00551AFB" w:rsidP="00A42E0C">
      <w:pPr>
        <w:spacing w:after="0" w:line="240" w:lineRule="auto"/>
        <w:jc w:val="center"/>
        <w:rPr>
          <w:rFonts w:ascii="Arial" w:hAnsi="Arial" w:cs="Arial"/>
          <w:b/>
          <w:color w:val="0000FF"/>
          <w:sz w:val="28"/>
          <w:szCs w:val="28"/>
          <w:lang w:val="ro-RO"/>
        </w:rPr>
      </w:pPr>
    </w:p>
    <w:p w14:paraId="4989579B" w14:textId="77777777" w:rsidR="00551AFB" w:rsidRDefault="00551AFB" w:rsidP="00A42E0C">
      <w:pPr>
        <w:spacing w:after="0" w:line="240" w:lineRule="auto"/>
        <w:jc w:val="center"/>
        <w:rPr>
          <w:rFonts w:ascii="Arial" w:hAnsi="Arial" w:cs="Arial"/>
          <w:b/>
          <w:color w:val="0000FF"/>
          <w:sz w:val="28"/>
          <w:szCs w:val="28"/>
          <w:lang w:val="ro-RO"/>
        </w:rPr>
      </w:pPr>
    </w:p>
    <w:p w14:paraId="34F2C4BA" w14:textId="77777777" w:rsidR="00551AFB" w:rsidRDefault="00551AFB" w:rsidP="00A42E0C">
      <w:pPr>
        <w:spacing w:after="0" w:line="240" w:lineRule="auto"/>
        <w:jc w:val="center"/>
        <w:rPr>
          <w:rFonts w:ascii="Arial" w:hAnsi="Arial" w:cs="Arial"/>
          <w:b/>
          <w:color w:val="0000FF"/>
          <w:sz w:val="28"/>
          <w:szCs w:val="28"/>
          <w:lang w:val="ro-RO"/>
        </w:rPr>
      </w:pPr>
    </w:p>
    <w:p w14:paraId="6071F13B"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sectPr w:rsidR="00551AFB"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0BFEB" w14:textId="77777777" w:rsidR="0051755D" w:rsidRDefault="0051755D">
      <w:r>
        <w:separator/>
      </w:r>
    </w:p>
  </w:endnote>
  <w:endnote w:type="continuationSeparator" w:id="0">
    <w:p w14:paraId="1DA9B205" w14:textId="77777777" w:rsidR="0051755D" w:rsidRDefault="0051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251B7F" w:rsidRDefault="00251B7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251B7F" w:rsidRDefault="00251B7F"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67F4E4FF" w:rsidR="00251B7F" w:rsidRPr="0054137B" w:rsidRDefault="00251B7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7A3E42">
      <w:rPr>
        <w:rStyle w:val="PageNumber"/>
        <w:rFonts w:ascii="Arial" w:hAnsi="Arial" w:cs="Arial"/>
        <w:noProof/>
        <w:sz w:val="24"/>
        <w:szCs w:val="24"/>
      </w:rPr>
      <w:t>10</w:t>
    </w:r>
    <w:r w:rsidRPr="0054137B">
      <w:rPr>
        <w:rStyle w:val="PageNumber"/>
        <w:rFonts w:ascii="Arial" w:hAnsi="Arial" w:cs="Arial"/>
        <w:sz w:val="24"/>
        <w:szCs w:val="24"/>
      </w:rPr>
      <w:fldChar w:fldCharType="end"/>
    </w:r>
  </w:p>
  <w:p w14:paraId="58B5F4D9" w14:textId="77777777" w:rsidR="00251B7F" w:rsidRDefault="00251B7F"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A3F85" w14:textId="77777777" w:rsidR="0051755D" w:rsidRDefault="0051755D">
      <w:r>
        <w:separator/>
      </w:r>
    </w:p>
  </w:footnote>
  <w:footnote w:type="continuationSeparator" w:id="0">
    <w:p w14:paraId="0D15FB9F" w14:textId="77777777" w:rsidR="0051755D" w:rsidRDefault="005175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251B7F" w:rsidRDefault="00251B7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51B7F" w:rsidRDefault="00251B7F"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251B7F" w:rsidRDefault="00251B7F"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251B7F" w:rsidRDefault="00251B7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251B7F" w:rsidRDefault="00251B7F"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251B7F" w:rsidRDefault="00251B7F"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55514B"/>
    <w:multiLevelType w:val="hybridMultilevel"/>
    <w:tmpl w:val="30C6A320"/>
    <w:lvl w:ilvl="0" w:tplc="941EE09A">
      <w:start w:val="1"/>
      <w:numFmt w:val="decimal"/>
      <w:lvlText w:val="%1."/>
      <w:lvlJc w:val="left"/>
      <w:pPr>
        <w:tabs>
          <w:tab w:val="num" w:pos="720"/>
        </w:tabs>
        <w:ind w:left="720" w:hanging="360"/>
      </w:pPr>
      <w:rPr>
        <w:rFonts w:hint="default"/>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9"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8"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1"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46"/>
  </w:num>
  <w:num w:numId="9">
    <w:abstractNumId w:val="30"/>
  </w:num>
  <w:num w:numId="10">
    <w:abstractNumId w:val="18"/>
  </w:num>
  <w:num w:numId="11">
    <w:abstractNumId w:val="27"/>
  </w:num>
  <w:num w:numId="12">
    <w:abstractNumId w:val="28"/>
  </w:num>
  <w:num w:numId="13">
    <w:abstractNumId w:val="6"/>
  </w:num>
  <w:num w:numId="14">
    <w:abstractNumId w:val="2"/>
  </w:num>
  <w:num w:numId="15">
    <w:abstractNumId w:val="12"/>
  </w:num>
  <w:num w:numId="16">
    <w:abstractNumId w:val="35"/>
  </w:num>
  <w:num w:numId="17">
    <w:abstractNumId w:val="8"/>
  </w:num>
  <w:num w:numId="18">
    <w:abstractNumId w:val="32"/>
  </w:num>
  <w:num w:numId="19">
    <w:abstractNumId w:val="47"/>
  </w:num>
  <w:num w:numId="20">
    <w:abstractNumId w:val="14"/>
  </w:num>
  <w:num w:numId="21">
    <w:abstractNumId w:val="24"/>
  </w:num>
  <w:num w:numId="22">
    <w:abstractNumId w:val="45"/>
  </w:num>
  <w:num w:numId="23">
    <w:abstractNumId w:val="43"/>
  </w:num>
  <w:num w:numId="24">
    <w:abstractNumId w:val="19"/>
  </w:num>
  <w:num w:numId="25">
    <w:abstractNumId w:val="29"/>
  </w:num>
  <w:num w:numId="26">
    <w:abstractNumId w:val="21"/>
  </w:num>
  <w:num w:numId="27">
    <w:abstractNumId w:val="5"/>
  </w:num>
  <w:num w:numId="28">
    <w:abstractNumId w:val="42"/>
  </w:num>
  <w:num w:numId="29">
    <w:abstractNumId w:val="13"/>
  </w:num>
  <w:num w:numId="30">
    <w:abstractNumId w:val="33"/>
  </w:num>
  <w:num w:numId="31">
    <w:abstractNumId w:val="4"/>
  </w:num>
  <w:num w:numId="32">
    <w:abstractNumId w:val="31"/>
  </w:num>
  <w:num w:numId="33">
    <w:abstractNumId w:val="22"/>
  </w:num>
  <w:num w:numId="34">
    <w:abstractNumId w:val="39"/>
  </w:num>
  <w:num w:numId="35">
    <w:abstractNumId w:val="38"/>
  </w:num>
  <w:num w:numId="36">
    <w:abstractNumId w:val="26"/>
  </w:num>
  <w:num w:numId="37">
    <w:abstractNumId w:val="16"/>
  </w:num>
  <w:num w:numId="38">
    <w:abstractNumId w:val="3"/>
  </w:num>
  <w:num w:numId="39">
    <w:abstractNumId w:val="1"/>
  </w:num>
  <w:num w:numId="40">
    <w:abstractNumId w:val="44"/>
  </w:num>
  <w:num w:numId="41">
    <w:abstractNumId w:val="36"/>
  </w:num>
  <w:num w:numId="42">
    <w:abstractNumId w:val="10"/>
  </w:num>
  <w:num w:numId="43">
    <w:abstractNumId w:val="11"/>
  </w:num>
  <w:num w:numId="44">
    <w:abstractNumId w:val="41"/>
  </w:num>
  <w:num w:numId="45">
    <w:abstractNumId w:val="9"/>
  </w:num>
  <w:num w:numId="46">
    <w:abstractNumId w:val="20"/>
  </w:num>
  <w:num w:numId="47">
    <w:abstractNumId w:val="7"/>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33266"/>
    <w:rsid w:val="00050EF7"/>
    <w:rsid w:val="00061AD0"/>
    <w:rsid w:val="00072639"/>
    <w:rsid w:val="0008011C"/>
    <w:rsid w:val="00081CB0"/>
    <w:rsid w:val="00081DA1"/>
    <w:rsid w:val="00091EEC"/>
    <w:rsid w:val="000A2004"/>
    <w:rsid w:val="000E5B1C"/>
    <w:rsid w:val="000F3AE0"/>
    <w:rsid w:val="000F4A31"/>
    <w:rsid w:val="001005DF"/>
    <w:rsid w:val="00103092"/>
    <w:rsid w:val="00114F2F"/>
    <w:rsid w:val="00116C19"/>
    <w:rsid w:val="00122B2A"/>
    <w:rsid w:val="0013766F"/>
    <w:rsid w:val="00177CB8"/>
    <w:rsid w:val="00186514"/>
    <w:rsid w:val="001A6489"/>
    <w:rsid w:val="001B6CB7"/>
    <w:rsid w:val="001D1164"/>
    <w:rsid w:val="001D320B"/>
    <w:rsid w:val="00202CA4"/>
    <w:rsid w:val="00233FFF"/>
    <w:rsid w:val="00237F4B"/>
    <w:rsid w:val="002426BB"/>
    <w:rsid w:val="00246359"/>
    <w:rsid w:val="00251B7F"/>
    <w:rsid w:val="002B23D6"/>
    <w:rsid w:val="002B2EA4"/>
    <w:rsid w:val="002B3E44"/>
    <w:rsid w:val="002B4786"/>
    <w:rsid w:val="002C0D5A"/>
    <w:rsid w:val="002C73C6"/>
    <w:rsid w:val="002D30A9"/>
    <w:rsid w:val="002F4B03"/>
    <w:rsid w:val="003045E6"/>
    <w:rsid w:val="00307E76"/>
    <w:rsid w:val="003359CC"/>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1BB5"/>
    <w:rsid w:val="004D2981"/>
    <w:rsid w:val="004D69C5"/>
    <w:rsid w:val="004E6270"/>
    <w:rsid w:val="004F7471"/>
    <w:rsid w:val="005173C2"/>
    <w:rsid w:val="0051755D"/>
    <w:rsid w:val="00537A00"/>
    <w:rsid w:val="00537E9B"/>
    <w:rsid w:val="00542B67"/>
    <w:rsid w:val="005466A3"/>
    <w:rsid w:val="00546D55"/>
    <w:rsid w:val="00551AFB"/>
    <w:rsid w:val="00554F30"/>
    <w:rsid w:val="00556F2B"/>
    <w:rsid w:val="00574689"/>
    <w:rsid w:val="005927CA"/>
    <w:rsid w:val="005A6D24"/>
    <w:rsid w:val="005B263D"/>
    <w:rsid w:val="005C0193"/>
    <w:rsid w:val="006106B5"/>
    <w:rsid w:val="00612E87"/>
    <w:rsid w:val="0062094E"/>
    <w:rsid w:val="00621844"/>
    <w:rsid w:val="006328DB"/>
    <w:rsid w:val="0065680A"/>
    <w:rsid w:val="00663B57"/>
    <w:rsid w:val="006757E2"/>
    <w:rsid w:val="00677734"/>
    <w:rsid w:val="00683384"/>
    <w:rsid w:val="00684085"/>
    <w:rsid w:val="0069484C"/>
    <w:rsid w:val="006A5E23"/>
    <w:rsid w:val="00713DAA"/>
    <w:rsid w:val="00715F7B"/>
    <w:rsid w:val="00720046"/>
    <w:rsid w:val="0072619B"/>
    <w:rsid w:val="007340CD"/>
    <w:rsid w:val="00747932"/>
    <w:rsid w:val="00747C58"/>
    <w:rsid w:val="00773304"/>
    <w:rsid w:val="00792F1D"/>
    <w:rsid w:val="00793CBC"/>
    <w:rsid w:val="007A1273"/>
    <w:rsid w:val="007A211E"/>
    <w:rsid w:val="007A3E42"/>
    <w:rsid w:val="007B0805"/>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B1B1A"/>
    <w:rsid w:val="008C1D4F"/>
    <w:rsid w:val="008F102D"/>
    <w:rsid w:val="008F1643"/>
    <w:rsid w:val="008F1994"/>
    <w:rsid w:val="008F5425"/>
    <w:rsid w:val="008F7075"/>
    <w:rsid w:val="008F766D"/>
    <w:rsid w:val="009302C8"/>
    <w:rsid w:val="009371B5"/>
    <w:rsid w:val="00937293"/>
    <w:rsid w:val="00946FA9"/>
    <w:rsid w:val="00952D46"/>
    <w:rsid w:val="009560F7"/>
    <w:rsid w:val="00957BCD"/>
    <w:rsid w:val="009653B1"/>
    <w:rsid w:val="009D54C3"/>
    <w:rsid w:val="009D5906"/>
    <w:rsid w:val="009E2B55"/>
    <w:rsid w:val="009E3BCF"/>
    <w:rsid w:val="009E76A1"/>
    <w:rsid w:val="00A00245"/>
    <w:rsid w:val="00A11E62"/>
    <w:rsid w:val="00A24B7A"/>
    <w:rsid w:val="00A3416A"/>
    <w:rsid w:val="00A42E0C"/>
    <w:rsid w:val="00A47737"/>
    <w:rsid w:val="00A5130B"/>
    <w:rsid w:val="00A57DC8"/>
    <w:rsid w:val="00A60B69"/>
    <w:rsid w:val="00A6219A"/>
    <w:rsid w:val="00A8152D"/>
    <w:rsid w:val="00A83BDA"/>
    <w:rsid w:val="00A84A25"/>
    <w:rsid w:val="00A84E2D"/>
    <w:rsid w:val="00AB021D"/>
    <w:rsid w:val="00AD4970"/>
    <w:rsid w:val="00B05269"/>
    <w:rsid w:val="00B102A4"/>
    <w:rsid w:val="00B2262D"/>
    <w:rsid w:val="00B23C1D"/>
    <w:rsid w:val="00B30742"/>
    <w:rsid w:val="00B51887"/>
    <w:rsid w:val="00B56615"/>
    <w:rsid w:val="00B70947"/>
    <w:rsid w:val="00B731BB"/>
    <w:rsid w:val="00B9158A"/>
    <w:rsid w:val="00B92BB3"/>
    <w:rsid w:val="00BA343F"/>
    <w:rsid w:val="00BA3F77"/>
    <w:rsid w:val="00BB67A4"/>
    <w:rsid w:val="00BC7A26"/>
    <w:rsid w:val="00BD0B00"/>
    <w:rsid w:val="00BD6F68"/>
    <w:rsid w:val="00BE72B0"/>
    <w:rsid w:val="00BF27DA"/>
    <w:rsid w:val="00C21092"/>
    <w:rsid w:val="00C21A98"/>
    <w:rsid w:val="00C43970"/>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D0B9A"/>
    <w:rsid w:val="00DE3AD6"/>
    <w:rsid w:val="00DF3CE7"/>
    <w:rsid w:val="00E07A04"/>
    <w:rsid w:val="00E1505D"/>
    <w:rsid w:val="00E25BE4"/>
    <w:rsid w:val="00E43827"/>
    <w:rsid w:val="00E5408A"/>
    <w:rsid w:val="00E73952"/>
    <w:rsid w:val="00E74CD2"/>
    <w:rsid w:val="00EB3C05"/>
    <w:rsid w:val="00ED4D3F"/>
    <w:rsid w:val="00EF4A16"/>
    <w:rsid w:val="00F04838"/>
    <w:rsid w:val="00F17370"/>
    <w:rsid w:val="00F25C62"/>
    <w:rsid w:val="00F26596"/>
    <w:rsid w:val="00F26990"/>
    <w:rsid w:val="00F341F9"/>
    <w:rsid w:val="00F403A7"/>
    <w:rsid w:val="00F52F05"/>
    <w:rsid w:val="00F61B62"/>
    <w:rsid w:val="00F61BD3"/>
    <w:rsid w:val="00F6619E"/>
    <w:rsid w:val="00F709D8"/>
    <w:rsid w:val="00F740BC"/>
    <w:rsid w:val="00F844A0"/>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Strong">
    <w:name w:val="Strong"/>
    <w:uiPriority w:val="22"/>
    <w:qFormat/>
    <w:rsid w:val="006948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11</Pages>
  <Words>3152</Words>
  <Characters>17969</Characters>
  <Application>Microsoft Office Word</Application>
  <DocSecurity>0</DocSecurity>
  <Lines>149</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User</cp:lastModifiedBy>
  <cp:revision>24</cp:revision>
  <cp:lastPrinted>2013-01-16T10:35:00Z</cp:lastPrinted>
  <dcterms:created xsi:type="dcterms:W3CDTF">2020-10-14T11:25:00Z</dcterms:created>
  <dcterms:modified xsi:type="dcterms:W3CDTF">2021-07-06T14:14:00Z</dcterms:modified>
</cp:coreProperties>
</file>