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71" w:rsidRDefault="00EB5671">
      <w:pPr>
        <w:pStyle w:val="BodyText"/>
        <w:spacing w:before="3"/>
        <w:rPr>
          <w:sz w:val="20"/>
        </w:rPr>
      </w:pPr>
    </w:p>
    <w:p w:rsidR="00EB5671" w:rsidRDefault="00EB5671">
      <w:pPr>
        <w:pStyle w:val="BodyText"/>
        <w:ind w:left="120"/>
        <w:rPr>
          <w:sz w:val="20"/>
        </w:rPr>
      </w:pPr>
      <w:bookmarkStart w:id="0" w:name="_GoBack"/>
      <w:bookmarkEnd w:id="0"/>
    </w:p>
    <w:p w:rsidR="00EB5671" w:rsidRDefault="00EB5671">
      <w:pPr>
        <w:pStyle w:val="BodyText"/>
        <w:spacing w:before="2"/>
        <w:rPr>
          <w:sz w:val="12"/>
        </w:rPr>
      </w:pPr>
    </w:p>
    <w:p w:rsidR="00EB5671" w:rsidRDefault="002D6595">
      <w:pPr>
        <w:tabs>
          <w:tab w:val="left" w:pos="3114"/>
        </w:tabs>
        <w:spacing w:before="89"/>
        <w:ind w:left="723"/>
        <w:rPr>
          <w:sz w:val="26"/>
        </w:rPr>
      </w:pPr>
      <w:r>
        <w:rPr>
          <w:color w:val="0C3E92"/>
          <w:sz w:val="18"/>
        </w:rPr>
        <w:t>INFORMAȚII</w:t>
      </w:r>
      <w:r>
        <w:rPr>
          <w:color w:val="0C3E92"/>
          <w:spacing w:val="-12"/>
          <w:sz w:val="18"/>
        </w:rPr>
        <w:t xml:space="preserve"> </w:t>
      </w:r>
      <w:r>
        <w:rPr>
          <w:color w:val="0C3E92"/>
          <w:sz w:val="18"/>
        </w:rPr>
        <w:t>PERSONALE</w:t>
      </w:r>
      <w:r>
        <w:rPr>
          <w:color w:val="0C3E92"/>
          <w:sz w:val="18"/>
        </w:rPr>
        <w:tab/>
      </w:r>
      <w:r>
        <w:rPr>
          <w:color w:val="3C3836"/>
          <w:sz w:val="26"/>
        </w:rPr>
        <w:t>Bianca Roxana Natarâş</w:t>
      </w:r>
    </w:p>
    <w:p w:rsidR="00EB5671" w:rsidRDefault="00EB5671">
      <w:pPr>
        <w:pStyle w:val="BodyText"/>
        <w:spacing w:before="5"/>
        <w:rPr>
          <w:sz w:val="22"/>
        </w:rPr>
      </w:pPr>
    </w:p>
    <w:p w:rsidR="00EB5671" w:rsidRDefault="00EB5671">
      <w:pPr>
        <w:pStyle w:val="BodyText"/>
        <w:rPr>
          <w:sz w:val="22"/>
        </w:rPr>
      </w:pPr>
    </w:p>
    <w:p w:rsidR="00EB5671" w:rsidRDefault="002D6595">
      <w:pPr>
        <w:spacing w:before="127"/>
        <w:ind w:left="766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1733550</wp:posOffset>
            </wp:positionH>
            <wp:positionV relativeFrom="paragraph">
              <wp:posOffset>102520</wp:posOffset>
            </wp:positionV>
            <wp:extent cx="4791075" cy="8572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57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C3E92"/>
          <w:sz w:val="18"/>
        </w:rPr>
        <w:t>EXPERIENȚĂ</w:t>
      </w:r>
    </w:p>
    <w:p w:rsidR="00EB5671" w:rsidRDefault="00EB5671">
      <w:pPr>
        <w:pStyle w:val="BodyText"/>
        <w:spacing w:before="4"/>
        <w:rPr>
          <w:sz w:val="23"/>
        </w:rPr>
      </w:pPr>
    </w:p>
    <w:p w:rsidR="00EB5671" w:rsidRDefault="002D6595">
      <w:pPr>
        <w:tabs>
          <w:tab w:val="left" w:pos="3984"/>
        </w:tabs>
        <w:ind w:left="867"/>
      </w:pPr>
      <w:r>
        <w:rPr>
          <w:color w:val="0C3E92"/>
          <w:position w:val="1"/>
          <w:sz w:val="18"/>
        </w:rPr>
        <w:t>01/01/2019–Prezent</w:t>
      </w:r>
      <w:r>
        <w:rPr>
          <w:color w:val="0C3E92"/>
          <w:position w:val="1"/>
          <w:sz w:val="18"/>
        </w:rPr>
        <w:tab/>
      </w:r>
      <w:r>
        <w:rPr>
          <w:color w:val="0C3E92"/>
          <w:spacing w:val="-1"/>
          <w:position w:val="1"/>
        </w:rPr>
        <w:t>Medic</w:t>
      </w:r>
      <w:r>
        <w:rPr>
          <w:color w:val="0C3E92"/>
          <w:spacing w:val="-12"/>
          <w:position w:val="1"/>
        </w:rPr>
        <w:t xml:space="preserve"> </w:t>
      </w:r>
      <w:r>
        <w:rPr>
          <w:color w:val="0C3E92"/>
          <w:spacing w:val="-1"/>
        </w:rPr>
        <w:t>Rezident</w:t>
      </w:r>
      <w:r>
        <w:rPr>
          <w:color w:val="0C3E92"/>
          <w:spacing w:val="1"/>
        </w:rPr>
        <w:t xml:space="preserve"> </w:t>
      </w:r>
      <w:r>
        <w:rPr>
          <w:color w:val="0C3E92"/>
        </w:rPr>
        <w:t>Anatomie</w:t>
      </w:r>
      <w:r>
        <w:rPr>
          <w:color w:val="0C3E92"/>
          <w:spacing w:val="-1"/>
        </w:rPr>
        <w:t xml:space="preserve"> </w:t>
      </w:r>
      <w:r>
        <w:rPr>
          <w:color w:val="0C3E92"/>
        </w:rPr>
        <w:t>Patologică</w:t>
      </w:r>
    </w:p>
    <w:p w:rsidR="00EB5671" w:rsidRPr="00BD4641" w:rsidRDefault="002D6595">
      <w:pPr>
        <w:spacing w:before="59"/>
        <w:ind w:left="3167"/>
        <w:rPr>
          <w:sz w:val="24"/>
          <w:szCs w:val="24"/>
        </w:rPr>
      </w:pPr>
      <w:bookmarkStart w:id="1" w:name="Spitalul_Clinic_de_Urgență_''Pius_Brînze"/>
      <w:bookmarkEnd w:id="1"/>
      <w:r w:rsidRPr="00BD4641">
        <w:rPr>
          <w:color w:val="3C3836"/>
          <w:sz w:val="24"/>
          <w:szCs w:val="24"/>
        </w:rPr>
        <w:t>Spitalul</w:t>
      </w:r>
      <w:r w:rsidRPr="00BD4641">
        <w:rPr>
          <w:color w:val="3C3836"/>
          <w:spacing w:val="-3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Clinic</w:t>
      </w:r>
      <w:r w:rsidRPr="00BD4641">
        <w:rPr>
          <w:color w:val="3C3836"/>
          <w:spacing w:val="-3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de</w:t>
      </w:r>
      <w:r w:rsidRPr="00BD4641">
        <w:rPr>
          <w:color w:val="3C3836"/>
          <w:spacing w:val="-3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Urgență</w:t>
      </w:r>
      <w:r w:rsidRPr="00BD4641">
        <w:rPr>
          <w:color w:val="3C3836"/>
          <w:spacing w:val="-7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''Pius</w:t>
      </w:r>
      <w:r w:rsidRPr="00BD4641">
        <w:rPr>
          <w:color w:val="3C3836"/>
          <w:spacing w:val="-1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Brînzeu'',</w:t>
      </w:r>
      <w:r w:rsidRPr="00BD4641">
        <w:rPr>
          <w:color w:val="3C3836"/>
          <w:spacing w:val="-2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Timișoara</w:t>
      </w:r>
      <w:r w:rsidRPr="00BD4641">
        <w:rPr>
          <w:color w:val="3C3836"/>
          <w:spacing w:val="2"/>
          <w:sz w:val="24"/>
          <w:szCs w:val="24"/>
        </w:rPr>
        <w:t xml:space="preserve"> </w:t>
      </w:r>
      <w:r w:rsidRPr="00BD4641">
        <w:rPr>
          <w:color w:val="3C3836"/>
          <w:sz w:val="24"/>
          <w:szCs w:val="24"/>
        </w:rPr>
        <w:t>(România)</w:t>
      </w:r>
    </w:p>
    <w:p w:rsidR="00EB5671" w:rsidRDefault="002D6595">
      <w:pPr>
        <w:spacing w:before="145"/>
        <w:ind w:left="776"/>
        <w:rPr>
          <w:sz w:val="20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1646554</wp:posOffset>
            </wp:positionH>
            <wp:positionV relativeFrom="paragraph">
              <wp:posOffset>125170</wp:posOffset>
            </wp:positionV>
            <wp:extent cx="4791075" cy="85725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E80BB"/>
          <w:sz w:val="20"/>
        </w:rPr>
        <w:t>EDUCAȚIE</w:t>
      </w:r>
    </w:p>
    <w:p w:rsidR="00EB5671" w:rsidRDefault="002D6595">
      <w:pPr>
        <w:spacing w:before="141"/>
        <w:ind w:right="564"/>
        <w:jc w:val="center"/>
      </w:pPr>
      <w:r>
        <w:rPr>
          <w:color w:val="1F487C"/>
        </w:rPr>
        <w:t>Student-doctorand</w:t>
      </w:r>
    </w:p>
    <w:p w:rsidR="00EB5671" w:rsidRDefault="00B00672" w:rsidP="00B00672">
      <w:pPr>
        <w:tabs>
          <w:tab w:val="left" w:pos="2180"/>
        </w:tabs>
        <w:spacing w:before="5"/>
        <w:ind w:right="2432"/>
        <w:jc w:val="center"/>
        <w:rPr>
          <w:sz w:val="20"/>
        </w:rPr>
      </w:pPr>
      <w:r>
        <w:rPr>
          <w:color w:val="1F487C"/>
          <w:sz w:val="20"/>
        </w:rPr>
        <w:t xml:space="preserve">04/10/2021-Prezent       </w:t>
      </w:r>
      <w:r w:rsidR="002D6595" w:rsidRPr="00BD4641">
        <w:rPr>
          <w:sz w:val="24"/>
          <w:szCs w:val="24"/>
        </w:rPr>
        <w:t>Universitatea de</w:t>
      </w:r>
      <w:r w:rsidR="002D6595" w:rsidRPr="00BD4641">
        <w:rPr>
          <w:spacing w:val="-8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Medicină și</w:t>
      </w:r>
      <w:r w:rsidR="002D6595" w:rsidRPr="00BD4641">
        <w:rPr>
          <w:spacing w:val="-3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Farmacie</w:t>
      </w:r>
      <w:r w:rsidR="002D6595" w:rsidRPr="00BD4641">
        <w:rPr>
          <w:spacing w:val="-4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‘’Victor</w:t>
      </w:r>
      <w:r w:rsidR="002D6595" w:rsidRPr="00BD4641">
        <w:rPr>
          <w:spacing w:val="-2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Babeș’’</w:t>
      </w:r>
      <w:r w:rsidR="002D6595" w:rsidRPr="00BD4641">
        <w:rPr>
          <w:spacing w:val="2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Timișoara</w:t>
      </w:r>
    </w:p>
    <w:p w:rsidR="00EB5671" w:rsidRDefault="00EB5671">
      <w:pPr>
        <w:pStyle w:val="BodyText"/>
        <w:rPr>
          <w:sz w:val="22"/>
        </w:rPr>
      </w:pPr>
    </w:p>
    <w:p w:rsidR="00EB5671" w:rsidRDefault="00EB5671">
      <w:pPr>
        <w:pStyle w:val="BodyText"/>
        <w:spacing w:before="1"/>
        <w:rPr>
          <w:sz w:val="26"/>
        </w:rPr>
      </w:pPr>
    </w:p>
    <w:p w:rsidR="00EB5671" w:rsidRDefault="002D6595">
      <w:pPr>
        <w:ind w:right="10"/>
        <w:jc w:val="center"/>
      </w:pPr>
      <w:r>
        <w:rPr>
          <w:color w:val="1F487C"/>
        </w:rPr>
        <w:t>Doctor-Medic</w:t>
      </w:r>
    </w:p>
    <w:p w:rsidR="00EB5671" w:rsidRDefault="00B00672" w:rsidP="00B00672">
      <w:pPr>
        <w:tabs>
          <w:tab w:val="left" w:pos="2309"/>
        </w:tabs>
        <w:spacing w:before="1"/>
        <w:ind w:right="185"/>
        <w:rPr>
          <w:sz w:val="20"/>
        </w:rPr>
      </w:pPr>
      <w:r>
        <w:rPr>
          <w:color w:val="0C3E92"/>
          <w:position w:val="-6"/>
          <w:sz w:val="18"/>
        </w:rPr>
        <w:t xml:space="preserve">15/09/2012–10/07/2018      </w:t>
      </w:r>
      <w:r w:rsidR="002D6595" w:rsidRPr="00BD4641">
        <w:rPr>
          <w:color w:val="3C3836"/>
          <w:sz w:val="24"/>
          <w:szCs w:val="24"/>
        </w:rPr>
        <w:t>Universitatea</w:t>
      </w:r>
      <w:r w:rsidR="002D6595" w:rsidRPr="00BD4641">
        <w:rPr>
          <w:color w:val="3C3836"/>
          <w:spacing w:val="-4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de</w:t>
      </w:r>
      <w:r w:rsidR="002D6595" w:rsidRPr="00BD4641">
        <w:rPr>
          <w:color w:val="3C3836"/>
          <w:spacing w:val="-3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Medicină</w:t>
      </w:r>
      <w:r w:rsidR="002D6595" w:rsidRPr="00BD4641">
        <w:rPr>
          <w:color w:val="3C3836"/>
          <w:spacing w:val="-3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și</w:t>
      </w:r>
      <w:r w:rsidR="002D6595" w:rsidRPr="00BD4641">
        <w:rPr>
          <w:color w:val="3C3836"/>
          <w:spacing w:val="-3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Farmacie</w:t>
      </w:r>
      <w:r w:rsidR="002D6595" w:rsidRPr="00BD4641">
        <w:rPr>
          <w:color w:val="3C3836"/>
          <w:spacing w:val="-7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''Victor</w:t>
      </w:r>
      <w:r w:rsidR="002D6595" w:rsidRPr="00BD4641">
        <w:rPr>
          <w:color w:val="3C3836"/>
          <w:spacing w:val="-1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Babeș",</w:t>
      </w:r>
      <w:r w:rsidR="002D6595" w:rsidRPr="00BD4641">
        <w:rPr>
          <w:color w:val="3C3836"/>
          <w:spacing w:val="2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Timișoara</w:t>
      </w:r>
      <w:r w:rsidR="002D6595" w:rsidRPr="00BD4641">
        <w:rPr>
          <w:color w:val="3C3836"/>
          <w:spacing w:val="-3"/>
          <w:sz w:val="24"/>
          <w:szCs w:val="24"/>
        </w:rPr>
        <w:t xml:space="preserve"> </w:t>
      </w:r>
      <w:r w:rsidR="002D6595" w:rsidRPr="00BD4641">
        <w:rPr>
          <w:color w:val="3C3836"/>
          <w:sz w:val="24"/>
          <w:szCs w:val="24"/>
        </w:rPr>
        <w:t>(România)</w:t>
      </w:r>
    </w:p>
    <w:p w:rsidR="00EB5671" w:rsidRDefault="00EB5671">
      <w:pPr>
        <w:pStyle w:val="BodyText"/>
        <w:spacing w:before="10"/>
        <w:rPr>
          <w:sz w:val="34"/>
        </w:rPr>
      </w:pPr>
    </w:p>
    <w:p w:rsidR="00EB5671" w:rsidRDefault="00B00672" w:rsidP="00B00672">
      <w:pPr>
        <w:tabs>
          <w:tab w:val="left" w:pos="2285"/>
        </w:tabs>
        <w:ind w:right="2503"/>
        <w:rPr>
          <w:sz w:val="20"/>
        </w:rPr>
      </w:pPr>
      <w:r>
        <w:rPr>
          <w:color w:val="1F487C"/>
          <w:sz w:val="18"/>
        </w:rPr>
        <w:t xml:space="preserve">15/09/2008–15/06/2012        </w:t>
      </w:r>
      <w:r w:rsidR="002D6595" w:rsidRPr="00BD4641">
        <w:rPr>
          <w:sz w:val="24"/>
          <w:szCs w:val="24"/>
        </w:rPr>
        <w:t>Liceul</w:t>
      </w:r>
      <w:r w:rsidR="002D6595" w:rsidRPr="00BD4641">
        <w:rPr>
          <w:spacing w:val="-5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Teoretic</w:t>
      </w:r>
      <w:r w:rsidR="002D6595" w:rsidRPr="00BD4641">
        <w:rPr>
          <w:spacing w:val="-5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"Ioan</w:t>
      </w:r>
      <w:r w:rsidR="002D6595" w:rsidRPr="00BD4641">
        <w:rPr>
          <w:spacing w:val="2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Jebelean",</w:t>
      </w:r>
      <w:r w:rsidR="002D6595" w:rsidRPr="00BD4641">
        <w:rPr>
          <w:spacing w:val="-3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Sânnicolau</w:t>
      </w:r>
      <w:r w:rsidR="002D6595" w:rsidRPr="00BD4641">
        <w:rPr>
          <w:spacing w:val="-2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Mare</w:t>
      </w:r>
      <w:r w:rsidR="002D6595" w:rsidRPr="00BD4641">
        <w:rPr>
          <w:spacing w:val="-5"/>
          <w:sz w:val="24"/>
          <w:szCs w:val="24"/>
        </w:rPr>
        <w:t xml:space="preserve"> </w:t>
      </w:r>
      <w:r w:rsidR="002D6595" w:rsidRPr="00BD4641">
        <w:rPr>
          <w:sz w:val="24"/>
          <w:szCs w:val="24"/>
        </w:rPr>
        <w:t>(România)</w:t>
      </w:r>
    </w:p>
    <w:p w:rsidR="00EB5671" w:rsidRDefault="002D6595">
      <w:pPr>
        <w:spacing w:before="96"/>
        <w:ind w:left="670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1581150</wp:posOffset>
            </wp:positionH>
            <wp:positionV relativeFrom="paragraph">
              <wp:posOffset>81055</wp:posOffset>
            </wp:positionV>
            <wp:extent cx="4791075" cy="85725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C3E92"/>
          <w:sz w:val="18"/>
        </w:rPr>
        <w:t>APTITUDINI</w:t>
      </w:r>
    </w:p>
    <w:p w:rsidR="00EB5671" w:rsidRDefault="00EB5671">
      <w:pPr>
        <w:pStyle w:val="BodyText"/>
        <w:spacing w:before="5"/>
        <w:rPr>
          <w:sz w:val="16"/>
        </w:rPr>
      </w:pPr>
    </w:p>
    <w:p w:rsidR="00EB5671" w:rsidRDefault="00EB5671">
      <w:pPr>
        <w:rPr>
          <w:sz w:val="16"/>
        </w:rPr>
        <w:sectPr w:rsidR="00EB5671">
          <w:headerReference w:type="default" r:id="rId9"/>
          <w:type w:val="continuous"/>
          <w:pgSz w:w="11910" w:h="16840"/>
          <w:pgMar w:top="1200" w:right="540" w:bottom="280" w:left="520" w:header="1003" w:footer="720" w:gutter="0"/>
          <w:pgNumType w:start="1"/>
          <w:cols w:space="720"/>
        </w:sectPr>
      </w:pPr>
    </w:p>
    <w:p w:rsidR="00EB5671" w:rsidRDefault="00EB5671">
      <w:pPr>
        <w:pStyle w:val="BodyText"/>
        <w:rPr>
          <w:sz w:val="26"/>
        </w:rPr>
      </w:pPr>
    </w:p>
    <w:p w:rsidR="00EB5671" w:rsidRDefault="00EB5671">
      <w:pPr>
        <w:pStyle w:val="BodyText"/>
        <w:spacing w:before="7"/>
      </w:pPr>
    </w:p>
    <w:p w:rsidR="00EB5671" w:rsidRDefault="002D6595">
      <w:pPr>
        <w:pStyle w:val="BodyText"/>
        <w:spacing w:before="1" w:line="237" w:lineRule="auto"/>
        <w:ind w:left="814"/>
        <w:jc w:val="right"/>
      </w:pPr>
      <w:r>
        <w:rPr>
          <w:color w:val="0C3E92"/>
        </w:rPr>
        <w:t>Limbi</w:t>
      </w:r>
      <w:r>
        <w:rPr>
          <w:color w:val="0C3E92"/>
          <w:spacing w:val="-57"/>
        </w:rPr>
        <w:t xml:space="preserve"> </w:t>
      </w:r>
      <w:r>
        <w:rPr>
          <w:color w:val="0C3E92"/>
          <w:spacing w:val="-4"/>
        </w:rPr>
        <w:t>straine</w:t>
      </w:r>
    </w:p>
    <w:p w:rsidR="00EB5671" w:rsidRDefault="002D6595">
      <w:pPr>
        <w:pStyle w:val="BodyText"/>
        <w:spacing w:before="90"/>
        <w:ind w:left="2911" w:right="2888"/>
        <w:jc w:val="center"/>
      </w:pPr>
      <w:r>
        <w:br w:type="column"/>
      </w:r>
      <w:r>
        <w:rPr>
          <w:color w:val="0C3E92"/>
        </w:rPr>
        <w:t>Limba</w:t>
      </w:r>
      <w:r>
        <w:rPr>
          <w:color w:val="0C3E92"/>
          <w:spacing w:val="-3"/>
        </w:rPr>
        <w:t xml:space="preserve"> </w:t>
      </w:r>
      <w:r>
        <w:rPr>
          <w:color w:val="0C3E92"/>
        </w:rPr>
        <w:t>maternă:</w:t>
      </w:r>
      <w:r>
        <w:rPr>
          <w:color w:val="0C3E92"/>
          <w:spacing w:val="-6"/>
        </w:rPr>
        <w:t xml:space="preserve"> </w:t>
      </w:r>
      <w:r>
        <w:rPr>
          <w:color w:val="3C3836"/>
        </w:rPr>
        <w:t>Limba</w:t>
      </w:r>
      <w:r>
        <w:rPr>
          <w:color w:val="3C3836"/>
          <w:spacing w:val="-7"/>
        </w:rPr>
        <w:t xml:space="preserve"> </w:t>
      </w:r>
      <w:r>
        <w:rPr>
          <w:color w:val="3C3836"/>
        </w:rPr>
        <w:t>română</w:t>
      </w:r>
    </w:p>
    <w:p w:rsidR="00EB5671" w:rsidRDefault="00EB5671">
      <w:pPr>
        <w:pStyle w:val="BodyText"/>
        <w:spacing w:before="2"/>
        <w:rPr>
          <w:sz w:val="25"/>
        </w:rPr>
      </w:pPr>
    </w:p>
    <w:tbl>
      <w:tblPr>
        <w:tblW w:w="0" w:type="auto"/>
        <w:tblInd w:w="951" w:type="dxa"/>
        <w:tblBorders>
          <w:top w:val="single" w:sz="12" w:space="0" w:color="C4C4C4"/>
          <w:left w:val="single" w:sz="12" w:space="0" w:color="C4C4C4"/>
          <w:bottom w:val="single" w:sz="12" w:space="0" w:color="C4C4C4"/>
          <w:right w:val="single" w:sz="12" w:space="0" w:color="C4C4C4"/>
          <w:insideH w:val="single" w:sz="12" w:space="0" w:color="C4C4C4"/>
          <w:insideV w:val="single" w:sz="12" w:space="0" w:color="C4C4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9"/>
        <w:gridCol w:w="1498"/>
        <w:gridCol w:w="1498"/>
        <w:gridCol w:w="1503"/>
        <w:gridCol w:w="1498"/>
      </w:tblGrid>
      <w:tr w:rsidR="00EB5671">
        <w:trPr>
          <w:trHeight w:val="339"/>
        </w:trPr>
        <w:tc>
          <w:tcPr>
            <w:tcW w:w="3217" w:type="dxa"/>
            <w:gridSpan w:val="2"/>
            <w:tcBorders>
              <w:left w:val="nil"/>
            </w:tcBorders>
          </w:tcPr>
          <w:p w:rsidR="00EB5671" w:rsidRDefault="002D6595">
            <w:pPr>
              <w:pStyle w:val="TableParagraph"/>
              <w:spacing w:before="58" w:line="261" w:lineRule="exact"/>
              <w:ind w:left="725"/>
              <w:rPr>
                <w:sz w:val="24"/>
              </w:rPr>
            </w:pPr>
            <w:r>
              <w:rPr>
                <w:color w:val="0C3E92"/>
                <w:sz w:val="24"/>
              </w:rPr>
              <w:t>INȚELEGERE</w:t>
            </w:r>
          </w:p>
        </w:tc>
        <w:tc>
          <w:tcPr>
            <w:tcW w:w="3001" w:type="dxa"/>
            <w:gridSpan w:val="2"/>
          </w:tcPr>
          <w:p w:rsidR="00EB5671" w:rsidRDefault="002D6595">
            <w:pPr>
              <w:pStyle w:val="TableParagraph"/>
              <w:spacing w:before="58" w:line="261" w:lineRule="exact"/>
              <w:ind w:left="628"/>
              <w:rPr>
                <w:sz w:val="24"/>
              </w:rPr>
            </w:pPr>
            <w:r>
              <w:rPr>
                <w:color w:val="0C3E92"/>
                <w:sz w:val="24"/>
              </w:rPr>
              <w:t>VORBIRE</w:t>
            </w:r>
          </w:p>
        </w:tc>
        <w:tc>
          <w:tcPr>
            <w:tcW w:w="1498" w:type="dxa"/>
            <w:tcBorders>
              <w:right w:val="nil"/>
            </w:tcBorders>
          </w:tcPr>
          <w:p w:rsidR="00EB5671" w:rsidRDefault="002D6595">
            <w:pPr>
              <w:pStyle w:val="TableParagraph"/>
              <w:spacing w:before="58" w:line="261" w:lineRule="exact"/>
              <w:ind w:left="466"/>
              <w:rPr>
                <w:sz w:val="24"/>
              </w:rPr>
            </w:pPr>
            <w:r>
              <w:rPr>
                <w:color w:val="0C3E92"/>
                <w:sz w:val="24"/>
              </w:rPr>
              <w:t>SCRIERE</w:t>
            </w:r>
          </w:p>
        </w:tc>
      </w:tr>
      <w:tr w:rsidR="00EB5671">
        <w:trPr>
          <w:trHeight w:val="339"/>
        </w:trPr>
        <w:tc>
          <w:tcPr>
            <w:tcW w:w="1719" w:type="dxa"/>
            <w:tcBorders>
              <w:left w:val="nil"/>
            </w:tcBorders>
          </w:tcPr>
          <w:p w:rsidR="00EB5671" w:rsidRDefault="002D6595">
            <w:pPr>
              <w:pStyle w:val="TableParagraph"/>
              <w:spacing w:before="58" w:line="261" w:lineRule="exact"/>
              <w:ind w:left="28"/>
              <w:rPr>
                <w:sz w:val="24"/>
              </w:rPr>
            </w:pPr>
            <w:r>
              <w:rPr>
                <w:color w:val="0C3E92"/>
                <w:sz w:val="24"/>
              </w:rPr>
              <w:t>ASCULTARE</w:t>
            </w:r>
          </w:p>
        </w:tc>
        <w:tc>
          <w:tcPr>
            <w:tcW w:w="1498" w:type="dxa"/>
          </w:tcPr>
          <w:p w:rsidR="00EB5671" w:rsidRDefault="002D6595">
            <w:pPr>
              <w:pStyle w:val="TableParagraph"/>
              <w:spacing w:before="58" w:line="261" w:lineRule="exact"/>
              <w:ind w:left="13"/>
              <w:rPr>
                <w:sz w:val="24"/>
              </w:rPr>
            </w:pPr>
            <w:r>
              <w:rPr>
                <w:color w:val="0C3E92"/>
                <w:sz w:val="24"/>
              </w:rPr>
              <w:t>CITIRE</w:t>
            </w:r>
          </w:p>
        </w:tc>
        <w:tc>
          <w:tcPr>
            <w:tcW w:w="1498" w:type="dxa"/>
          </w:tcPr>
          <w:p w:rsidR="00EB5671" w:rsidRDefault="00EB5671">
            <w:pPr>
              <w:pStyle w:val="TableParagraph"/>
              <w:rPr>
                <w:sz w:val="20"/>
              </w:rPr>
            </w:pPr>
          </w:p>
        </w:tc>
        <w:tc>
          <w:tcPr>
            <w:tcW w:w="1503" w:type="dxa"/>
          </w:tcPr>
          <w:p w:rsidR="00EB5671" w:rsidRDefault="00EB5671">
            <w:pPr>
              <w:pStyle w:val="TableParagraph"/>
              <w:rPr>
                <w:sz w:val="20"/>
              </w:rPr>
            </w:pPr>
          </w:p>
        </w:tc>
        <w:tc>
          <w:tcPr>
            <w:tcW w:w="1498" w:type="dxa"/>
            <w:tcBorders>
              <w:right w:val="nil"/>
            </w:tcBorders>
          </w:tcPr>
          <w:p w:rsidR="00EB5671" w:rsidRDefault="00EB5671">
            <w:pPr>
              <w:pStyle w:val="TableParagraph"/>
              <w:rPr>
                <w:sz w:val="20"/>
              </w:rPr>
            </w:pPr>
          </w:p>
        </w:tc>
      </w:tr>
    </w:tbl>
    <w:p w:rsidR="00EB5671" w:rsidRDefault="00EB5671">
      <w:pPr>
        <w:pStyle w:val="BodyText"/>
        <w:spacing w:before="10"/>
        <w:rPr>
          <w:sz w:val="19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6"/>
        <w:gridCol w:w="1629"/>
        <w:gridCol w:w="1521"/>
        <w:gridCol w:w="1994"/>
        <w:gridCol w:w="2403"/>
      </w:tblGrid>
      <w:tr w:rsidR="00EB5671">
        <w:trPr>
          <w:trHeight w:val="256"/>
        </w:trPr>
        <w:tc>
          <w:tcPr>
            <w:tcW w:w="1076" w:type="dxa"/>
          </w:tcPr>
          <w:p w:rsidR="00EB5671" w:rsidRDefault="002D6595">
            <w:pPr>
              <w:pStyle w:val="TableParagraph"/>
              <w:spacing w:before="4"/>
              <w:ind w:left="214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color w:val="3C3836"/>
                <w:sz w:val="18"/>
              </w:rPr>
              <w:t>Engleză</w:t>
            </w:r>
          </w:p>
        </w:tc>
        <w:tc>
          <w:tcPr>
            <w:tcW w:w="1629" w:type="dxa"/>
            <w:tcBorders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line="203" w:lineRule="exact"/>
              <w:ind w:right="660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C1</w:t>
            </w:r>
          </w:p>
        </w:tc>
        <w:tc>
          <w:tcPr>
            <w:tcW w:w="1521" w:type="dxa"/>
            <w:tcBorders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line="203" w:lineRule="exact"/>
              <w:ind w:left="598" w:right="616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C1</w:t>
            </w:r>
          </w:p>
        </w:tc>
        <w:tc>
          <w:tcPr>
            <w:tcW w:w="1994" w:type="dxa"/>
            <w:tcBorders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line="203" w:lineRule="exact"/>
              <w:ind w:left="641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C1</w:t>
            </w:r>
          </w:p>
        </w:tc>
        <w:tc>
          <w:tcPr>
            <w:tcW w:w="2403" w:type="dxa"/>
            <w:tcBorders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line="203" w:lineRule="exact"/>
              <w:ind w:right="1051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C1</w:t>
            </w:r>
          </w:p>
        </w:tc>
      </w:tr>
      <w:tr w:rsidR="00EB5671">
        <w:trPr>
          <w:trHeight w:val="282"/>
        </w:trPr>
        <w:tc>
          <w:tcPr>
            <w:tcW w:w="1076" w:type="dxa"/>
          </w:tcPr>
          <w:p w:rsidR="00EB5671" w:rsidRDefault="002D6595">
            <w:pPr>
              <w:pStyle w:val="TableParagraph"/>
              <w:spacing w:before="35"/>
              <w:ind w:left="200"/>
              <w:rPr>
                <w:rFonts w:ascii="Microsoft Sans Serif" w:hAnsi="Microsoft Sans Serif"/>
                <w:sz w:val="18"/>
              </w:rPr>
            </w:pPr>
            <w:r>
              <w:rPr>
                <w:rFonts w:ascii="Microsoft Sans Serif" w:hAnsi="Microsoft Sans Serif"/>
                <w:color w:val="3C3836"/>
                <w:sz w:val="18"/>
              </w:rPr>
              <w:t>Spaniolă</w:t>
            </w:r>
          </w:p>
        </w:tc>
        <w:tc>
          <w:tcPr>
            <w:tcW w:w="1629" w:type="dxa"/>
            <w:tcBorders>
              <w:top w:val="single" w:sz="6" w:space="0" w:color="C4C4C4"/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before="21"/>
              <w:ind w:right="631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B2</w:t>
            </w:r>
          </w:p>
        </w:tc>
        <w:tc>
          <w:tcPr>
            <w:tcW w:w="1521" w:type="dxa"/>
            <w:tcBorders>
              <w:top w:val="single" w:sz="6" w:space="0" w:color="C4C4C4"/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before="21"/>
              <w:ind w:left="616" w:right="589"/>
              <w:jc w:val="center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B2</w:t>
            </w:r>
          </w:p>
        </w:tc>
        <w:tc>
          <w:tcPr>
            <w:tcW w:w="1994" w:type="dxa"/>
            <w:tcBorders>
              <w:top w:val="single" w:sz="6" w:space="0" w:color="C4C4C4"/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before="21"/>
              <w:ind w:left="660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B2</w:t>
            </w:r>
          </w:p>
        </w:tc>
        <w:tc>
          <w:tcPr>
            <w:tcW w:w="2403" w:type="dxa"/>
            <w:tcBorders>
              <w:top w:val="single" w:sz="6" w:space="0" w:color="C4C4C4"/>
              <w:bottom w:val="single" w:sz="6" w:space="0" w:color="C4C4C4"/>
            </w:tcBorders>
          </w:tcPr>
          <w:p w:rsidR="00EB5671" w:rsidRDefault="002D6595">
            <w:pPr>
              <w:pStyle w:val="TableParagraph"/>
              <w:spacing w:before="21"/>
              <w:ind w:right="1051"/>
              <w:jc w:val="right"/>
              <w:rPr>
                <w:rFonts w:ascii="Microsoft Sans Serif"/>
                <w:sz w:val="18"/>
              </w:rPr>
            </w:pPr>
            <w:r>
              <w:rPr>
                <w:rFonts w:ascii="Microsoft Sans Serif"/>
                <w:color w:val="3C3836"/>
                <w:sz w:val="18"/>
              </w:rPr>
              <w:t>B2</w:t>
            </w:r>
          </w:p>
        </w:tc>
      </w:tr>
    </w:tbl>
    <w:p w:rsidR="00EB5671" w:rsidRDefault="00EB5671">
      <w:pPr>
        <w:spacing w:line="237" w:lineRule="auto"/>
        <w:sectPr w:rsidR="00EB5671">
          <w:type w:val="continuous"/>
          <w:pgSz w:w="11910" w:h="16840"/>
          <w:pgMar w:top="1200" w:right="540" w:bottom="280" w:left="520" w:header="720" w:footer="720" w:gutter="0"/>
          <w:cols w:num="2" w:space="720" w:equalWidth="0">
            <w:col w:w="1993" w:space="40"/>
            <w:col w:w="8817"/>
          </w:cols>
        </w:sectPr>
      </w:pPr>
    </w:p>
    <w:p w:rsidR="00EB5671" w:rsidRDefault="002D6595">
      <w:pPr>
        <w:pStyle w:val="BodyText"/>
        <w:spacing w:before="1"/>
        <w:rPr>
          <w:sz w:val="25"/>
        </w:rPr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539750</wp:posOffset>
            </wp:positionH>
            <wp:positionV relativeFrom="page">
              <wp:posOffset>539114</wp:posOffset>
            </wp:positionV>
            <wp:extent cx="994410" cy="288290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5671" w:rsidRDefault="002D6595">
      <w:pPr>
        <w:pStyle w:val="BodyText"/>
        <w:tabs>
          <w:tab w:val="left" w:pos="3465"/>
        </w:tabs>
        <w:spacing w:before="90"/>
        <w:ind w:left="118"/>
      </w:pPr>
      <w:r>
        <w:rPr>
          <w:color w:val="0C3E92"/>
        </w:rPr>
        <w:t>Abilități</w:t>
      </w:r>
      <w:r>
        <w:rPr>
          <w:color w:val="0C3E92"/>
          <w:spacing w:val="-9"/>
        </w:rPr>
        <w:t xml:space="preserve"> </w:t>
      </w:r>
      <w:r>
        <w:rPr>
          <w:color w:val="0C3E92"/>
        </w:rPr>
        <w:t>de</w:t>
      </w:r>
      <w:r>
        <w:rPr>
          <w:color w:val="0C3E92"/>
          <w:spacing w:val="-2"/>
        </w:rPr>
        <w:t xml:space="preserve"> </w:t>
      </w:r>
      <w:r w:rsidR="007E5E02">
        <w:rPr>
          <w:color w:val="0C3E92"/>
        </w:rPr>
        <w:t xml:space="preserve">Comunicare            </w:t>
      </w:r>
      <w:r w:rsidR="007E5E02">
        <w:t>Abilitatea de a lucra in echipa, abilitati organizatorice</w:t>
      </w:r>
      <w:r>
        <w:t>.</w:t>
      </w:r>
    </w:p>
    <w:p w:rsidR="00B00672" w:rsidRDefault="007E5E02" w:rsidP="00B00672">
      <w:pPr>
        <w:pStyle w:val="BodyText"/>
        <w:numPr>
          <w:ilvl w:val="0"/>
          <w:numId w:val="4"/>
        </w:numPr>
        <w:spacing w:before="96" w:line="232" w:lineRule="auto"/>
        <w:ind w:right="478"/>
      </w:pPr>
      <w:r>
        <w:t>S</w:t>
      </w:r>
      <w:r w:rsidR="002D6595">
        <w:t>peaker</w:t>
      </w:r>
      <w:r w:rsidR="002D6595">
        <w:rPr>
          <w:spacing w:val="6"/>
        </w:rPr>
        <w:t xml:space="preserve"> </w:t>
      </w:r>
      <w:r w:rsidR="002D6595">
        <w:t>în</w:t>
      </w:r>
      <w:r w:rsidR="002D6595">
        <w:rPr>
          <w:spacing w:val="-6"/>
        </w:rPr>
        <w:t xml:space="preserve"> </w:t>
      </w:r>
      <w:r w:rsidR="002D6595">
        <w:t>cadrul</w:t>
      </w:r>
      <w:r w:rsidR="002D6595">
        <w:rPr>
          <w:spacing w:val="-5"/>
        </w:rPr>
        <w:t xml:space="preserve"> </w:t>
      </w:r>
      <w:r w:rsidR="002D6595">
        <w:t>Medis</w:t>
      </w:r>
      <w:r w:rsidR="002D6595">
        <w:rPr>
          <w:spacing w:val="-1"/>
        </w:rPr>
        <w:t xml:space="preserve"> </w:t>
      </w:r>
      <w:r w:rsidR="002D6595">
        <w:t>–</w:t>
      </w:r>
      <w:r w:rsidR="002D6595">
        <w:rPr>
          <w:spacing w:val="-57"/>
        </w:rPr>
        <w:t xml:space="preserve"> </w:t>
      </w:r>
      <w:r>
        <w:rPr>
          <w:spacing w:val="-57"/>
        </w:rPr>
        <w:t xml:space="preserve">  </w:t>
      </w:r>
      <w:r w:rsidR="002D6595">
        <w:t>Congres internațional p</w:t>
      </w:r>
      <w:r>
        <w:t>entru studenți si medici tineri</w:t>
      </w:r>
      <w:r w:rsidR="002D6595">
        <w:t>, Timisoara,</w:t>
      </w:r>
      <w:r w:rsidR="002D6595">
        <w:rPr>
          <w:spacing w:val="1"/>
        </w:rPr>
        <w:t xml:space="preserve"> </w:t>
      </w:r>
      <w:r w:rsidR="002D6595">
        <w:t>România,</w:t>
      </w:r>
      <w:r w:rsidR="002D6595">
        <w:rPr>
          <w:spacing w:val="3"/>
        </w:rPr>
        <w:t xml:space="preserve"> </w:t>
      </w:r>
      <w:r w:rsidR="002D6595">
        <w:t>14</w:t>
      </w:r>
      <w:r w:rsidR="002D6595">
        <w:rPr>
          <w:spacing w:val="2"/>
        </w:rPr>
        <w:t xml:space="preserve"> </w:t>
      </w:r>
      <w:r w:rsidR="002D6595">
        <w:t>–</w:t>
      </w:r>
      <w:r w:rsidR="002D6595">
        <w:rPr>
          <w:spacing w:val="2"/>
        </w:rPr>
        <w:t xml:space="preserve"> </w:t>
      </w:r>
      <w:r w:rsidR="002D6595">
        <w:t>17</w:t>
      </w:r>
      <w:r w:rsidR="002D6595">
        <w:rPr>
          <w:spacing w:val="1"/>
        </w:rPr>
        <w:t xml:space="preserve"> </w:t>
      </w:r>
      <w:r w:rsidR="002D6595">
        <w:t>martie,</w:t>
      </w:r>
      <w:r w:rsidR="002D6595">
        <w:rPr>
          <w:spacing w:val="4"/>
        </w:rPr>
        <w:t xml:space="preserve"> </w:t>
      </w:r>
      <w:r>
        <w:t>2019;</w:t>
      </w:r>
    </w:p>
    <w:p w:rsidR="007E5E02" w:rsidRDefault="007E5E02" w:rsidP="00B00672">
      <w:pPr>
        <w:pStyle w:val="BodyText"/>
        <w:numPr>
          <w:ilvl w:val="0"/>
          <w:numId w:val="4"/>
        </w:numPr>
        <w:spacing w:before="96" w:line="232" w:lineRule="auto"/>
        <w:ind w:right="478"/>
      </w:pPr>
      <w:r>
        <w:t>Schimb international de experienta in cadrul IFMSA – practica medicala in cadrul Departamentului de Patologie ’’</w:t>
      </w:r>
      <w:r w:rsidRPr="007E5E02">
        <w:t>Fakultní nemocnice Hradec Králové</w:t>
      </w:r>
      <w:r>
        <w:t>’’, Cehia, august 2016;</w:t>
      </w:r>
    </w:p>
    <w:p w:rsidR="00B00672" w:rsidRDefault="00B00672" w:rsidP="00B00672">
      <w:pPr>
        <w:pStyle w:val="BodyText"/>
        <w:numPr>
          <w:ilvl w:val="0"/>
          <w:numId w:val="4"/>
        </w:numPr>
        <w:spacing w:before="96" w:line="232" w:lineRule="auto"/>
        <w:ind w:right="478"/>
      </w:pPr>
      <w:r>
        <w:t>Participant in comisia organizatorica a conferintei medicale : ’’Vaccinul: benefic sau nociv?”, 21 martie 2016, Timisoara.</w:t>
      </w:r>
    </w:p>
    <w:p w:rsidR="007E5E02" w:rsidRDefault="007E5E02" w:rsidP="007E5E02">
      <w:pPr>
        <w:pStyle w:val="BodyText"/>
        <w:spacing w:before="96" w:line="232" w:lineRule="auto"/>
        <w:ind w:left="3167" w:right="478"/>
      </w:pPr>
    </w:p>
    <w:p w:rsidR="007E5E02" w:rsidRDefault="007E5E02" w:rsidP="007E5E02">
      <w:pPr>
        <w:pStyle w:val="BodyText"/>
        <w:spacing w:before="96" w:line="232" w:lineRule="auto"/>
        <w:ind w:left="3167" w:right="478"/>
      </w:pPr>
    </w:p>
    <w:p w:rsidR="007E5E02" w:rsidRDefault="007E5E02" w:rsidP="007E5E02">
      <w:pPr>
        <w:pStyle w:val="BodyText"/>
        <w:spacing w:before="96" w:line="232" w:lineRule="auto"/>
        <w:ind w:left="3167" w:right="478"/>
      </w:pPr>
    </w:p>
    <w:p w:rsidR="007E5E02" w:rsidRDefault="00B00672" w:rsidP="007E5E02">
      <w:pPr>
        <w:pStyle w:val="BodyText"/>
        <w:spacing w:before="96" w:line="232" w:lineRule="auto"/>
        <w:ind w:right="478"/>
      </w:pPr>
      <w:r>
        <w:t xml:space="preserve">                   </w:t>
      </w:r>
    </w:p>
    <w:p w:rsidR="00844D74" w:rsidRDefault="00844D74" w:rsidP="007E5E02">
      <w:pPr>
        <w:pStyle w:val="BodyText"/>
        <w:spacing w:before="96" w:line="232" w:lineRule="auto"/>
        <w:ind w:right="478"/>
      </w:pPr>
    </w:p>
    <w:p w:rsidR="00844D74" w:rsidRDefault="00844D74" w:rsidP="007E5E02">
      <w:pPr>
        <w:pStyle w:val="BodyText"/>
        <w:spacing w:before="96" w:line="232" w:lineRule="auto"/>
        <w:ind w:right="478"/>
      </w:pPr>
    </w:p>
    <w:p w:rsidR="00844D74" w:rsidRDefault="00844D74" w:rsidP="007E5E02">
      <w:pPr>
        <w:pStyle w:val="BodyText"/>
        <w:spacing w:before="96" w:line="232" w:lineRule="auto"/>
        <w:ind w:right="478"/>
      </w:pPr>
    </w:p>
    <w:p w:rsidR="00844D74" w:rsidRDefault="00844D74" w:rsidP="00844D74">
      <w:pPr>
        <w:pStyle w:val="BodyText"/>
        <w:tabs>
          <w:tab w:val="left" w:pos="3819"/>
        </w:tabs>
        <w:spacing w:before="90" w:line="275" w:lineRule="exact"/>
        <w:ind w:left="435"/>
      </w:pPr>
      <w:r>
        <w:rPr>
          <w:color w:val="0C3E92"/>
        </w:rPr>
        <w:t>Lucrări</w:t>
      </w:r>
      <w:r>
        <w:rPr>
          <w:color w:val="0C3E92"/>
          <w:spacing w:val="-7"/>
        </w:rPr>
        <w:t xml:space="preserve"> </w:t>
      </w:r>
      <w:r>
        <w:rPr>
          <w:color w:val="0C3E92"/>
        </w:rPr>
        <w:t>publicate</w:t>
      </w:r>
      <w:r>
        <w:rPr>
          <w:color w:val="0C3E92"/>
        </w:rPr>
        <w:tab/>
        <w:t>.</w:t>
      </w:r>
    </w:p>
    <w:p w:rsidR="00844D74" w:rsidRDefault="00844D74" w:rsidP="00844D74">
      <w:pPr>
        <w:pStyle w:val="ListParagraph"/>
        <w:numPr>
          <w:ilvl w:val="1"/>
          <w:numId w:val="1"/>
        </w:numPr>
        <w:tabs>
          <w:tab w:val="left" w:pos="3908"/>
        </w:tabs>
        <w:ind w:right="724"/>
        <w:rPr>
          <w:sz w:val="24"/>
        </w:rPr>
      </w:pPr>
      <w:r>
        <w:rPr>
          <w:sz w:val="24"/>
        </w:rPr>
        <w:t>I. Mihai, G-E. Olteanu, D. Herman, D. Anderco, M. Iacob, B.</w:t>
      </w:r>
      <w:r>
        <w:rPr>
          <w:spacing w:val="1"/>
          <w:sz w:val="24"/>
        </w:rPr>
        <w:t xml:space="preserve"> </w:t>
      </w:r>
      <w:r>
        <w:rPr>
          <w:sz w:val="24"/>
        </w:rPr>
        <w:t>Natarâș,</w:t>
      </w:r>
      <w:r>
        <w:rPr>
          <w:spacing w:val="1"/>
          <w:sz w:val="24"/>
        </w:rPr>
        <w:t xml:space="preserve"> </w:t>
      </w:r>
      <w:r>
        <w:rPr>
          <w:sz w:val="24"/>
        </w:rPr>
        <w:t>A-A.</w:t>
      </w:r>
      <w:r>
        <w:rPr>
          <w:spacing w:val="1"/>
          <w:sz w:val="24"/>
        </w:rPr>
        <w:t xml:space="preserve"> </w:t>
      </w:r>
      <w:r>
        <w:rPr>
          <w:sz w:val="24"/>
        </w:rPr>
        <w:t>Cumpănaș,</w:t>
      </w:r>
      <w:r>
        <w:rPr>
          <w:spacing w:val="2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Bardan,</w:t>
      </w:r>
      <w:r>
        <w:rPr>
          <w:spacing w:val="1"/>
          <w:sz w:val="24"/>
        </w:rPr>
        <w:t xml:space="preserve"> </w:t>
      </w:r>
      <w:r>
        <w:rPr>
          <w:sz w:val="24"/>
        </w:rPr>
        <w:t>A.</w:t>
      </w:r>
      <w:r>
        <w:rPr>
          <w:spacing w:val="2"/>
          <w:sz w:val="24"/>
        </w:rPr>
        <w:t xml:space="preserve"> </w:t>
      </w:r>
      <w:r>
        <w:rPr>
          <w:sz w:val="24"/>
        </w:rPr>
        <w:t>Dema.</w:t>
      </w:r>
      <w:r>
        <w:rPr>
          <w:spacing w:val="1"/>
          <w:sz w:val="24"/>
        </w:rPr>
        <w:t xml:space="preserve"> </w:t>
      </w:r>
      <w:r>
        <w:rPr>
          <w:sz w:val="24"/>
        </w:rPr>
        <w:t>Analysis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Tumor Depth Invasion With Anti-Smoothelin Antibody in</w:t>
      </w:r>
      <w:r>
        <w:rPr>
          <w:spacing w:val="1"/>
          <w:sz w:val="24"/>
        </w:rPr>
        <w:t xml:space="preserve"> </w:t>
      </w:r>
      <w:r>
        <w:rPr>
          <w:sz w:val="24"/>
        </w:rPr>
        <w:t>Equivocal Transurethral Resection of Urinary Bladder Tumor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Surgical</w:t>
      </w:r>
      <w:r>
        <w:rPr>
          <w:spacing w:val="-8"/>
          <w:sz w:val="24"/>
        </w:rPr>
        <w:t xml:space="preserve"> </w:t>
      </w:r>
      <w:r>
        <w:rPr>
          <w:sz w:val="24"/>
        </w:rPr>
        <w:t>Specimens.</w:t>
      </w:r>
      <w:r>
        <w:rPr>
          <w:spacing w:val="3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4"/>
          <w:sz w:val="24"/>
        </w:rPr>
        <w:t xml:space="preserve"> </w:t>
      </w:r>
      <w:r>
        <w:rPr>
          <w:sz w:val="24"/>
        </w:rPr>
        <w:t>Journal</w:t>
      </w:r>
      <w:r>
        <w:rPr>
          <w:spacing w:val="-8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Surgical</w:t>
      </w:r>
      <w:r>
        <w:rPr>
          <w:spacing w:val="-7"/>
          <w:sz w:val="24"/>
        </w:rPr>
        <w:t xml:space="preserve"> </w:t>
      </w:r>
      <w:r>
        <w:rPr>
          <w:sz w:val="24"/>
        </w:rPr>
        <w:t>Pathology.</w:t>
      </w:r>
      <w:r>
        <w:rPr>
          <w:spacing w:val="-57"/>
          <w:sz w:val="24"/>
        </w:rPr>
        <w:t xml:space="preserve"> </w:t>
      </w:r>
      <w:r>
        <w:rPr>
          <w:sz w:val="24"/>
        </w:rPr>
        <w:t>2021;29(1):54-63.</w:t>
      </w:r>
      <w:r>
        <w:rPr>
          <w:spacing w:val="3"/>
          <w:sz w:val="24"/>
        </w:rPr>
        <w:t xml:space="preserve"> </w:t>
      </w:r>
      <w:r>
        <w:rPr>
          <w:sz w:val="24"/>
        </w:rPr>
        <w:t>doi:10.1177/1066896920967762.</w:t>
      </w:r>
    </w:p>
    <w:p w:rsidR="00844D74" w:rsidRDefault="00844D74" w:rsidP="00844D74">
      <w:pPr>
        <w:pStyle w:val="ListParagraph"/>
        <w:numPr>
          <w:ilvl w:val="1"/>
          <w:numId w:val="1"/>
        </w:numPr>
        <w:tabs>
          <w:tab w:val="left" w:pos="3908"/>
        </w:tabs>
        <w:ind w:right="732"/>
        <w:rPr>
          <w:sz w:val="24"/>
        </w:rPr>
      </w:pPr>
      <w:r>
        <w:rPr>
          <w:sz w:val="24"/>
        </w:rPr>
        <w:t>S. Dema, A. Dema, S. Tăban, B. Natarâş, L-C. Daminescu, C-C.</w:t>
      </w:r>
      <w:r>
        <w:rPr>
          <w:spacing w:val="-57"/>
          <w:sz w:val="24"/>
        </w:rPr>
        <w:t xml:space="preserve"> </w:t>
      </w:r>
      <w:r>
        <w:rPr>
          <w:sz w:val="24"/>
        </w:rPr>
        <w:t>Duţă,</w:t>
      </w:r>
      <w:r>
        <w:rPr>
          <w:spacing w:val="-3"/>
          <w:sz w:val="24"/>
        </w:rPr>
        <w:t xml:space="preserve"> </w:t>
      </w:r>
      <w:r>
        <w:rPr>
          <w:sz w:val="24"/>
        </w:rPr>
        <w:t>A-A.</w:t>
      </w:r>
      <w:r>
        <w:rPr>
          <w:spacing w:val="2"/>
          <w:sz w:val="24"/>
        </w:rPr>
        <w:t xml:space="preserve"> </w:t>
      </w:r>
      <w:r>
        <w:rPr>
          <w:sz w:val="24"/>
        </w:rPr>
        <w:t>Cumpănaş,</w:t>
      </w:r>
      <w:r>
        <w:rPr>
          <w:spacing w:val="2"/>
          <w:sz w:val="24"/>
        </w:rPr>
        <w:t xml:space="preserve"> </w:t>
      </w:r>
      <w:r>
        <w:rPr>
          <w:sz w:val="24"/>
        </w:rPr>
        <w:t>R.</w:t>
      </w:r>
      <w:r>
        <w:rPr>
          <w:spacing w:val="5"/>
          <w:sz w:val="24"/>
        </w:rPr>
        <w:t xml:space="preserve"> </w:t>
      </w:r>
      <w:r>
        <w:rPr>
          <w:sz w:val="24"/>
        </w:rPr>
        <w:t>Bardan.</w:t>
      </w:r>
      <w:r>
        <w:rPr>
          <w:spacing w:val="3"/>
          <w:sz w:val="24"/>
        </w:rPr>
        <w:t xml:space="preserve"> </w:t>
      </w:r>
      <w:r>
        <w:rPr>
          <w:sz w:val="24"/>
        </w:rPr>
        <w:t>Prostate</w:t>
      </w:r>
      <w:r>
        <w:rPr>
          <w:spacing w:val="-6"/>
          <w:sz w:val="24"/>
        </w:rPr>
        <w:t xml:space="preserve"> </w:t>
      </w:r>
      <w:r>
        <w:rPr>
          <w:sz w:val="24"/>
        </w:rPr>
        <w:t>carcinomas</w:t>
      </w:r>
      <w:r>
        <w:rPr>
          <w:spacing w:val="1"/>
          <w:sz w:val="24"/>
        </w:rPr>
        <w:t xml:space="preserve"> </w:t>
      </w:r>
      <w:r>
        <w:rPr>
          <w:sz w:val="24"/>
        </w:rPr>
        <w:t>mimicking a digestive malignancy. Rom J Morphol Embryol.</w:t>
      </w:r>
      <w:r>
        <w:rPr>
          <w:spacing w:val="1"/>
          <w:sz w:val="24"/>
        </w:rPr>
        <w:t xml:space="preserve"> </w:t>
      </w:r>
      <w:r>
        <w:rPr>
          <w:sz w:val="24"/>
        </w:rPr>
        <w:t>2020 Jul-Sep;61(3):751-758.</w:t>
      </w:r>
      <w:r>
        <w:rPr>
          <w:spacing w:val="2"/>
          <w:sz w:val="24"/>
        </w:rPr>
        <w:t xml:space="preserve"> </w:t>
      </w:r>
      <w:r>
        <w:rPr>
          <w:sz w:val="24"/>
        </w:rPr>
        <w:t>doi: 10.47162/RJME.61.3.13.</w:t>
      </w: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pStyle w:val="ListParagraph"/>
        <w:tabs>
          <w:tab w:val="left" w:pos="3908"/>
        </w:tabs>
        <w:ind w:left="3907" w:right="732" w:firstLine="0"/>
        <w:rPr>
          <w:sz w:val="24"/>
        </w:rPr>
      </w:pPr>
    </w:p>
    <w:p w:rsidR="00844D74" w:rsidRDefault="00844D74" w:rsidP="00844D74">
      <w:pPr>
        <w:tabs>
          <w:tab w:val="left" w:pos="3908"/>
        </w:tabs>
        <w:ind w:right="732"/>
        <w:rPr>
          <w:sz w:val="24"/>
        </w:rPr>
      </w:pPr>
    </w:p>
    <w:p w:rsidR="00844D74" w:rsidRDefault="00844D74" w:rsidP="00844D74">
      <w:pPr>
        <w:pStyle w:val="BodyText"/>
        <w:spacing w:before="4"/>
        <w:rPr>
          <w:sz w:val="17"/>
        </w:rPr>
      </w:pPr>
    </w:p>
    <w:p w:rsidR="00844D74" w:rsidRDefault="00844D74" w:rsidP="00844D74">
      <w:pPr>
        <w:pStyle w:val="BodyText"/>
        <w:spacing w:before="4"/>
        <w:rPr>
          <w:sz w:val="17"/>
        </w:rPr>
      </w:pPr>
    </w:p>
    <w:p w:rsidR="00844D74" w:rsidRDefault="00844D74" w:rsidP="00844D74">
      <w:pPr>
        <w:pStyle w:val="BodyText"/>
        <w:spacing w:before="4"/>
        <w:rPr>
          <w:color w:val="1F497D" w:themeColor="text2"/>
        </w:rPr>
      </w:pPr>
      <w:r>
        <w:rPr>
          <w:color w:val="1F497D" w:themeColor="text2"/>
        </w:rPr>
        <w:t xml:space="preserve">                                           Postere prezentate in cadrul  unor congrese internationale   </w:t>
      </w:r>
    </w:p>
    <w:p w:rsidR="00844D74" w:rsidRDefault="00844D74" w:rsidP="00844D74">
      <w:pPr>
        <w:pStyle w:val="BodyText"/>
        <w:spacing w:before="4"/>
        <w:rPr>
          <w:color w:val="1F497D" w:themeColor="text2"/>
        </w:rPr>
      </w:pPr>
    </w:p>
    <w:p w:rsidR="00844D74" w:rsidRDefault="00844D74" w:rsidP="00844D74">
      <w:pPr>
        <w:pStyle w:val="BodyText"/>
        <w:spacing w:before="4"/>
        <w:rPr>
          <w:color w:val="1F497D" w:themeColor="text2"/>
        </w:rPr>
      </w:pPr>
    </w:p>
    <w:p w:rsidR="00844D74" w:rsidRPr="006F5C9A" w:rsidRDefault="00844D74" w:rsidP="00844D74">
      <w:pPr>
        <w:pStyle w:val="BodyText"/>
        <w:numPr>
          <w:ilvl w:val="0"/>
          <w:numId w:val="3"/>
        </w:numPr>
        <w:spacing w:before="4"/>
      </w:pPr>
      <w:r>
        <w:t xml:space="preserve">B. Nataras, </w:t>
      </w:r>
      <w:r w:rsidRPr="006F5C9A">
        <w:t>A Dema, C. Lazureanu, D. Herman et al. A 5-year retrospective study of extracutaneous melanomas, Virchows Arch. 2020; 476(2): 329. doi: 10.1007/s00428-019-02690-x.</w:t>
      </w:r>
    </w:p>
    <w:p w:rsidR="00844D74" w:rsidRPr="006F5C9A" w:rsidRDefault="00844D74" w:rsidP="00844D74">
      <w:pPr>
        <w:pStyle w:val="BodyText"/>
        <w:numPr>
          <w:ilvl w:val="0"/>
          <w:numId w:val="3"/>
        </w:numPr>
        <w:spacing w:before="4"/>
      </w:pPr>
      <w:r w:rsidRPr="006F5C9A">
        <w:t>B. Nataras, A. Dema. Characteristics of metastatic renal cell carcinomas, observed in a 5-year period. 32nd Congress of the ESP and XXXIII International Congress of the IAP, 2020 Dec 6-8, Virtual Congress. Published in Virchows Archiv (2020), 477 (Suppl 1): S164, E-PS-18-049.</w:t>
      </w:r>
    </w:p>
    <w:p w:rsidR="00844D74" w:rsidRPr="006F5C9A" w:rsidRDefault="00844D74" w:rsidP="00844D74">
      <w:pPr>
        <w:pStyle w:val="BodyText"/>
        <w:numPr>
          <w:ilvl w:val="0"/>
          <w:numId w:val="3"/>
        </w:numPr>
        <w:spacing w:before="4"/>
      </w:pPr>
      <w:r w:rsidRPr="006F5C9A">
        <w:t>B. Nataras, R. Barna, C. Lazureanu. A rare case of a cutaneous limphoepithelial-like carcinoma. 32nd Congress of the ESP and XXXIII International Congress of the IAP, 2020 Dec 6-8, Virtual Congress. Published in Virchows Archiv (2020), 477 (Suppl 1): S247, E-PS-05-035.</w:t>
      </w:r>
    </w:p>
    <w:p w:rsidR="00844D74" w:rsidRPr="006F5C9A" w:rsidRDefault="00844D74" w:rsidP="00844D74">
      <w:pPr>
        <w:pStyle w:val="BodyText"/>
        <w:numPr>
          <w:ilvl w:val="0"/>
          <w:numId w:val="3"/>
        </w:numPr>
        <w:spacing w:before="4"/>
      </w:pPr>
      <w:r w:rsidRPr="006F5C9A">
        <w:t>B.  Nataras, A. Dema, A. Plopeanu, S. Taban. The characteristics of primary cutaneous melanomas associated with sentinel lymph nodes metastases. The XXXIII European Congress of Pathology, 2021 2 August 29–  September 1. 479(Suppl 1): PS-05-018.</w:t>
      </w:r>
    </w:p>
    <w:p w:rsidR="00844D74" w:rsidRDefault="00844D74" w:rsidP="007E5E02">
      <w:pPr>
        <w:pStyle w:val="BodyText"/>
        <w:spacing w:before="96" w:line="232" w:lineRule="auto"/>
        <w:ind w:right="478"/>
        <w:sectPr w:rsidR="00844D74">
          <w:type w:val="continuous"/>
          <w:pgSz w:w="11910" w:h="16840"/>
          <w:pgMar w:top="1200" w:right="540" w:bottom="280" w:left="520" w:header="720" w:footer="720" w:gutter="0"/>
          <w:cols w:space="720"/>
        </w:sectPr>
      </w:pPr>
    </w:p>
    <w:p w:rsidR="00EB5671" w:rsidRDefault="002D6595" w:rsidP="00BD4641">
      <w:pPr>
        <w:pStyle w:val="BodyText"/>
        <w:spacing w:line="316" w:lineRule="auto"/>
        <w:ind w:right="23"/>
      </w:pPr>
      <w:r>
        <w:rPr>
          <w:color w:val="0C3E92"/>
        </w:rPr>
        <w:lastRenderedPageBreak/>
        <w:t>Conferințe și Cursuri</w:t>
      </w:r>
      <w:r>
        <w:rPr>
          <w:color w:val="0C3E92"/>
          <w:spacing w:val="-57"/>
        </w:rPr>
        <w:t xml:space="preserve"> </w:t>
      </w:r>
      <w:r>
        <w:rPr>
          <w:color w:val="0C3E92"/>
        </w:rPr>
        <w:t>postuniversitare</w:t>
      </w:r>
    </w:p>
    <w:p w:rsidR="00EB5671" w:rsidRDefault="002D6595">
      <w:pPr>
        <w:pStyle w:val="BodyText"/>
        <w:rPr>
          <w:sz w:val="26"/>
        </w:rPr>
      </w:pPr>
      <w:r>
        <w:br w:type="column"/>
      </w:r>
    </w:p>
    <w:p w:rsidR="00EB5671" w:rsidRDefault="00EB5671">
      <w:pPr>
        <w:pStyle w:val="BodyText"/>
        <w:spacing w:before="6"/>
        <w:rPr>
          <w:sz w:val="36"/>
        </w:rPr>
      </w:pP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line="228" w:lineRule="auto"/>
        <w:ind w:right="759"/>
        <w:rPr>
          <w:rFonts w:ascii="Symbol" w:hAnsi="Symbol"/>
          <w:sz w:val="24"/>
        </w:rPr>
      </w:pPr>
      <w:r>
        <w:rPr>
          <w:color w:val="3C3836"/>
          <w:sz w:val="24"/>
        </w:rPr>
        <w:t>‘’Intensive</w:t>
      </w:r>
      <w:r>
        <w:rPr>
          <w:color w:val="3C3836"/>
          <w:spacing w:val="-5"/>
          <w:sz w:val="24"/>
        </w:rPr>
        <w:t xml:space="preserve"> </w:t>
      </w:r>
      <w:r>
        <w:rPr>
          <w:color w:val="3C3836"/>
          <w:sz w:val="24"/>
        </w:rPr>
        <w:t>Course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in</w:t>
      </w:r>
      <w:r>
        <w:rPr>
          <w:color w:val="3C3836"/>
          <w:spacing w:val="-8"/>
          <w:sz w:val="24"/>
        </w:rPr>
        <w:t xml:space="preserve"> </w:t>
      </w:r>
      <w:r>
        <w:rPr>
          <w:color w:val="3C3836"/>
          <w:sz w:val="24"/>
        </w:rPr>
        <w:t>Digestive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Pathology</w:t>
      </w:r>
      <w:r>
        <w:rPr>
          <w:color w:val="3C3836"/>
          <w:spacing w:val="-7"/>
          <w:sz w:val="24"/>
        </w:rPr>
        <w:t xml:space="preserve"> </w:t>
      </w:r>
      <w:r>
        <w:rPr>
          <w:color w:val="3C3836"/>
          <w:sz w:val="24"/>
        </w:rPr>
        <w:t>-</w:t>
      </w:r>
      <w:r>
        <w:rPr>
          <w:color w:val="3C3836"/>
          <w:spacing w:val="-2"/>
          <w:sz w:val="24"/>
        </w:rPr>
        <w:t xml:space="preserve"> </w:t>
      </w:r>
      <w:r>
        <w:rPr>
          <w:color w:val="3C3836"/>
          <w:sz w:val="24"/>
        </w:rPr>
        <w:t>Hellenic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Division’’,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Agria,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Mount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Pelion,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Grecia,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12</w:t>
      </w:r>
      <w:r>
        <w:rPr>
          <w:color w:val="3C3836"/>
          <w:spacing w:val="5"/>
          <w:sz w:val="24"/>
        </w:rPr>
        <w:t xml:space="preserve"> </w:t>
      </w:r>
      <w:r>
        <w:rPr>
          <w:color w:val="3C3836"/>
          <w:sz w:val="24"/>
        </w:rPr>
        <w:t>–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14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aprilie,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2019.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before="93" w:line="228" w:lineRule="auto"/>
        <w:ind w:right="893"/>
        <w:rPr>
          <w:rFonts w:ascii="Symbol" w:hAnsi="Symbol"/>
          <w:sz w:val="24"/>
        </w:rPr>
      </w:pPr>
      <w:r>
        <w:rPr>
          <w:color w:val="3C3836"/>
          <w:sz w:val="24"/>
        </w:rPr>
        <w:t>‘’The 31st European Congress of Pathology Nisa, Franta, 7-11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septembrie,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2019.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before="87" w:line="232" w:lineRule="auto"/>
        <w:rPr>
          <w:rFonts w:ascii="Symbol" w:hAnsi="Symbol"/>
          <w:sz w:val="24"/>
        </w:rPr>
      </w:pPr>
      <w:r>
        <w:rPr>
          <w:color w:val="3C3836"/>
          <w:sz w:val="24"/>
        </w:rPr>
        <w:t>‘’Recent Advances in Gastrointestinal, Genitourinary and Placental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Pathology’’,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Timișoara,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România,</w:t>
      </w:r>
      <w:r>
        <w:rPr>
          <w:color w:val="3C3836"/>
          <w:spacing w:val="5"/>
          <w:sz w:val="24"/>
        </w:rPr>
        <w:t xml:space="preserve"> </w:t>
      </w:r>
      <w:r>
        <w:rPr>
          <w:color w:val="3C3836"/>
          <w:sz w:val="24"/>
        </w:rPr>
        <w:t>26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– 28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septembrie,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2019.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before="80" w:line="232" w:lineRule="auto"/>
        <w:ind w:right="921"/>
        <w:rPr>
          <w:rFonts w:ascii="Symbol" w:hAnsi="Symbol"/>
          <w:sz w:val="24"/>
        </w:rPr>
      </w:pPr>
      <w:r>
        <w:rPr>
          <w:color w:val="3C3836"/>
          <w:sz w:val="24"/>
        </w:rPr>
        <w:t>‘’The 13th Bryan Warren Neuropathology Course’’, Sarajevo,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Bosnia și</w:t>
      </w:r>
      <w:r>
        <w:rPr>
          <w:color w:val="3C3836"/>
          <w:spacing w:val="-8"/>
          <w:sz w:val="24"/>
        </w:rPr>
        <w:t xml:space="preserve"> </w:t>
      </w:r>
      <w:r>
        <w:rPr>
          <w:color w:val="3C3836"/>
          <w:sz w:val="24"/>
        </w:rPr>
        <w:t>Herțegovina,</w:t>
      </w:r>
      <w:r>
        <w:rPr>
          <w:color w:val="3C3836"/>
          <w:spacing w:val="6"/>
          <w:sz w:val="24"/>
        </w:rPr>
        <w:t xml:space="preserve"> </w:t>
      </w:r>
      <w:r>
        <w:rPr>
          <w:color w:val="3C3836"/>
          <w:sz w:val="24"/>
        </w:rPr>
        <w:t>2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–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3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noiembrie,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2019.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before="91" w:line="228" w:lineRule="auto"/>
        <w:ind w:right="1930"/>
        <w:rPr>
          <w:rFonts w:ascii="Symbol" w:hAnsi="Symbol"/>
          <w:sz w:val="24"/>
        </w:rPr>
      </w:pPr>
      <w:r>
        <w:rPr>
          <w:color w:val="3C3836"/>
          <w:sz w:val="24"/>
        </w:rPr>
        <w:t>‘’The</w:t>
      </w:r>
      <w:r>
        <w:rPr>
          <w:color w:val="3C3836"/>
          <w:spacing w:val="4"/>
          <w:sz w:val="24"/>
        </w:rPr>
        <w:t xml:space="preserve"> </w:t>
      </w:r>
      <w:r>
        <w:rPr>
          <w:color w:val="3C3836"/>
          <w:sz w:val="24"/>
        </w:rPr>
        <w:t>AAF/OMI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Visiting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Profesorship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–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Dermatopathology’’,Praga, Cehia,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4</w:t>
      </w:r>
      <w:r>
        <w:rPr>
          <w:color w:val="3C3836"/>
          <w:spacing w:val="-5"/>
          <w:sz w:val="24"/>
        </w:rPr>
        <w:t xml:space="preserve"> </w:t>
      </w:r>
      <w:r>
        <w:rPr>
          <w:color w:val="3C3836"/>
          <w:sz w:val="24"/>
        </w:rPr>
        <w:t>ianuarie,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2020.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527"/>
          <w:tab w:val="left" w:pos="528"/>
        </w:tabs>
        <w:spacing w:before="92" w:line="228" w:lineRule="auto"/>
        <w:ind w:right="1069"/>
        <w:rPr>
          <w:rFonts w:ascii="Symbol" w:hAnsi="Symbol"/>
          <w:sz w:val="24"/>
        </w:rPr>
      </w:pPr>
      <w:r>
        <w:rPr>
          <w:sz w:val="24"/>
        </w:rPr>
        <w:t>‘’</w:t>
      </w:r>
      <w:r>
        <w:rPr>
          <w:color w:val="3C3836"/>
          <w:sz w:val="24"/>
        </w:rPr>
        <w:t>Formare</w:t>
      </w:r>
      <w:r>
        <w:rPr>
          <w:color w:val="3C3836"/>
          <w:spacing w:val="-6"/>
          <w:sz w:val="24"/>
        </w:rPr>
        <w:t xml:space="preserve"> </w:t>
      </w:r>
      <w:r>
        <w:rPr>
          <w:color w:val="3C3836"/>
          <w:sz w:val="24"/>
        </w:rPr>
        <w:t>PROfesionala</w:t>
      </w:r>
      <w:r>
        <w:rPr>
          <w:color w:val="3C3836"/>
          <w:spacing w:val="-5"/>
          <w:sz w:val="24"/>
        </w:rPr>
        <w:t xml:space="preserve"> </w:t>
      </w:r>
      <w:r>
        <w:rPr>
          <w:color w:val="3C3836"/>
          <w:sz w:val="24"/>
        </w:rPr>
        <w:t>a</w:t>
      </w:r>
      <w:r>
        <w:rPr>
          <w:color w:val="3C3836"/>
          <w:spacing w:val="-6"/>
          <w:sz w:val="24"/>
        </w:rPr>
        <w:t xml:space="preserve"> </w:t>
      </w:r>
      <w:r>
        <w:rPr>
          <w:color w:val="3C3836"/>
          <w:sz w:val="24"/>
        </w:rPr>
        <w:t>personalului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medical</w:t>
      </w:r>
      <w:r>
        <w:rPr>
          <w:color w:val="3C3836"/>
          <w:spacing w:val="-9"/>
          <w:sz w:val="24"/>
        </w:rPr>
        <w:t xml:space="preserve"> </w:t>
      </w:r>
      <w:r>
        <w:rPr>
          <w:color w:val="3C3836"/>
          <w:sz w:val="24"/>
        </w:rPr>
        <w:t>in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GENetica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medicala – PROGEN’’,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noiembrie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2019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-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martie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2020.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91"/>
        <w:ind w:left="479" w:right="531"/>
        <w:rPr>
          <w:rFonts w:ascii="Symbol" w:hAnsi="Symbol"/>
          <w:color w:val="3C3836"/>
          <w:sz w:val="24"/>
        </w:rPr>
      </w:pPr>
      <w:r>
        <w:rPr>
          <w:color w:val="3C3836"/>
          <w:sz w:val="24"/>
        </w:rPr>
        <w:t>’’Al</w:t>
      </w:r>
      <w:r>
        <w:rPr>
          <w:color w:val="3C3836"/>
          <w:spacing w:val="-6"/>
          <w:sz w:val="24"/>
        </w:rPr>
        <w:t xml:space="preserve"> </w:t>
      </w:r>
      <w:r>
        <w:rPr>
          <w:color w:val="3C3836"/>
          <w:sz w:val="24"/>
        </w:rPr>
        <w:t>13-lea</w:t>
      </w:r>
      <w:r>
        <w:rPr>
          <w:color w:val="3C3836"/>
          <w:spacing w:val="-2"/>
          <w:sz w:val="24"/>
        </w:rPr>
        <w:t xml:space="preserve"> </w:t>
      </w:r>
      <w:r>
        <w:rPr>
          <w:color w:val="3C3836"/>
          <w:sz w:val="24"/>
        </w:rPr>
        <w:t>Simpozion</w:t>
      </w:r>
      <w:r>
        <w:rPr>
          <w:color w:val="3C3836"/>
          <w:spacing w:val="-6"/>
          <w:sz w:val="24"/>
        </w:rPr>
        <w:t xml:space="preserve"> </w:t>
      </w:r>
      <w:r>
        <w:rPr>
          <w:color w:val="3C3836"/>
          <w:sz w:val="24"/>
        </w:rPr>
        <w:t>Național</w:t>
      </w:r>
      <w:r>
        <w:rPr>
          <w:color w:val="3C3836"/>
          <w:spacing w:val="-10"/>
          <w:sz w:val="24"/>
        </w:rPr>
        <w:t xml:space="preserve"> </w:t>
      </w:r>
      <w:r>
        <w:rPr>
          <w:color w:val="3C3836"/>
          <w:sz w:val="24"/>
        </w:rPr>
        <w:t>de</w:t>
      </w:r>
      <w:r>
        <w:rPr>
          <w:color w:val="3C3836"/>
          <w:spacing w:val="-2"/>
          <w:sz w:val="24"/>
        </w:rPr>
        <w:t xml:space="preserve"> </w:t>
      </w:r>
      <w:r>
        <w:rPr>
          <w:color w:val="3C3836"/>
          <w:sz w:val="24"/>
        </w:rPr>
        <w:t>Patologie</w:t>
      </w:r>
      <w:r>
        <w:rPr>
          <w:color w:val="3C3836"/>
          <w:spacing w:val="-2"/>
          <w:sz w:val="24"/>
        </w:rPr>
        <w:t xml:space="preserve"> </w:t>
      </w:r>
      <w:r>
        <w:rPr>
          <w:color w:val="3C3836"/>
          <w:sz w:val="24"/>
        </w:rPr>
        <w:t>și</w:t>
      </w:r>
      <w:r>
        <w:rPr>
          <w:color w:val="3C3836"/>
          <w:spacing w:val="-6"/>
          <w:sz w:val="24"/>
        </w:rPr>
        <w:t xml:space="preserve"> </w:t>
      </w:r>
      <w:r>
        <w:rPr>
          <w:color w:val="3C3836"/>
          <w:sz w:val="24"/>
        </w:rPr>
        <w:t>Sesiunea</w:t>
      </w:r>
      <w:r>
        <w:rPr>
          <w:color w:val="3C3836"/>
          <w:spacing w:val="-2"/>
          <w:sz w:val="24"/>
        </w:rPr>
        <w:t xml:space="preserve"> </w:t>
      </w:r>
      <w:r>
        <w:rPr>
          <w:color w:val="3C3836"/>
          <w:sz w:val="24"/>
        </w:rPr>
        <w:t>Științifică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Anuală aInstitutului Național de Patologie ‚’Victor Babeș’’, 5-7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noiembrie,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2020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(online).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90"/>
        <w:ind w:left="479"/>
        <w:rPr>
          <w:rFonts w:ascii="Symbol" w:hAnsi="Symbol"/>
          <w:color w:val="3C3836"/>
          <w:sz w:val="24"/>
        </w:rPr>
      </w:pPr>
      <w:r>
        <w:rPr>
          <w:color w:val="3C3836"/>
          <w:sz w:val="24"/>
        </w:rPr>
        <w:t>’’The 32</w:t>
      </w:r>
      <w:r>
        <w:rPr>
          <w:color w:val="3C3836"/>
          <w:sz w:val="24"/>
          <w:vertAlign w:val="superscript"/>
        </w:rPr>
        <w:t>nd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Congress of</w:t>
      </w:r>
      <w:r>
        <w:rPr>
          <w:color w:val="3C3836"/>
          <w:spacing w:val="-7"/>
          <w:sz w:val="24"/>
        </w:rPr>
        <w:t xml:space="preserve"> </w:t>
      </w:r>
      <w:r>
        <w:rPr>
          <w:color w:val="3C3836"/>
          <w:sz w:val="24"/>
        </w:rPr>
        <w:t>The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European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Society</w:t>
      </w:r>
      <w:r>
        <w:rPr>
          <w:color w:val="3C3836"/>
          <w:spacing w:val="-8"/>
          <w:sz w:val="24"/>
        </w:rPr>
        <w:t xml:space="preserve"> </w:t>
      </w:r>
      <w:r>
        <w:rPr>
          <w:color w:val="3C3836"/>
          <w:sz w:val="24"/>
        </w:rPr>
        <w:t>of</w:t>
      </w:r>
      <w:r>
        <w:rPr>
          <w:color w:val="3C3836"/>
          <w:spacing w:val="-7"/>
          <w:sz w:val="24"/>
        </w:rPr>
        <w:t xml:space="preserve"> </w:t>
      </w:r>
      <w:r>
        <w:rPr>
          <w:color w:val="3C3836"/>
          <w:sz w:val="24"/>
        </w:rPr>
        <w:t>Pathology</w:t>
      </w:r>
      <w:r>
        <w:rPr>
          <w:color w:val="3C3836"/>
          <w:spacing w:val="-8"/>
          <w:sz w:val="24"/>
        </w:rPr>
        <w:t xml:space="preserve"> </w:t>
      </w:r>
      <w:r>
        <w:rPr>
          <w:color w:val="3C3836"/>
          <w:sz w:val="24"/>
        </w:rPr>
        <w:t>and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The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XXXII International Congress of the IAP’’, 6-8 decembrie, 2020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(online).</w:t>
      </w:r>
    </w:p>
    <w:p w:rsidR="00EB5671" w:rsidRDefault="002D6595">
      <w:pPr>
        <w:pStyle w:val="BodyText"/>
        <w:spacing w:before="88"/>
        <w:ind w:left="479"/>
      </w:pPr>
      <w:r>
        <w:rPr>
          <w:color w:val="3C3836"/>
        </w:rPr>
        <w:t>’’New</w:t>
      </w:r>
      <w:r>
        <w:rPr>
          <w:color w:val="3C3836"/>
          <w:spacing w:val="-3"/>
        </w:rPr>
        <w:t xml:space="preserve"> </w:t>
      </w:r>
      <w:r>
        <w:rPr>
          <w:color w:val="3C3836"/>
        </w:rPr>
        <w:t>entities in</w:t>
      </w:r>
      <w:r>
        <w:rPr>
          <w:color w:val="3C3836"/>
          <w:spacing w:val="-7"/>
        </w:rPr>
        <w:t xml:space="preserve"> </w:t>
      </w:r>
      <w:r>
        <w:rPr>
          <w:color w:val="3C3836"/>
        </w:rPr>
        <w:t>head</w:t>
      </w:r>
      <w:r>
        <w:rPr>
          <w:color w:val="3C3836"/>
          <w:spacing w:val="-2"/>
        </w:rPr>
        <w:t xml:space="preserve"> </w:t>
      </w:r>
      <w:r>
        <w:rPr>
          <w:color w:val="3C3836"/>
        </w:rPr>
        <w:t>and</w:t>
      </w:r>
      <w:r>
        <w:rPr>
          <w:color w:val="3C3836"/>
          <w:spacing w:val="-2"/>
        </w:rPr>
        <w:t xml:space="preserve"> </w:t>
      </w:r>
      <w:r>
        <w:rPr>
          <w:color w:val="3C3836"/>
        </w:rPr>
        <w:t>neck</w:t>
      </w:r>
      <w:r>
        <w:rPr>
          <w:color w:val="3C3836"/>
          <w:spacing w:val="-2"/>
        </w:rPr>
        <w:t xml:space="preserve"> </w:t>
      </w:r>
      <w:r>
        <w:rPr>
          <w:color w:val="3C3836"/>
        </w:rPr>
        <w:t>pathology’’, 21</w:t>
      </w:r>
      <w:r>
        <w:rPr>
          <w:color w:val="3C3836"/>
          <w:spacing w:val="-2"/>
        </w:rPr>
        <w:t xml:space="preserve"> </w:t>
      </w:r>
      <w:r>
        <w:rPr>
          <w:color w:val="3C3836"/>
        </w:rPr>
        <w:t>aprilie, 2021</w:t>
      </w:r>
      <w:r>
        <w:rPr>
          <w:color w:val="3C3836"/>
          <w:spacing w:val="-2"/>
        </w:rPr>
        <w:t xml:space="preserve"> </w:t>
      </w:r>
      <w:r>
        <w:rPr>
          <w:color w:val="3C3836"/>
        </w:rPr>
        <w:t>(online).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88" w:line="237" w:lineRule="auto"/>
        <w:ind w:left="479" w:right="635"/>
        <w:rPr>
          <w:rFonts w:ascii="Symbol" w:hAnsi="Symbol"/>
          <w:color w:val="3C3836"/>
          <w:sz w:val="24"/>
        </w:rPr>
      </w:pPr>
      <w:r>
        <w:rPr>
          <w:color w:val="3C3836"/>
          <w:sz w:val="24"/>
        </w:rPr>
        <w:t>’’The 33</w:t>
      </w:r>
      <w:r>
        <w:rPr>
          <w:color w:val="3C3836"/>
          <w:sz w:val="24"/>
          <w:vertAlign w:val="superscript"/>
        </w:rPr>
        <w:t>rd</w:t>
      </w:r>
      <w:r>
        <w:rPr>
          <w:color w:val="3C3836"/>
          <w:sz w:val="24"/>
        </w:rPr>
        <w:t xml:space="preserve"> European Congress of Pathology’’, 29-31 august, 2021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(online).</w:t>
      </w:r>
    </w:p>
    <w:p w:rsidR="00EB5671" w:rsidRDefault="002D6595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94" w:line="237" w:lineRule="auto"/>
        <w:ind w:left="479" w:right="134"/>
        <w:rPr>
          <w:rFonts w:ascii="Symbol" w:hAnsi="Symbol"/>
          <w:color w:val="3C3836"/>
          <w:sz w:val="24"/>
        </w:rPr>
      </w:pPr>
      <w:r>
        <w:rPr>
          <w:color w:val="3C3836"/>
          <w:sz w:val="24"/>
        </w:rPr>
        <w:t>’’Al</w:t>
      </w:r>
      <w:r>
        <w:rPr>
          <w:color w:val="3C3836"/>
          <w:spacing w:val="-8"/>
          <w:sz w:val="24"/>
        </w:rPr>
        <w:t xml:space="preserve"> </w:t>
      </w:r>
      <w:r>
        <w:rPr>
          <w:color w:val="3C3836"/>
          <w:sz w:val="24"/>
        </w:rPr>
        <w:t>5-lea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Simpozion</w:t>
      </w:r>
      <w:r>
        <w:rPr>
          <w:color w:val="3C3836"/>
          <w:spacing w:val="-7"/>
          <w:sz w:val="24"/>
        </w:rPr>
        <w:t xml:space="preserve"> </w:t>
      </w:r>
      <w:r>
        <w:rPr>
          <w:color w:val="3C3836"/>
          <w:sz w:val="24"/>
        </w:rPr>
        <w:t>de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Oncologie</w:t>
      </w:r>
      <w:r>
        <w:rPr>
          <w:color w:val="3C3836"/>
          <w:spacing w:val="-4"/>
          <w:sz w:val="24"/>
        </w:rPr>
        <w:t xml:space="preserve"> </w:t>
      </w:r>
      <w:r>
        <w:rPr>
          <w:color w:val="3C3836"/>
          <w:sz w:val="24"/>
        </w:rPr>
        <w:t>Translațională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Personalizată</w:t>
      </w:r>
      <w:r>
        <w:rPr>
          <w:color w:val="3C3836"/>
          <w:spacing w:val="-3"/>
          <w:sz w:val="24"/>
        </w:rPr>
        <w:t xml:space="preserve"> </w:t>
      </w:r>
      <w:r>
        <w:rPr>
          <w:color w:val="3C3836"/>
          <w:sz w:val="24"/>
        </w:rPr>
        <w:t>pentru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combaterea</w:t>
      </w:r>
      <w:r>
        <w:rPr>
          <w:color w:val="3C3836"/>
          <w:spacing w:val="-1"/>
          <w:sz w:val="24"/>
        </w:rPr>
        <w:t xml:space="preserve"> </w:t>
      </w:r>
      <w:r>
        <w:rPr>
          <w:color w:val="3C3836"/>
          <w:sz w:val="24"/>
        </w:rPr>
        <w:t>cancerului,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23-35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septembrie,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2021</w:t>
      </w:r>
      <w:r>
        <w:rPr>
          <w:color w:val="3C3836"/>
          <w:spacing w:val="1"/>
          <w:sz w:val="24"/>
        </w:rPr>
        <w:t xml:space="preserve"> </w:t>
      </w:r>
      <w:r>
        <w:rPr>
          <w:color w:val="3C3836"/>
          <w:sz w:val="24"/>
        </w:rPr>
        <w:t>(online).</w:t>
      </w:r>
    </w:p>
    <w:p w:rsidR="00EB5671" w:rsidRPr="00844D74" w:rsidRDefault="002D6595" w:rsidP="00844D74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93" w:line="237" w:lineRule="auto"/>
        <w:ind w:left="479" w:right="420"/>
        <w:rPr>
          <w:rFonts w:ascii="Symbol" w:hAnsi="Symbol"/>
          <w:color w:val="3C3836"/>
          <w:sz w:val="24"/>
        </w:rPr>
        <w:sectPr w:rsidR="00EB5671" w:rsidRPr="00844D74">
          <w:pgSz w:w="11910" w:h="16840"/>
          <w:pgMar w:top="1200" w:right="540" w:bottom="280" w:left="520" w:header="1003" w:footer="0" w:gutter="0"/>
          <w:cols w:num="2" w:space="720" w:equalWidth="0">
            <w:col w:w="2188" w:space="1221"/>
            <w:col w:w="7441"/>
          </w:cols>
        </w:sectPr>
      </w:pPr>
      <w:r>
        <w:rPr>
          <w:color w:val="3C3836"/>
          <w:sz w:val="24"/>
        </w:rPr>
        <w:t>The 14th Bryan Warren School of Pathology - Soft tissue pathology</w:t>
      </w:r>
      <w:r>
        <w:rPr>
          <w:color w:val="3C3836"/>
          <w:spacing w:val="-57"/>
          <w:sz w:val="24"/>
        </w:rPr>
        <w:t xml:space="preserve"> </w:t>
      </w:r>
      <w:r>
        <w:rPr>
          <w:color w:val="3C3836"/>
          <w:sz w:val="24"/>
        </w:rPr>
        <w:t>(online),</w:t>
      </w:r>
      <w:r>
        <w:rPr>
          <w:color w:val="3C3836"/>
          <w:spacing w:val="3"/>
          <w:sz w:val="24"/>
        </w:rPr>
        <w:t xml:space="preserve"> </w:t>
      </w:r>
      <w:r>
        <w:rPr>
          <w:color w:val="3C3836"/>
          <w:sz w:val="24"/>
        </w:rPr>
        <w:t>6</w:t>
      </w:r>
      <w:r>
        <w:rPr>
          <w:color w:val="3C3836"/>
          <w:spacing w:val="2"/>
          <w:sz w:val="24"/>
        </w:rPr>
        <w:t xml:space="preserve"> </w:t>
      </w:r>
      <w:r>
        <w:rPr>
          <w:color w:val="3C3836"/>
          <w:sz w:val="24"/>
        </w:rPr>
        <w:t>noiembrie,</w:t>
      </w:r>
      <w:r>
        <w:rPr>
          <w:color w:val="3C3836"/>
          <w:spacing w:val="3"/>
          <w:sz w:val="24"/>
        </w:rPr>
        <w:t xml:space="preserve"> </w:t>
      </w:r>
      <w:r w:rsidR="007D55CF">
        <w:rPr>
          <w:color w:val="3C3836"/>
          <w:sz w:val="24"/>
        </w:rPr>
        <w:t>20</w:t>
      </w:r>
    </w:p>
    <w:p w:rsidR="00BD4641" w:rsidRPr="00BD4641" w:rsidRDefault="00BD4641" w:rsidP="00BD4641">
      <w:pPr>
        <w:tabs>
          <w:tab w:val="left" w:pos="3908"/>
        </w:tabs>
        <w:ind w:right="732"/>
        <w:rPr>
          <w:sz w:val="24"/>
        </w:rPr>
        <w:sectPr w:rsidR="00BD4641" w:rsidRPr="00BD4641">
          <w:type w:val="continuous"/>
          <w:pgSz w:w="11910" w:h="16840"/>
          <w:pgMar w:top="1200" w:right="540" w:bottom="280" w:left="520" w:header="720" w:footer="720" w:gutter="0"/>
          <w:cols w:space="720"/>
        </w:sectPr>
      </w:pPr>
    </w:p>
    <w:p w:rsidR="006F5C9A" w:rsidRPr="00844D74" w:rsidRDefault="006F5C9A" w:rsidP="007D55CF">
      <w:pPr>
        <w:tabs>
          <w:tab w:val="left" w:pos="1978"/>
        </w:tabs>
      </w:pPr>
    </w:p>
    <w:sectPr w:rsidR="006F5C9A" w:rsidRPr="00844D74">
      <w:pgSz w:w="11910" w:h="16840"/>
      <w:pgMar w:top="1220" w:right="540" w:bottom="280" w:left="520" w:header="100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00" w:rsidRDefault="00A74500">
      <w:r>
        <w:separator/>
      </w:r>
    </w:p>
  </w:endnote>
  <w:endnote w:type="continuationSeparator" w:id="0">
    <w:p w:rsidR="00A74500" w:rsidRDefault="00A7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00" w:rsidRDefault="00A74500">
      <w:r>
        <w:separator/>
      </w:r>
    </w:p>
  </w:footnote>
  <w:footnote w:type="continuationSeparator" w:id="0">
    <w:p w:rsidR="00A74500" w:rsidRDefault="00A74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671" w:rsidRDefault="00A74500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3.4pt;margin-top:49.15pt;width:50.5pt;height:13.3pt;z-index:-15819776;mso-position-horizontal-relative:page;mso-position-vertical-relative:page" filled="f" stroked="f">
          <v:textbox inset="0,0,0,0">
            <w:txbxContent>
              <w:p w:rsidR="00EB5671" w:rsidRDefault="002D6595">
                <w:pPr>
                  <w:spacing w:before="18"/>
                  <w:ind w:left="20"/>
                  <w:rPr>
                    <w:rFonts w:ascii="Microsoft Sans Serif"/>
                    <w:sz w:val="20"/>
                  </w:rPr>
                </w:pPr>
                <w:r>
                  <w:rPr>
                    <w:rFonts w:ascii="Microsoft Sans Serif"/>
                    <w:color w:val="1291C8"/>
                    <w:sz w:val="20"/>
                  </w:rPr>
                  <w:t>Curriculum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61.2pt;margin-top:49.15pt;width:70pt;height:13.3pt;z-index:-15819264;mso-position-horizontal-relative:page;mso-position-vertical-relative:page" filled="f" stroked="f">
          <v:textbox inset="0,0,0,0">
            <w:txbxContent>
              <w:p w:rsidR="00EB5671" w:rsidRDefault="002D6595">
                <w:pPr>
                  <w:spacing w:before="18"/>
                  <w:ind w:left="20"/>
                  <w:rPr>
                    <w:rFonts w:ascii="Microsoft Sans Serif"/>
                    <w:sz w:val="20"/>
                  </w:rPr>
                </w:pPr>
                <w:r>
                  <w:rPr>
                    <w:rFonts w:ascii="Microsoft Sans Serif"/>
                    <w:color w:val="1291C8"/>
                    <w:sz w:val="20"/>
                  </w:rPr>
                  <w:t>Bianca</w:t>
                </w:r>
                <w:r>
                  <w:rPr>
                    <w:rFonts w:ascii="Microsoft Sans Serif"/>
                    <w:color w:val="1291C8"/>
                    <w:spacing w:val="1"/>
                    <w:sz w:val="20"/>
                  </w:rPr>
                  <w:t xml:space="preserve"> </w:t>
                </w:r>
                <w:r>
                  <w:rPr>
                    <w:rFonts w:ascii="Microsoft Sans Serif"/>
                    <w:color w:val="1291C8"/>
                    <w:sz w:val="20"/>
                  </w:rPr>
                  <w:t>Roxana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2442"/>
    <w:multiLevelType w:val="hybridMultilevel"/>
    <w:tmpl w:val="50A07FB0"/>
    <w:lvl w:ilvl="0" w:tplc="2182C1B8">
      <w:numFmt w:val="bullet"/>
      <w:lvlText w:val=""/>
      <w:lvlJc w:val="left"/>
      <w:pPr>
        <w:ind w:left="527" w:hanging="361"/>
      </w:pPr>
      <w:rPr>
        <w:rFonts w:hint="default"/>
        <w:w w:val="100"/>
        <w:lang w:val="ro-RO" w:eastAsia="en-US" w:bidi="ar-SA"/>
      </w:rPr>
    </w:lvl>
    <w:lvl w:ilvl="1" w:tplc="35E6333A">
      <w:start w:val="1"/>
      <w:numFmt w:val="decimal"/>
      <w:lvlText w:val="%2."/>
      <w:lvlJc w:val="left"/>
      <w:pPr>
        <w:ind w:left="390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2" w:tplc="B016B0EE">
      <w:numFmt w:val="bullet"/>
      <w:lvlText w:val="•"/>
      <w:lvlJc w:val="left"/>
      <w:pPr>
        <w:ind w:left="4293" w:hanging="361"/>
      </w:pPr>
      <w:rPr>
        <w:rFonts w:hint="default"/>
        <w:lang w:val="ro-RO" w:eastAsia="en-US" w:bidi="ar-SA"/>
      </w:rPr>
    </w:lvl>
    <w:lvl w:ilvl="3" w:tplc="3844ECCC">
      <w:numFmt w:val="bullet"/>
      <w:lvlText w:val="•"/>
      <w:lvlJc w:val="left"/>
      <w:pPr>
        <w:ind w:left="4686" w:hanging="361"/>
      </w:pPr>
      <w:rPr>
        <w:rFonts w:hint="default"/>
        <w:lang w:val="ro-RO" w:eastAsia="en-US" w:bidi="ar-SA"/>
      </w:rPr>
    </w:lvl>
    <w:lvl w:ilvl="4" w:tplc="11789848">
      <w:numFmt w:val="bullet"/>
      <w:lvlText w:val="•"/>
      <w:lvlJc w:val="left"/>
      <w:pPr>
        <w:ind w:left="5079" w:hanging="361"/>
      </w:pPr>
      <w:rPr>
        <w:rFonts w:hint="default"/>
        <w:lang w:val="ro-RO" w:eastAsia="en-US" w:bidi="ar-SA"/>
      </w:rPr>
    </w:lvl>
    <w:lvl w:ilvl="5" w:tplc="A91C07C8">
      <w:numFmt w:val="bullet"/>
      <w:lvlText w:val="•"/>
      <w:lvlJc w:val="left"/>
      <w:pPr>
        <w:ind w:left="5473" w:hanging="361"/>
      </w:pPr>
      <w:rPr>
        <w:rFonts w:hint="default"/>
        <w:lang w:val="ro-RO" w:eastAsia="en-US" w:bidi="ar-SA"/>
      </w:rPr>
    </w:lvl>
    <w:lvl w:ilvl="6" w:tplc="00483D6E">
      <w:numFmt w:val="bullet"/>
      <w:lvlText w:val="•"/>
      <w:lvlJc w:val="left"/>
      <w:pPr>
        <w:ind w:left="5866" w:hanging="361"/>
      </w:pPr>
      <w:rPr>
        <w:rFonts w:hint="default"/>
        <w:lang w:val="ro-RO" w:eastAsia="en-US" w:bidi="ar-SA"/>
      </w:rPr>
    </w:lvl>
    <w:lvl w:ilvl="7" w:tplc="2BC46E26">
      <w:numFmt w:val="bullet"/>
      <w:lvlText w:val="•"/>
      <w:lvlJc w:val="left"/>
      <w:pPr>
        <w:ind w:left="6259" w:hanging="361"/>
      </w:pPr>
      <w:rPr>
        <w:rFonts w:hint="default"/>
        <w:lang w:val="ro-RO" w:eastAsia="en-US" w:bidi="ar-SA"/>
      </w:rPr>
    </w:lvl>
    <w:lvl w:ilvl="8" w:tplc="27A43C64">
      <w:numFmt w:val="bullet"/>
      <w:lvlText w:val="•"/>
      <w:lvlJc w:val="left"/>
      <w:pPr>
        <w:ind w:left="6653" w:hanging="361"/>
      </w:pPr>
      <w:rPr>
        <w:rFonts w:hint="default"/>
        <w:lang w:val="ro-RO" w:eastAsia="en-US" w:bidi="ar-SA"/>
      </w:rPr>
    </w:lvl>
  </w:abstractNum>
  <w:abstractNum w:abstractNumId="1" w15:restartNumberingAfterBreak="0">
    <w:nsid w:val="42D819BF"/>
    <w:multiLevelType w:val="hybridMultilevel"/>
    <w:tmpl w:val="D2046FA4"/>
    <w:lvl w:ilvl="0" w:tplc="04090001">
      <w:start w:val="1"/>
      <w:numFmt w:val="bullet"/>
      <w:lvlText w:val=""/>
      <w:lvlJc w:val="left"/>
      <w:pPr>
        <w:ind w:left="3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47" w:hanging="360"/>
      </w:pPr>
      <w:rPr>
        <w:rFonts w:ascii="Wingdings" w:hAnsi="Wingdings" w:hint="default"/>
      </w:rPr>
    </w:lvl>
  </w:abstractNum>
  <w:abstractNum w:abstractNumId="2" w15:restartNumberingAfterBreak="0">
    <w:nsid w:val="52792266"/>
    <w:multiLevelType w:val="hybridMultilevel"/>
    <w:tmpl w:val="AC885E0C"/>
    <w:lvl w:ilvl="0" w:tplc="0409000F">
      <w:start w:val="1"/>
      <w:numFmt w:val="decimal"/>
      <w:lvlText w:val="%1."/>
      <w:lvlJc w:val="left"/>
      <w:pPr>
        <w:ind w:left="1196" w:hanging="360"/>
      </w:pPr>
    </w:lvl>
    <w:lvl w:ilvl="1" w:tplc="04090019" w:tentative="1">
      <w:start w:val="1"/>
      <w:numFmt w:val="lowerLetter"/>
      <w:lvlText w:val="%2."/>
      <w:lvlJc w:val="left"/>
      <w:pPr>
        <w:ind w:left="1916" w:hanging="360"/>
      </w:pPr>
    </w:lvl>
    <w:lvl w:ilvl="2" w:tplc="0409001B" w:tentative="1">
      <w:start w:val="1"/>
      <w:numFmt w:val="lowerRoman"/>
      <w:lvlText w:val="%3."/>
      <w:lvlJc w:val="right"/>
      <w:pPr>
        <w:ind w:left="2636" w:hanging="180"/>
      </w:pPr>
    </w:lvl>
    <w:lvl w:ilvl="3" w:tplc="0409000F" w:tentative="1">
      <w:start w:val="1"/>
      <w:numFmt w:val="decimal"/>
      <w:lvlText w:val="%4."/>
      <w:lvlJc w:val="left"/>
      <w:pPr>
        <w:ind w:left="3356" w:hanging="360"/>
      </w:pPr>
    </w:lvl>
    <w:lvl w:ilvl="4" w:tplc="04090019" w:tentative="1">
      <w:start w:val="1"/>
      <w:numFmt w:val="lowerLetter"/>
      <w:lvlText w:val="%5."/>
      <w:lvlJc w:val="left"/>
      <w:pPr>
        <w:ind w:left="4076" w:hanging="360"/>
      </w:pPr>
    </w:lvl>
    <w:lvl w:ilvl="5" w:tplc="0409001B" w:tentative="1">
      <w:start w:val="1"/>
      <w:numFmt w:val="lowerRoman"/>
      <w:lvlText w:val="%6."/>
      <w:lvlJc w:val="right"/>
      <w:pPr>
        <w:ind w:left="4796" w:hanging="180"/>
      </w:pPr>
    </w:lvl>
    <w:lvl w:ilvl="6" w:tplc="0409000F" w:tentative="1">
      <w:start w:val="1"/>
      <w:numFmt w:val="decimal"/>
      <w:lvlText w:val="%7."/>
      <w:lvlJc w:val="left"/>
      <w:pPr>
        <w:ind w:left="5516" w:hanging="360"/>
      </w:pPr>
    </w:lvl>
    <w:lvl w:ilvl="7" w:tplc="04090019" w:tentative="1">
      <w:start w:val="1"/>
      <w:numFmt w:val="lowerLetter"/>
      <w:lvlText w:val="%8."/>
      <w:lvlJc w:val="left"/>
      <w:pPr>
        <w:ind w:left="6236" w:hanging="360"/>
      </w:pPr>
    </w:lvl>
    <w:lvl w:ilvl="8" w:tplc="040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3" w15:restartNumberingAfterBreak="0">
    <w:nsid w:val="57691AEF"/>
    <w:multiLevelType w:val="hybridMultilevel"/>
    <w:tmpl w:val="F3F6E6B2"/>
    <w:lvl w:ilvl="0" w:tplc="FA203DD6">
      <w:start w:val="1"/>
      <w:numFmt w:val="decimal"/>
      <w:lvlText w:val="%1."/>
      <w:lvlJc w:val="left"/>
      <w:pPr>
        <w:ind w:left="783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B5671"/>
    <w:rsid w:val="001E43F7"/>
    <w:rsid w:val="0022795E"/>
    <w:rsid w:val="002D6595"/>
    <w:rsid w:val="006F5C9A"/>
    <w:rsid w:val="007D55CF"/>
    <w:rsid w:val="007E5E02"/>
    <w:rsid w:val="00844D74"/>
    <w:rsid w:val="008D3D59"/>
    <w:rsid w:val="00964C42"/>
    <w:rsid w:val="00A74500"/>
    <w:rsid w:val="00B00672"/>
    <w:rsid w:val="00BD4641"/>
    <w:rsid w:val="00EB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6C709FB-D0F8-491B-96A0-385FB7D7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27" w:right="434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5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E02"/>
    <w:rPr>
      <w:rFonts w:ascii="Tahoma" w:eastAsia="Times New Roman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44D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D74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44D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D74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E84A-68B7-4F20-8714-323501CD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dcterms:created xsi:type="dcterms:W3CDTF">2022-02-16T19:28:00Z</dcterms:created>
  <dcterms:modified xsi:type="dcterms:W3CDTF">2022-02-18T10:10:00Z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2022-02-16T00:00:00Z</vt:filetime>
  </property>
</Properties>
</file>