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4A612ADC" w:rsidR="00A84E2D" w:rsidRPr="00556F2B" w:rsidRDefault="00971ACB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9A1712D" wp14:editId="302D068D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37250B44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1286B03B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334A36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VOICU</w:t>
      </w:r>
    </w:p>
    <w:p w14:paraId="5B225B60" w14:textId="5AF4E343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334A36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ADRIAN-ARISTIDE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lastRenderedPageBreak/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6921659A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334A36">
        <w:rPr>
          <w:rFonts w:ascii="Arial" w:hAnsi="Arial" w:cs="Arial"/>
          <w:b/>
          <w:sz w:val="32"/>
          <w:szCs w:val="32"/>
          <w:lang w:val="ro-RO"/>
        </w:rPr>
        <w:t>Conferențiar universitar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334A36">
        <w:rPr>
          <w:rFonts w:ascii="Arial" w:hAnsi="Arial" w:cs="Arial"/>
          <w:b/>
          <w:sz w:val="32"/>
          <w:szCs w:val="32"/>
          <w:lang w:val="ro-RO"/>
        </w:rPr>
        <w:t>50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23669BEB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334A36">
        <w:rPr>
          <w:rFonts w:ascii="Arial" w:hAnsi="Arial" w:cs="Arial"/>
          <w:b/>
          <w:sz w:val="32"/>
          <w:szCs w:val="32"/>
          <w:lang w:val="ro-RO"/>
        </w:rPr>
        <w:t>FARMACIE</w:t>
      </w:r>
    </w:p>
    <w:p w14:paraId="5DC6581A" w14:textId="19A3D356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334A36">
        <w:rPr>
          <w:rFonts w:ascii="Arial" w:hAnsi="Arial" w:cs="Arial"/>
          <w:b/>
          <w:sz w:val="32"/>
          <w:szCs w:val="32"/>
          <w:lang w:val="ro-RO"/>
        </w:rPr>
        <w:t>II</w:t>
      </w:r>
    </w:p>
    <w:p w14:paraId="1D2EB75D" w14:textId="3AAA401E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334A36">
        <w:rPr>
          <w:rFonts w:ascii="Arial" w:hAnsi="Arial" w:cs="Arial"/>
          <w:b/>
          <w:sz w:val="32"/>
          <w:szCs w:val="32"/>
          <w:lang w:val="ro-RO"/>
        </w:rPr>
        <w:t>FARMACOLOGIE-FARMACOTERAPIE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0FD5DC32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34A36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decembrie 2021 – </w:t>
      </w:r>
      <w:r w:rsidR="005A4FFC">
        <w:rPr>
          <w:rFonts w:ascii="Arial" w:hAnsi="Arial" w:cs="Arial"/>
          <w:b/>
          <w:color w:val="181818"/>
          <w:sz w:val="28"/>
          <w:szCs w:val="28"/>
          <w:lang w:val="ro-RO"/>
        </w:rPr>
        <w:t>martie</w:t>
      </w:r>
      <w:r w:rsidR="00334A36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2022 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t>DATELE DE CONTACT ALE CANDIADTULUI:</w:t>
      </w:r>
    </w:p>
    <w:p w14:paraId="1539827F" w14:textId="709F67F3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334A36">
        <w:rPr>
          <w:rFonts w:ascii="Arial" w:hAnsi="Arial" w:cs="Arial"/>
          <w:b/>
          <w:sz w:val="24"/>
          <w:szCs w:val="24"/>
          <w:lang w:val="ro-RO"/>
        </w:rPr>
        <w:t xml:space="preserve"> Voicu</w:t>
      </w:r>
    </w:p>
    <w:p w14:paraId="5A4FFE87" w14:textId="0CAEEAA0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334A36">
        <w:rPr>
          <w:rFonts w:ascii="Arial" w:hAnsi="Arial" w:cs="Arial"/>
          <w:b/>
          <w:sz w:val="24"/>
          <w:szCs w:val="24"/>
          <w:lang w:val="ro-RO"/>
        </w:rPr>
        <w:t xml:space="preserve"> Adrian-Aristide</w:t>
      </w:r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16A7BB3F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334A36">
        <w:rPr>
          <w:rFonts w:ascii="Arial" w:hAnsi="Arial" w:cs="Arial"/>
          <w:b/>
          <w:sz w:val="24"/>
          <w:szCs w:val="24"/>
          <w:lang w:val="ro-RO"/>
        </w:rPr>
        <w:t xml:space="preserve"> Informatică și Biostatistică medicală</w:t>
      </w:r>
    </w:p>
    <w:p w14:paraId="667FF7CB" w14:textId="38B1E9BA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334A36">
        <w:rPr>
          <w:rFonts w:ascii="Arial" w:hAnsi="Arial" w:cs="Arial"/>
          <w:b/>
          <w:sz w:val="24"/>
          <w:szCs w:val="24"/>
          <w:lang w:val="ro-RO"/>
        </w:rPr>
        <w:t xml:space="preserve"> III</w:t>
      </w:r>
    </w:p>
    <w:p w14:paraId="56521BC8" w14:textId="08C6B757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334A36">
        <w:rPr>
          <w:rFonts w:ascii="Arial" w:hAnsi="Arial" w:cs="Arial"/>
          <w:b/>
          <w:sz w:val="24"/>
          <w:szCs w:val="24"/>
          <w:lang w:val="ro-RO"/>
        </w:rPr>
        <w:t xml:space="preserve"> Medicină 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6D105C93" w14:textId="393A1DD7" w:rsidR="00A84A25" w:rsidRPr="00A84A25" w:rsidRDefault="00797AD3" w:rsidP="006B7FF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br w:type="page"/>
      </w:r>
    </w:p>
    <w:p w14:paraId="27BC62E6" w14:textId="77777777" w:rsidR="00A84A25" w:rsidRP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2ACFD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B7DD41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353F887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6444CE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5EB0766A" w14:textId="77777777" w:rsidR="00C823C8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32BBA9B5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646A5F7D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FDE3D56" w14:textId="77777777" w:rsidR="008F5425" w:rsidRPr="00D96F49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6BE400E7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8F5425" w:rsidRPr="00D0338F" w14:paraId="43F34798" w14:textId="77777777" w:rsidTr="00D0338F">
        <w:tc>
          <w:tcPr>
            <w:tcW w:w="648" w:type="dxa"/>
          </w:tcPr>
          <w:p w14:paraId="2503970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5C4C939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39684A9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7102C6F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1296F2F4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F43D1D" w14:paraId="3932FD90" w14:textId="77777777" w:rsidTr="00D0338F">
        <w:tc>
          <w:tcPr>
            <w:tcW w:w="648" w:type="dxa"/>
          </w:tcPr>
          <w:p w14:paraId="670E5A99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2CB68B41" w14:textId="2E9305E2" w:rsidR="008F5425" w:rsidRPr="00D0338F" w:rsidRDefault="008F5425" w:rsidP="008E46AB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8E46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Seria E 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Nr.</w:t>
            </w:r>
            <w:r w:rsidR="008E46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0008103/</w:t>
            </w:r>
            <w:r w:rsidR="00127647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12.05.2008</w:t>
            </w:r>
          </w:p>
        </w:tc>
        <w:tc>
          <w:tcPr>
            <w:tcW w:w="540" w:type="dxa"/>
          </w:tcPr>
          <w:p w14:paraId="72091720" w14:textId="6F9B3BFF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1C910A6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9908B0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F43D1D" w14:paraId="090E45BE" w14:textId="77777777" w:rsidTr="00D0338F">
        <w:tc>
          <w:tcPr>
            <w:tcW w:w="648" w:type="dxa"/>
          </w:tcPr>
          <w:p w14:paraId="74364BC2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205587F" w14:textId="7777777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0220E645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432E8848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6B2F1A3B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14:paraId="17EAE40A" w14:textId="77777777" w:rsidTr="00D0338F">
        <w:tc>
          <w:tcPr>
            <w:tcW w:w="648" w:type="dxa"/>
          </w:tcPr>
          <w:p w14:paraId="03964AB1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37BC1269" w14:textId="1FF5ACBE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Diploma de absolvire a cursurilor unui Modul Didactic</w:t>
            </w:r>
            <w:r w:rsidR="008E46AB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: Nivelul I Seria A nr. 0025639/03.11.2017; Nivelul II Seria A nr. 0025800/03.11.2017</w:t>
            </w:r>
          </w:p>
        </w:tc>
        <w:tc>
          <w:tcPr>
            <w:tcW w:w="540" w:type="dxa"/>
          </w:tcPr>
          <w:p w14:paraId="451B2321" w14:textId="31599090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3D1F92C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F4F152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93B2515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A55B7E9" w14:textId="77777777" w:rsidTr="00D0338F">
        <w:tc>
          <w:tcPr>
            <w:tcW w:w="648" w:type="dxa"/>
          </w:tcPr>
          <w:p w14:paraId="5D0A5B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156421F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15339042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7631E427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30AA480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3D123A3" w14:textId="77777777" w:rsidTr="00D0338F">
        <w:tc>
          <w:tcPr>
            <w:tcW w:w="648" w:type="dxa"/>
          </w:tcPr>
          <w:p w14:paraId="457D57C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749C9FE4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7AED5A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494844C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482AA6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374AC694" w14:textId="77777777" w:rsidTr="00D0338F">
        <w:tc>
          <w:tcPr>
            <w:tcW w:w="648" w:type="dxa"/>
          </w:tcPr>
          <w:p w14:paraId="195110CA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55FDD06D" w14:textId="77777777" w:rsidR="00957BCD" w:rsidRPr="00D0338F" w:rsidRDefault="00C82C3A" w:rsidP="00FB62A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0531C489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614D749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37DAC6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AB0DE3A" w14:textId="77777777" w:rsidR="008F5425" w:rsidRDefault="00957BCD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8F5425" w:rsidRPr="00D0338F" w14:paraId="39426071" w14:textId="77777777" w:rsidTr="00D0338F">
        <w:tc>
          <w:tcPr>
            <w:tcW w:w="648" w:type="dxa"/>
          </w:tcPr>
          <w:p w14:paraId="7E4A3554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Nr.</w:t>
            </w:r>
          </w:p>
        </w:tc>
        <w:tc>
          <w:tcPr>
            <w:tcW w:w="9207" w:type="dxa"/>
          </w:tcPr>
          <w:p w14:paraId="7FECC4AF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F5425" w:rsidRPr="00F43D1D" w14:paraId="4C787E49" w14:textId="77777777" w:rsidTr="00D0338F">
        <w:tc>
          <w:tcPr>
            <w:tcW w:w="648" w:type="dxa"/>
          </w:tcPr>
          <w:p w14:paraId="427A940F" w14:textId="77777777" w:rsidR="008F5425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8F5425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207" w:type="dxa"/>
          </w:tcPr>
          <w:p w14:paraId="738EE87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="00DC605D"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="00DC605D"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 w:rsidR="00DC605D"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8F5425" w:rsidRPr="00F43D1D" w14:paraId="51BCB697" w14:textId="77777777" w:rsidTr="00D0338F">
        <w:tc>
          <w:tcPr>
            <w:tcW w:w="9855" w:type="dxa"/>
            <w:gridSpan w:val="2"/>
          </w:tcPr>
          <w:p w14:paraId="45918FC2" w14:textId="77777777" w:rsidR="00DC605D" w:rsidRPr="00CA7984" w:rsidRDefault="00DC605D" w:rsidP="003553AC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7C44EC2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7B2381FB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1C3E6BDA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1BC52CE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50C15CB0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50D9A17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5DD2924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60801A2D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2D7910DB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1888799A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6ADCCD5" w14:textId="77777777" w:rsidR="00DC605D" w:rsidRPr="00BD6BCB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497D096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F29CFBA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2212E61E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4A12D4AE" w14:textId="77777777" w:rsidR="00DC605D" w:rsidRPr="00CA7984" w:rsidRDefault="00DC605D" w:rsidP="003553AC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4F75F180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ABE909E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lastRenderedPageBreak/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BBEE46C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54DFA25" w14:textId="77777777" w:rsidR="00DC605D" w:rsidRPr="00CA7984" w:rsidRDefault="00DC605D" w:rsidP="003553AC">
            <w:pPr>
              <w:spacing w:after="0" w:line="240" w:lineRule="auto"/>
              <w:ind w:left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7B824178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4F16853D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2E025DB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BD0EB53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08E0A673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D5E2E58" w14:textId="77777777" w:rsidR="00DC605D" w:rsidRPr="00CA7984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124B206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47CE51AB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511FDD8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4E820D5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6E4663CC" w14:textId="77777777" w:rsidR="00DC605D" w:rsidRPr="00BD6BCB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D6F74DC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57E2D730" w14:textId="77777777" w:rsid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Factorul cumulat de impact va fi calculat pentru articolele la care candidatul este autor principal (FCIAP). FCIAP = suma factorilor de impact </w:t>
            </w:r>
            <w:r w:rsidRPr="003553AC">
              <w:rPr>
                <w:rFonts w:ascii="Arial" w:hAnsi="Arial" w:cs="Arial"/>
                <w:lang w:val="ro-RO"/>
              </w:rPr>
              <w:t>ai articolelor publicate de autor în calitate de autor principal în reviste cotate ISI.</w:t>
            </w:r>
          </w:p>
          <w:p w14:paraId="34664047" w14:textId="77777777" w:rsidR="008F5425" w:rsidRP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3553AC">
              <w:rPr>
                <w:rFonts w:ascii="Arial" w:hAnsi="Arial" w:cs="Arial"/>
                <w:lang w:val="ro-RO"/>
              </w:rPr>
              <w:t xml:space="preserve">În analiză vor fi incluse articolele originale și </w:t>
            </w:r>
            <w:proofErr w:type="spellStart"/>
            <w:r w:rsidRPr="003553AC">
              <w:rPr>
                <w:rFonts w:ascii="Arial" w:hAnsi="Arial" w:cs="Arial"/>
                <w:lang w:val="ro-RO"/>
              </w:rPr>
              <w:t>reviews</w:t>
            </w:r>
            <w:proofErr w:type="spellEnd"/>
            <w:r w:rsidRPr="003553AC">
              <w:rPr>
                <w:rFonts w:ascii="Arial" w:hAnsi="Arial" w:cs="Arial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8F5425" w:rsidRPr="00F43D1D" w14:paraId="0309295A" w14:textId="77777777" w:rsidTr="00D0338F">
        <w:tc>
          <w:tcPr>
            <w:tcW w:w="9855" w:type="dxa"/>
            <w:gridSpan w:val="2"/>
          </w:tcPr>
          <w:p w14:paraId="4FB58DAE" w14:textId="77777777" w:rsidR="00EF4A16" w:rsidRPr="00EF4A16" w:rsidRDefault="003553AC" w:rsidP="003553A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3553AC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  <w:tr w:rsidR="00AA7F1E" w:rsidRPr="00F43D1D" w14:paraId="7F06691E" w14:textId="77777777" w:rsidTr="00D0338F">
        <w:tc>
          <w:tcPr>
            <w:tcW w:w="9855" w:type="dxa"/>
            <w:gridSpan w:val="2"/>
          </w:tcPr>
          <w:p w14:paraId="2855CF82" w14:textId="77777777" w:rsidR="00AA7F1E" w:rsidRPr="003553AC" w:rsidRDefault="00AA7F1E" w:rsidP="003553A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</w:p>
        </w:tc>
      </w:tr>
    </w:tbl>
    <w:p w14:paraId="11840CB5" w14:textId="059781B3" w:rsidR="00EF4A16" w:rsidRDefault="006B7FF3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br/>
      </w:r>
    </w:p>
    <w:p w14:paraId="11E8394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24A17E9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EE8A3E2" w14:textId="18BB77E9" w:rsidR="005A6D24" w:rsidRPr="00D1663B" w:rsidRDefault="00971ACB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317F8B90" wp14:editId="24CAF23B">
            <wp:simplePos x="0" y="0"/>
            <wp:positionH relativeFrom="column">
              <wp:posOffset>3599815</wp:posOffset>
            </wp:positionH>
            <wp:positionV relativeFrom="paragraph">
              <wp:posOffset>-438150</wp:posOffset>
            </wp:positionV>
            <wp:extent cx="2179320" cy="58864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8981029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CB0C166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43F82AFD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29609F3" w14:textId="77777777" w:rsidR="005A6D24" w:rsidRPr="00952D46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952D46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952D46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7108612D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984FA8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3340FBC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F4C933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BD15D40" w14:textId="77777777" w:rsidR="006757E2" w:rsidRPr="00D96F49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D96F49">
        <w:rPr>
          <w:rFonts w:ascii="Arial" w:hAnsi="Arial" w:cs="Arial"/>
          <w:b/>
          <w:color w:val="0000FF"/>
          <w:lang w:val="ro-RO"/>
        </w:rPr>
        <w:t>*</w:t>
      </w:r>
    </w:p>
    <w:p w14:paraId="09F345A2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54C3021C" w14:textId="77777777" w:rsidR="00B05269" w:rsidRPr="00DA7AF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34D718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E2C9546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779"/>
        <w:gridCol w:w="3733"/>
        <w:gridCol w:w="4617"/>
        <w:gridCol w:w="1172"/>
        <w:gridCol w:w="2748"/>
      </w:tblGrid>
      <w:tr w:rsidR="00FD78D7" w:rsidRPr="00B21C76" w14:paraId="2A033A2D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F678B4E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257DFF8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037DC26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A057A58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0F3341F6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3C76327D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D7BC120" w14:textId="77777777" w:rsidR="00B05269" w:rsidRPr="00B21C76" w:rsidRDefault="00B05269" w:rsidP="00B21C7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FACA8B1" w14:textId="77777777" w:rsidR="00B05269" w:rsidRPr="00B21C76" w:rsidRDefault="00B05269" w:rsidP="00B21C7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DD04D65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B35CCEC" w14:textId="77777777" w:rsidR="00B05269" w:rsidRPr="00B21C76" w:rsidRDefault="00B05269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FD78D7" w:rsidRPr="00B21C76" w14:paraId="450AC459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8BEA" w14:textId="77777777" w:rsidR="00D106F8" w:rsidRPr="00B21C76" w:rsidRDefault="00D106F8" w:rsidP="00B21C76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795B" w14:textId="74AD524E" w:rsidR="00D106F8" w:rsidRPr="00B21C76" w:rsidRDefault="00D106F8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Adrian Voicu,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Narcis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Duțeanu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 xml:space="preserve">, Mirela Voicu,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Daliborca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 xml:space="preserve"> Vlad, Victor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Dumitrașcu</w:t>
            </w:r>
            <w:proofErr w:type="spellEnd"/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80BC" w14:textId="72291E9E" w:rsidR="00D106F8" w:rsidRPr="00B21C76" w:rsidRDefault="00D106F8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</w:rPr>
              <w:t xml:space="preserve">The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rcdk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 xml:space="preserve"> and cluster R packages applied to drug candidate selection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7CB3" w14:textId="071160A6" w:rsidR="00D106F8" w:rsidRPr="00B21C76" w:rsidRDefault="00D106F8" w:rsidP="00B21C7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</w:rPr>
              <w:t xml:space="preserve">J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Cheminform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>,</w:t>
            </w:r>
            <w:r w:rsidR="00FD78D7" w:rsidRPr="00B21C7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B21C76">
              <w:rPr>
                <w:rFonts w:ascii="Arial Narrow" w:hAnsi="Arial Narrow"/>
                <w:sz w:val="24"/>
                <w:szCs w:val="24"/>
              </w:rPr>
              <w:t>2020, 12(3</w:t>
            </w:r>
            <w:proofErr w:type="gramStart"/>
            <w:r w:rsidRPr="00B21C76">
              <w:rPr>
                <w:rFonts w:ascii="Arial Narrow" w:hAnsi="Arial Narrow"/>
                <w:sz w:val="24"/>
                <w:szCs w:val="24"/>
              </w:rPr>
              <w:t>),  https://doi.org/10.1186/s13321-019-0405-0</w:t>
            </w:r>
            <w:proofErr w:type="gramEnd"/>
            <w:r w:rsidRPr="00B21C76">
              <w:rPr>
                <w:rFonts w:ascii="Arial Narrow" w:hAnsi="Arial Narrow"/>
                <w:sz w:val="24"/>
                <w:szCs w:val="24"/>
              </w:rPr>
              <w:t xml:space="preserve"> , pp. 1-8,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8D08" w14:textId="77777777" w:rsidR="00D106F8" w:rsidRPr="00B21C76" w:rsidRDefault="00D106F8" w:rsidP="00B21C76">
            <w:pPr>
              <w:pStyle w:val="NormalWeb"/>
              <w:shd w:val="clear" w:color="auto" w:fill="FFFFFF"/>
              <w:jc w:val="both"/>
              <w:rPr>
                <w:rFonts w:ascii="Arial Narrow" w:hAnsi="Arial Narrow"/>
                <w:b/>
                <w:bCs/>
              </w:rPr>
            </w:pPr>
            <w:r w:rsidRPr="00B21C76">
              <w:rPr>
                <w:rFonts w:ascii="Arial Narrow" w:hAnsi="Arial Narrow"/>
                <w:b/>
                <w:bCs/>
                <w:lang w:val="en-US"/>
              </w:rPr>
              <w:t xml:space="preserve">IF = </w:t>
            </w:r>
            <w:r w:rsidRPr="00B21C76">
              <w:rPr>
                <w:rFonts w:ascii="Arial Narrow" w:hAnsi="Arial Narrow"/>
                <w:b/>
                <w:bCs/>
              </w:rPr>
              <w:t>4.154</w:t>
            </w:r>
          </w:p>
          <w:p w14:paraId="75528EAE" w14:textId="77777777" w:rsidR="00D106F8" w:rsidRPr="00B21C76" w:rsidRDefault="00D106F8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9721" w14:textId="19F7407D" w:rsidR="00D106F8" w:rsidRPr="00B21C76" w:rsidRDefault="00D106F8" w:rsidP="00B21C7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3B189F" w:rsidRPr="00B21C76" w14:paraId="090D0070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71CF" w14:textId="77777777" w:rsidR="003B189F" w:rsidRPr="00B21C76" w:rsidRDefault="003B189F" w:rsidP="003B189F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E61F" w14:textId="0E787BEF" w:rsidR="003B189F" w:rsidRPr="00B21C76" w:rsidRDefault="003B189F" w:rsidP="003B18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Adrian Voicu, </w:t>
            </w:r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 xml:space="preserve">Narcis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>Duțeanu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 xml:space="preserve">, Aurel Răduță, Nicolae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>Vaszilcsin</w:t>
            </w:r>
            <w:proofErr w:type="spellEnd"/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F785" w14:textId="799B9C5E" w:rsidR="003B189F" w:rsidRPr="00B21C76" w:rsidRDefault="003B189F" w:rsidP="003B18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Influence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Electrochemical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Treatment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over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Cellular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Adherence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onto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the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Surface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Titanium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Surgical</w:t>
            </w:r>
            <w:proofErr w:type="spellEnd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iCs/>
                <w:sz w:val="24"/>
                <w:szCs w:val="24"/>
                <w:lang w:val="ro-RO"/>
              </w:rPr>
              <w:t>Implants</w:t>
            </w:r>
            <w:proofErr w:type="spellEnd"/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955D" w14:textId="0C0F1543" w:rsidR="003B189F" w:rsidRPr="00B21C76" w:rsidRDefault="003B189F" w:rsidP="003B18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 xml:space="preserve">Int. J.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>Electrochem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>Sci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val="ro-RO"/>
              </w:rPr>
              <w:t>., 10 (2015) pp. 5624-5638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E7ED" w14:textId="4D6E40BC" w:rsidR="003B189F" w:rsidRPr="00B21C76" w:rsidRDefault="003B189F" w:rsidP="003B189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sz w:val="24"/>
                <w:szCs w:val="24"/>
                <w:lang w:val="ro-RO"/>
              </w:rPr>
              <w:t>IF = 1.956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5273" w14:textId="2B27EF89" w:rsidR="003B189F" w:rsidRPr="00B21C76" w:rsidRDefault="003B189F" w:rsidP="003B189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</w:t>
            </w:r>
            <w:r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Politehnica</w:t>
            </w: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3000</w:t>
            </w:r>
            <w:r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06</w:t>
            </w: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6B7F53" w:rsidRPr="00B21C76" w14:paraId="14A66FA2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B8E3" w14:textId="77777777" w:rsidR="006B7F53" w:rsidRPr="00B21C76" w:rsidRDefault="006B7F53" w:rsidP="006B7F53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A05A" w14:textId="1445DBA8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Oxana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Codruța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Șoica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Marat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Babaev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Anastasiya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Petrova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Elmira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Khusnutdinova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Alexander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Poptsov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Ioana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Măcășoi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George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Dra</w:t>
            </w:r>
            <w:r w:rsidRPr="00B21C76">
              <w:rPr>
                <w:rFonts w:ascii="Arial" w:hAnsi="Arial" w:cs="Arial"/>
                <w:sz w:val="24"/>
                <w:szCs w:val="24"/>
                <w:lang w:eastAsia="en-GB" w:bidi="as-IN"/>
              </w:rPr>
              <w:t>̆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ghici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Ștefana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Avram, Lavinia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Vlaia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Alexandra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Cristina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Dehelean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eastAsia="en-GB" w:bidi="as-IN"/>
              </w:rPr>
              <w:t>Adrian Voicu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65E6" w14:textId="63F82251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3-Pyridinylidene Derivatives of Chemically Modified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Lupane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and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Ursane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Triterpenes as Promising Anticancer Agents by Targeting Apoptosis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1428" w14:textId="60833538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Int. J. Mol. Sci. 2021, 22, 12542, https://doi.org/10.3390/ijms222212542,pp 1-26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EEFB8" w14:textId="72CB6CD3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bidi="as-IN"/>
              </w:rPr>
              <w:t>IF = 5.923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0742" w14:textId="4C409FBF" w:rsidR="006B7F53" w:rsidRPr="00B21C76" w:rsidRDefault="006B7F53" w:rsidP="006B7F53">
            <w:pPr>
              <w:spacing w:after="0" w:line="240" w:lineRule="auto"/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6B7F53" w:rsidRPr="00B21C76" w14:paraId="09188D95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896D" w14:textId="77777777" w:rsidR="006B7F53" w:rsidRPr="00B21C76" w:rsidRDefault="006B7F53" w:rsidP="006B7F53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0B" w14:textId="525FA519" w:rsidR="006B7F53" w:rsidRPr="00B21C76" w:rsidRDefault="006B7F53" w:rsidP="006B7F53">
            <w:pPr>
              <w:tabs>
                <w:tab w:val="left" w:pos="142"/>
                <w:tab w:val="left" w:pos="399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Oxana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Lucreția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Udrescu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Diane J. Ordway, Roxana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Racoviceanu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Anastasiya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Petrova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Adrian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Militaru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Mihai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Udrescu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eastAsia="en-GB" w:bidi="as-IN"/>
              </w:rPr>
              <w:t xml:space="preserve">Adrian </w:t>
            </w:r>
            <w:proofErr w:type="gramStart"/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eastAsia="en-GB" w:bidi="as-IN"/>
              </w:rPr>
              <w:t>Voicu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,*</w:t>
            </w:r>
            <w:proofErr w:type="gram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Jason Cummings, Gregory Robertson, Richard A.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Slayden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Codruța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Șoica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</w:rPr>
              <w:t>(*corresponding author)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27F" w14:textId="4A7A6503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New Investigations with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>Lupane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 Type A-Ring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>Azepane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 Triterpenoids for Antimycobacterial Drug Candidate Design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EC50" w14:textId="7AD3691D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Int. J. Mol. Sci. 2021, 22, 12542. </w:t>
            </w:r>
            <w:hyperlink r:id="rId9" w:history="1">
              <w:r w:rsidRPr="00B21C76">
                <w:rPr>
                  <w:rStyle w:val="Hyperlink"/>
                  <w:rFonts w:ascii="Arial Narrow" w:hAnsi="Arial Narrow"/>
                  <w:color w:val="auto"/>
                  <w:sz w:val="24"/>
                  <w:szCs w:val="24"/>
                  <w:u w:val="none"/>
                  <w:lang w:bidi="as-IN"/>
                </w:rPr>
                <w:t>https://doi.org/10.3390/ijms222212542</w:t>
              </w:r>
            </w:hyperlink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>, pp. 1-26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7B60" w14:textId="5CC28299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bidi="as-IN"/>
              </w:rPr>
              <w:t>IF = 5.923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E233" w14:textId="20A546C7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6B7F53" w:rsidRPr="00B21C76" w14:paraId="34286A31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3272" w14:textId="77777777" w:rsidR="006B7F53" w:rsidRPr="00B21C76" w:rsidRDefault="006B7F53" w:rsidP="006B7F53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046D" w14:textId="3138D102" w:rsidR="006B7F53" w:rsidRPr="00B21C76" w:rsidRDefault="006B7F53" w:rsidP="006B7F53">
            <w:pPr>
              <w:tabs>
                <w:tab w:val="left" w:pos="142"/>
                <w:tab w:val="left" w:pos="399"/>
              </w:tabs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Oxana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Alexandra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Irina Smirnova, Irina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Baikova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eastAsia="en-GB" w:bidi="as-IN"/>
              </w:rPr>
              <w:t>Adrian Voicu*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Lavinia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Vlaia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Ioana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Măcășoi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George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Dra</w:t>
            </w:r>
            <w:r w:rsidRPr="00B21C76">
              <w:rPr>
                <w:rFonts w:ascii="Arial" w:hAnsi="Arial" w:cs="Arial"/>
                <w:sz w:val="24"/>
                <w:szCs w:val="24"/>
                <w:lang w:eastAsia="en-GB" w:bidi="as-IN"/>
              </w:rPr>
              <w:t>̆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ghici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Ștefana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Avram, Cristina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Dehelean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Codruța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Șoica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</w:rPr>
              <w:t>(*corresponding author)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883C" w14:textId="240BD205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Novel Synthesized </w:t>
            </w:r>
            <w:r w:rsidRPr="00B21C76">
              <w:rPr>
                <w:rFonts w:ascii="Arial Narrow" w:hAnsi="Arial Narrow"/>
                <w:i/>
                <w:iCs/>
                <w:sz w:val="24"/>
                <w:szCs w:val="24"/>
                <w:lang w:bidi="as-IN"/>
              </w:rPr>
              <w:t>N</w:t>
            </w:r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-Ethyl-Piperazinyl-Amides of C2-Substituted Oleanonic and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>Ursonic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 Acids Exhibit Cytotoxic Effects through Apoptotic Cell Death Regulation;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04E" w14:textId="2D305D5B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 xml:space="preserve">Int. J. Mol. Sci. 2021, 22, 10967. </w:t>
            </w:r>
            <w:hyperlink r:id="rId10" w:history="1">
              <w:r w:rsidRPr="00B21C76">
                <w:rPr>
                  <w:rStyle w:val="Hyperlink"/>
                  <w:rFonts w:ascii="Arial Narrow" w:hAnsi="Arial Narrow"/>
                  <w:color w:val="auto"/>
                  <w:sz w:val="24"/>
                  <w:szCs w:val="24"/>
                  <w:u w:val="none"/>
                  <w:lang w:bidi="as-IN"/>
                </w:rPr>
                <w:t>https://doi.org/10.3390/ijms222010967</w:t>
              </w:r>
            </w:hyperlink>
            <w:r w:rsidRPr="00B21C76">
              <w:rPr>
                <w:rFonts w:ascii="Arial Narrow" w:hAnsi="Arial Narrow"/>
                <w:sz w:val="24"/>
                <w:szCs w:val="24"/>
                <w:lang w:bidi="as-IN"/>
              </w:rPr>
              <w:t>, pp. 1-28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6981" w14:textId="232D64E9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bidi="as-IN"/>
              </w:rPr>
              <w:t>IF = 5.923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32F" w14:textId="25F539FC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6B7F53" w:rsidRPr="00B21C76" w14:paraId="318655D6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6D3E" w14:textId="77777777" w:rsidR="006B7F53" w:rsidRPr="00B21C76" w:rsidRDefault="006B7F53" w:rsidP="006B7F53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9700" w14:textId="1A2C20D8" w:rsidR="006B7F53" w:rsidRPr="00B21C76" w:rsidRDefault="006B7F53" w:rsidP="006B7F53">
            <w:pPr>
              <w:tabs>
                <w:tab w:val="left" w:pos="142"/>
                <w:tab w:val="left" w:pos="399"/>
              </w:tabs>
              <w:spacing w:after="0" w:line="240" w:lineRule="auto"/>
              <w:jc w:val="both"/>
              <w:rPr>
                <w:rFonts w:ascii="Arial Narrow" w:hAnsi="Arial Narrow"/>
                <w:b/>
                <w:bCs/>
                <w:i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Irina Smirnova, George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Dra</w:t>
            </w:r>
            <w:r w:rsidRPr="00B21C76">
              <w:rPr>
                <w:rFonts w:ascii="Arial" w:hAnsi="Arial" w:cs="Arial"/>
                <w:sz w:val="24"/>
                <w:szCs w:val="24"/>
                <w:lang w:eastAsia="en-GB" w:bidi="as-IN"/>
              </w:rPr>
              <w:t>̆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ghici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Oxana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Lavinia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Vlaia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Ștefana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Avram, Alexandra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Ioana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Măcăs</w:t>
            </w:r>
            <w:r w:rsidRPr="00B21C76">
              <w:rPr>
                <w:rFonts w:ascii="Arial" w:hAnsi="Arial" w:cs="Arial"/>
                <w:sz w:val="24"/>
                <w:szCs w:val="24"/>
                <w:lang w:eastAsia="en-GB" w:bidi="as-IN"/>
              </w:rPr>
              <w:t>̧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oi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Cristina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Dehelean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  <w:lang w:eastAsia="en-GB" w:bidi="as-IN"/>
              </w:rPr>
              <w:t>Adrian Voicu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*,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Codrut</w:t>
            </w:r>
            <w:r w:rsidRPr="00B21C76">
              <w:rPr>
                <w:rFonts w:ascii="Arial" w:hAnsi="Arial" w:cs="Arial"/>
                <w:sz w:val="24"/>
                <w:szCs w:val="24"/>
                <w:lang w:eastAsia="en-GB" w:bidi="as-IN"/>
              </w:rPr>
              <w:t>̦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S</w:t>
            </w:r>
            <w:r w:rsidRPr="00B21C76">
              <w:rPr>
                <w:rFonts w:ascii="Arial" w:hAnsi="Arial" w:cs="Arial"/>
                <w:sz w:val="24"/>
                <w:szCs w:val="24"/>
                <w:lang w:eastAsia="en-GB" w:bidi="as-IN"/>
              </w:rPr>
              <w:t>̧</w:t>
            </w:r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>oica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</w:rPr>
              <w:t>(*corresponding author)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ACAC" w14:textId="2476A677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Hollongdione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 xml:space="preserve"> arylidene derivatives induce antiproliferative activity against melanoma and breast cancer through pro-apoptotic and antiangiogenic mechanisms;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275F" w14:textId="2F74CDAD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sz w:val="24"/>
                <w:szCs w:val="24"/>
              </w:rPr>
              <w:t xml:space="preserve">Bioorganic Chemistry 119, 105535,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doi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 xml:space="preserve">: </w:t>
            </w:r>
            <w:hyperlink r:id="rId11" w:history="1">
              <w:r w:rsidRPr="00B21C76">
                <w:rPr>
                  <w:rStyle w:val="Hyperlink"/>
                  <w:rFonts w:ascii="Arial Narrow" w:hAnsi="Arial Narrow"/>
                  <w:color w:val="auto"/>
                  <w:sz w:val="24"/>
                  <w:szCs w:val="24"/>
                  <w:u w:val="none"/>
                </w:rPr>
                <w:t>https://doi.org/10.1016/j.bioorg.2021.105535</w:t>
              </w:r>
            </w:hyperlink>
            <w:r w:rsidRPr="00B21C76">
              <w:rPr>
                <w:rFonts w:ascii="Arial Narrow" w:hAnsi="Arial Narrow"/>
                <w:sz w:val="24"/>
                <w:szCs w:val="24"/>
              </w:rPr>
              <w:t>, pp. 1-17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6ADD" w14:textId="3A194908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bCs/>
                <w:sz w:val="24"/>
                <w:szCs w:val="24"/>
              </w:rPr>
              <w:t>IF = 5.275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63CD" w14:textId="3370D524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6B7F53" w:rsidRPr="00B21C76" w14:paraId="383398D6" w14:textId="77777777" w:rsidTr="00FD78D7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CC96" w14:textId="3F65E53C" w:rsidR="006B7F53" w:rsidRPr="00B21C76" w:rsidRDefault="006B7F53" w:rsidP="006B7F53">
            <w:p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CE" w14:textId="2F8B9259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Ramona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Stroescu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Otilia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Mărginean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Teofana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Bizerea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Mihai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Gafencu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r w:rsidRPr="00B21C76">
              <w:rPr>
                <w:rStyle w:val="Strong"/>
                <w:rFonts w:ascii="Arial Narrow" w:hAnsi="Arial Narrow"/>
                <w:sz w:val="24"/>
                <w:szCs w:val="24"/>
              </w:rPr>
              <w:t>Adrian Voicu</w:t>
            </w:r>
            <w:r w:rsidRPr="00B21C76">
              <w:rPr>
                <w:rStyle w:val="Strong"/>
                <w:rFonts w:ascii="Arial Narrow" w:hAnsi="Arial Narrow"/>
                <w:sz w:val="24"/>
                <w:szCs w:val="24"/>
                <w:vertAlign w:val="superscript"/>
              </w:rPr>
              <w:t>*</w:t>
            </w:r>
            <w:r w:rsidRPr="00B21C76">
              <w:rPr>
                <w:rStyle w:val="Strong"/>
                <w:rFonts w:ascii="Arial Narrow" w:hAnsi="Arial Narrow"/>
                <w:sz w:val="24"/>
                <w:szCs w:val="24"/>
              </w:rPr>
              <w:t>,</w:t>
            </w:r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lastRenderedPageBreak/>
              <w:t xml:space="preserve">Gabriela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Doroș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Aniko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Manea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Marilena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Motoc</w:t>
            </w:r>
            <w:proofErr w:type="spellEnd"/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r w:rsidRPr="00B21C76">
              <w:rPr>
                <w:rFonts w:ascii="Arial Narrow" w:hAnsi="Arial Narrow"/>
                <w:b/>
                <w:bCs/>
                <w:sz w:val="24"/>
                <w:szCs w:val="24"/>
              </w:rPr>
              <w:t>(*corresponding author)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728" w14:textId="69999CF3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lastRenderedPageBreak/>
              <w:t>Effect of a three-month period of diet and physical activity on adipokines and inflammatory status in children with metabolic syndrome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9EF1" w14:textId="78FDD459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Revista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B21C76">
              <w:rPr>
                <w:rFonts w:ascii="Arial Narrow" w:hAnsi="Arial Narrow"/>
                <w:sz w:val="24"/>
                <w:szCs w:val="24"/>
              </w:rPr>
              <w:t>chimie</w:t>
            </w:r>
            <w:proofErr w:type="spellEnd"/>
            <w:r w:rsidRPr="00B21C76">
              <w:rPr>
                <w:rFonts w:ascii="Arial Narrow" w:hAnsi="Arial Narrow"/>
                <w:sz w:val="24"/>
                <w:szCs w:val="24"/>
              </w:rPr>
              <w:t>, nr 70, 2019, pp. 327-330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CC3500">
              <w:rPr>
                <w:rFonts w:ascii="Arial Narrow" w:hAnsi="Arial Narrow" w:cs="Arial"/>
                <w:bCs/>
                <w:iCs/>
                <w:color w:val="181818"/>
                <w:sz w:val="24"/>
                <w:szCs w:val="24"/>
                <w:lang w:val="ro-RO"/>
              </w:rPr>
              <w:t xml:space="preserve">ISSN </w:t>
            </w:r>
            <w:r w:rsidRPr="00CC3500">
              <w:rPr>
                <w:rFonts w:ascii="Arial Narrow" w:hAnsi="Arial Narrow" w:cs="Arial"/>
                <w:bCs/>
                <w:iCs/>
                <w:color w:val="181818"/>
                <w:sz w:val="24"/>
                <w:szCs w:val="24"/>
              </w:rPr>
              <w:t>2668-8212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75AA" w14:textId="41778409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/>
                <w:b/>
                <w:bCs/>
                <w:sz w:val="24"/>
                <w:szCs w:val="24"/>
              </w:rPr>
              <w:t>IF = 1.60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ED2D" w14:textId="47BCC762" w:rsidR="006B7F53" w:rsidRPr="00B21C76" w:rsidRDefault="006B7F53" w:rsidP="006B7F5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</w:tbl>
    <w:p w14:paraId="2E7B1A24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C4B5FA3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2A0DBF7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10234E01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727"/>
        <w:gridCol w:w="4110"/>
        <w:gridCol w:w="3773"/>
        <w:gridCol w:w="1333"/>
        <w:gridCol w:w="3106"/>
      </w:tblGrid>
      <w:tr w:rsidR="0077760B" w:rsidRPr="0077760B" w14:paraId="6743A101" w14:textId="77777777" w:rsidTr="0077760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574237A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81D21E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66697B9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8D77159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C240E57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1E47037D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5D8AC2" w14:textId="77777777" w:rsidR="00B05269" w:rsidRPr="0077760B" w:rsidRDefault="00B05269" w:rsidP="0077760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10A0FEBC" w14:textId="77777777" w:rsidR="00B05269" w:rsidRPr="0077760B" w:rsidRDefault="00B05269" w:rsidP="0077760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592600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76138E36" w14:textId="77777777" w:rsidR="00B05269" w:rsidRPr="0077760B" w:rsidRDefault="00B05269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77760B" w:rsidRPr="0077760B" w14:paraId="5B19B837" w14:textId="77777777" w:rsidTr="0077760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914" w14:textId="77777777" w:rsidR="0077760B" w:rsidRPr="0077760B" w:rsidRDefault="0077760B" w:rsidP="0077760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5575" w14:textId="3FED16A9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</w:rPr>
              <w:t xml:space="preserve">Mirela Voicu, Carmen Cristescu, Cristina Elena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</w:rPr>
              <w:t>Zbârcea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77760B">
              <w:rPr>
                <w:rFonts w:ascii="Arial Narrow" w:hAnsi="Arial Narrow"/>
                <w:b/>
                <w:sz w:val="24"/>
                <w:szCs w:val="24"/>
              </w:rPr>
              <w:t>Adrian Voicu</w:t>
            </w:r>
            <w:r w:rsidRPr="0077760B">
              <w:rPr>
                <w:rFonts w:ascii="Arial Narrow" w:hAnsi="Arial Narrow"/>
                <w:sz w:val="24"/>
                <w:szCs w:val="24"/>
              </w:rPr>
              <w:t xml:space="preserve">, Valentina Buda, Liana Suciu, Maria Suciu, Maria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</w:rPr>
              <w:t>Proks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</w:rPr>
              <w:t>, Veronica Bild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1E08" w14:textId="4856EF4B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</w:rPr>
              <w:t xml:space="preserve">Comparative study of antimicrobials </w:t>
            </w:r>
            <w:proofErr w:type="gramStart"/>
            <w:r w:rsidRPr="0077760B">
              <w:rPr>
                <w:rFonts w:ascii="Arial Narrow" w:hAnsi="Arial Narrow"/>
                <w:sz w:val="24"/>
                <w:szCs w:val="24"/>
              </w:rPr>
              <w:t>use</w:t>
            </w:r>
            <w:proofErr w:type="gramEnd"/>
            <w:r w:rsidRPr="0077760B">
              <w:rPr>
                <w:rFonts w:ascii="Arial Narrow" w:hAnsi="Arial Narrow"/>
                <w:sz w:val="24"/>
                <w:szCs w:val="24"/>
              </w:rPr>
              <w:t xml:space="preserve"> and the antibiotic resistance of gram-negative strains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D90D" w14:textId="6119740F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77760B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>Farmacia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, 2017, 65(2), 225-229; ISSN </w:t>
            </w:r>
            <w:r w:rsidRPr="0077760B">
              <w:rPr>
                <w:rFonts w:ascii="Arial Narrow" w:hAnsi="Arial Narrow" w:cs="Arial"/>
                <w:sz w:val="24"/>
                <w:szCs w:val="24"/>
              </w:rPr>
              <w:t>0014-8237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E6C" w14:textId="51867221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b/>
                <w:bCs/>
                <w:sz w:val="24"/>
                <w:szCs w:val="24"/>
              </w:rPr>
              <w:t>IF = 1.507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BFA4" w14:textId="07D9399E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77760B" w:rsidRPr="0077760B" w14:paraId="6E181D05" w14:textId="77777777" w:rsidTr="0077760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F452" w14:textId="77777777" w:rsidR="0077760B" w:rsidRPr="0077760B" w:rsidRDefault="0077760B" w:rsidP="0077760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9533" w14:textId="3B40B2C0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 xml:space="preserve">Marius Mioc, Sorin Avram, Andrei </w:t>
            </w:r>
            <w:proofErr w:type="spellStart"/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>Branco</w:t>
            </w:r>
            <w:proofErr w:type="spellEnd"/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 xml:space="preserve"> Tomescu, Daniela Veronica Chiriac, Alina </w:t>
            </w:r>
            <w:proofErr w:type="spellStart"/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>Heghes</w:t>
            </w:r>
            <w:proofErr w:type="spellEnd"/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 xml:space="preserve">, Mirela Voicu, </w:t>
            </w:r>
            <w:r w:rsidRPr="0077760B">
              <w:rPr>
                <w:rStyle w:val="Strong"/>
                <w:rFonts w:ascii="Arial Narrow" w:hAnsi="Arial Narrow"/>
                <w:sz w:val="24"/>
                <w:szCs w:val="24"/>
                <w:lang w:val="ro-RO"/>
              </w:rPr>
              <w:t xml:space="preserve">Adrian Voicu, </w:t>
            </w:r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 xml:space="preserve">Cosmin </w:t>
            </w:r>
            <w:proofErr w:type="spellStart"/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>Cîtu</w:t>
            </w:r>
            <w:proofErr w:type="spellEnd"/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 xml:space="preserve">, Ludovic </w:t>
            </w:r>
            <w:proofErr w:type="spellStart"/>
            <w:r w:rsidRPr="0077760B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  <w:lang w:val="ro-RO"/>
              </w:rPr>
              <w:t>Kurunczi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432" w14:textId="7E70F7BA" w:rsidR="0077760B" w:rsidRPr="0077760B" w:rsidRDefault="00764B8A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773ADA">
              <w:rPr>
                <w:rFonts w:ascii="Arial Narrow" w:hAnsi="Arial Narrow" w:cs="Arial"/>
                <w:sz w:val="24"/>
                <w:szCs w:val="24"/>
              </w:rPr>
              <w:t>Docking Study of 3-mercapto-1,2,4-triazole Derivatives as Inhibitors for VEGFR and EGFR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309C" w14:textId="77777777" w:rsidR="0077760B" w:rsidRPr="0077760B" w:rsidRDefault="0077760B" w:rsidP="0077760B">
            <w:pPr>
              <w:tabs>
                <w:tab w:val="left" w:pos="142"/>
                <w:tab w:val="left" w:pos="399"/>
              </w:tabs>
              <w:spacing w:after="0" w:line="240" w:lineRule="auto"/>
              <w:jc w:val="both"/>
              <w:rPr>
                <w:rFonts w:ascii="Arial Narrow" w:eastAsia="SimSun" w:hAnsi="Arial Narrow"/>
                <w:spacing w:val="-6"/>
                <w:kern w:val="2"/>
                <w:sz w:val="24"/>
                <w:szCs w:val="24"/>
                <w:shd w:val="clear" w:color="auto" w:fill="E9DCF0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  <w:lang w:val="ro-RO"/>
              </w:rPr>
              <w:t xml:space="preserve">Revista de chimie, 2017, 68(3), 500-503; </w:t>
            </w:r>
            <w:r w:rsidRPr="0077760B">
              <w:rPr>
                <w:rFonts w:ascii="Arial Narrow" w:hAnsi="Arial Narrow" w:cs="Arial"/>
                <w:bCs/>
                <w:iCs/>
                <w:color w:val="181818"/>
                <w:sz w:val="24"/>
                <w:szCs w:val="24"/>
                <w:lang w:val="ro-RO"/>
              </w:rPr>
              <w:t xml:space="preserve">ISSN </w:t>
            </w:r>
            <w:r w:rsidRPr="0077760B">
              <w:rPr>
                <w:rFonts w:ascii="Arial Narrow" w:hAnsi="Arial Narrow" w:cs="Arial"/>
                <w:bCs/>
                <w:iCs/>
                <w:color w:val="181818"/>
                <w:sz w:val="24"/>
                <w:szCs w:val="24"/>
              </w:rPr>
              <w:t>2668-8212</w:t>
            </w:r>
          </w:p>
          <w:p w14:paraId="5132C6DE" w14:textId="77777777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1149" w14:textId="573D65A2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IF=1,412</w:t>
            </w:r>
            <w:r w:rsidRPr="0077760B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E0CE" w14:textId="0A74E5D0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77760B" w:rsidRPr="0077760B" w14:paraId="62073C6F" w14:textId="77777777" w:rsidTr="0077760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2F05" w14:textId="77777777" w:rsidR="0077760B" w:rsidRPr="0077760B" w:rsidRDefault="0077760B" w:rsidP="0077760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A35D" w14:textId="4C0AE4E5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</w:rPr>
              <w:t xml:space="preserve">Carmen Cristescu, Simona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</w:rPr>
              <w:t>Negreș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</w:rPr>
              <w:t xml:space="preserve">, Maria Suciu, </w:t>
            </w:r>
            <w:r w:rsidRPr="0077760B">
              <w:rPr>
                <w:rFonts w:ascii="Arial Narrow" w:hAnsi="Arial Narrow"/>
                <w:b/>
                <w:bCs/>
                <w:sz w:val="24"/>
                <w:szCs w:val="24"/>
              </w:rPr>
              <w:t>Adrian Voicu</w:t>
            </w:r>
            <w:r w:rsidRPr="0077760B">
              <w:rPr>
                <w:rFonts w:ascii="Arial Narrow" w:hAnsi="Arial Narrow"/>
                <w:sz w:val="24"/>
                <w:szCs w:val="24"/>
              </w:rPr>
              <w:t xml:space="preserve">, Valentina Buda, Liana Suciu, Maria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</w:rPr>
              <w:t>Proks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</w:rPr>
              <w:t>, Mirela Voicu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ABE" w14:textId="0785A8C8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</w:rPr>
              <w:t>Study regarding the parents’ use of self – medication among children under 12 years old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DA56" w14:textId="06EA0A46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  <w:lang w:val="ro-RO"/>
              </w:rPr>
              <w:t xml:space="preserve">Farmacia, 2018,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val="ro-RO"/>
              </w:rPr>
              <w:t>vol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val="ro-RO"/>
              </w:rPr>
              <w:t xml:space="preserve"> 66(5),  p 811-819, </w:t>
            </w:r>
            <w:r w:rsidRPr="0077760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77760B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ISSN </w:t>
            </w:r>
            <w:r w:rsidRPr="0077760B">
              <w:rPr>
                <w:rFonts w:ascii="Arial Narrow" w:hAnsi="Arial Narrow" w:cs="Arial"/>
                <w:sz w:val="24"/>
                <w:szCs w:val="24"/>
              </w:rPr>
              <w:t>0014-8237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01BE" w14:textId="0FC34CC2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b/>
                <w:bCs/>
                <w:sz w:val="24"/>
                <w:szCs w:val="24"/>
              </w:rPr>
              <w:t>IF 1,507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A11B" w14:textId="51322C0D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77760B" w:rsidRPr="0077760B" w14:paraId="0BC2003F" w14:textId="77777777" w:rsidTr="0077760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4DEF" w14:textId="2CEEFCE5" w:rsidR="0077760B" w:rsidRPr="0077760B" w:rsidRDefault="0077760B" w:rsidP="0077760B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9AF8" w14:textId="2F78C009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Ramona F. </w:t>
            </w:r>
            <w:proofErr w:type="spellStart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Stroescu</w:t>
            </w:r>
            <w:proofErr w:type="spellEnd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, Otilia </w:t>
            </w:r>
            <w:proofErr w:type="spellStart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Ma</w:t>
            </w:r>
            <w:r w:rsidRPr="0077760B">
              <w:rPr>
                <w:rStyle w:val="yiv9833065277"/>
                <w:rFonts w:ascii="Arial" w:hAnsi="Arial" w:cs="Arial"/>
                <w:sz w:val="24"/>
                <w:szCs w:val="24"/>
                <w:shd w:val="clear" w:color="auto" w:fill="FFFFFF"/>
              </w:rPr>
              <w:t>̆</w:t>
            </w:r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rginean</w:t>
            </w:r>
            <w:proofErr w:type="spellEnd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Teofana</w:t>
            </w:r>
            <w:proofErr w:type="spellEnd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Bizerea</w:t>
            </w:r>
            <w:proofErr w:type="spellEnd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, Mihai </w:t>
            </w:r>
            <w:proofErr w:type="spellStart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Gafencu</w:t>
            </w:r>
            <w:proofErr w:type="spellEnd"/>
            <w:r w:rsidRPr="0077760B">
              <w:rPr>
                <w:rStyle w:val="yiv9833065277"/>
                <w:rFonts w:ascii="Arial Narrow" w:hAnsi="Arial Narrow"/>
                <w:b/>
                <w:bCs/>
                <w:sz w:val="24"/>
                <w:szCs w:val="24"/>
                <w:shd w:val="clear" w:color="auto" w:fill="FFFFFF"/>
              </w:rPr>
              <w:t>, Adrian Voicu,</w:t>
            </w:r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 Gabriela </w:t>
            </w:r>
            <w:proofErr w:type="spellStart"/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Doros</w:t>
            </w:r>
            <w:proofErr w:type="spellEnd"/>
            <w:r w:rsidRPr="0077760B">
              <w:rPr>
                <w:rStyle w:val="yiv9833065277"/>
                <w:rFonts w:ascii="Arial" w:hAnsi="Arial" w:cs="Arial"/>
                <w:sz w:val="24"/>
                <w:szCs w:val="24"/>
                <w:shd w:val="clear" w:color="auto" w:fill="FFFFFF"/>
              </w:rPr>
              <w:t>̦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116F" w14:textId="532F7780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</w:rPr>
              <w:t xml:space="preserve">Adiponectin, </w:t>
            </w:r>
            <w:proofErr w:type="gramStart"/>
            <w:r w:rsidRPr="0077760B">
              <w:rPr>
                <w:rFonts w:ascii="Arial Narrow" w:hAnsi="Arial Narrow"/>
                <w:sz w:val="24"/>
                <w:szCs w:val="24"/>
              </w:rPr>
              <w:t>leptin</w:t>
            </w:r>
            <w:proofErr w:type="gramEnd"/>
            <w:r w:rsidRPr="0077760B">
              <w:rPr>
                <w:rFonts w:ascii="Arial Narrow" w:hAnsi="Arial Narrow"/>
                <w:sz w:val="24"/>
                <w:szCs w:val="24"/>
              </w:rPr>
              <w:t xml:space="preserve"> and high sensitivity C-reactive protein values in obese children – important markers for metabolic syndrome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9409" w14:textId="7F839F77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sz w:val="24"/>
                <w:szCs w:val="24"/>
              </w:rPr>
              <w:t xml:space="preserve">J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</w:rPr>
              <w:t>Pediatr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</w:rPr>
              <w:t xml:space="preserve"> Endocrinol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</w:rPr>
              <w:t>Metab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</w:rPr>
              <w:t xml:space="preserve"> 2018; 11, 1-5</w:t>
            </w:r>
            <w:r w:rsidRPr="0077760B">
              <w:rPr>
                <w:rFonts w:ascii="Arial Narrow" w:hAnsi="Arial Narrow"/>
                <w:b/>
                <w:i/>
                <w:sz w:val="24"/>
                <w:szCs w:val="24"/>
                <w:lang w:val="ro-RO"/>
              </w:rPr>
              <w:t xml:space="preserve">, </w:t>
            </w:r>
            <w:hyperlink r:id="rId12" w:history="1">
              <w:r w:rsidRPr="0077760B">
                <w:rPr>
                  <w:rStyle w:val="Hyperlink"/>
                  <w:rFonts w:ascii="Arial Narrow" w:hAnsi="Arial Narrow"/>
                  <w:color w:val="auto"/>
                  <w:sz w:val="24"/>
                  <w:szCs w:val="24"/>
                  <w:u w:val="none"/>
                </w:rPr>
                <w:t>https://doi.org/10.1515/jpem-2018-0378</w:t>
              </w:r>
            </w:hyperlink>
            <w:r w:rsidRPr="0077760B"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</w:rPr>
              <w:t>;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E667" w14:textId="448F5657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/>
                <w:b/>
                <w:bCs/>
                <w:sz w:val="24"/>
                <w:szCs w:val="24"/>
              </w:rPr>
              <w:t>IF = 1.42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BBB0" w14:textId="15DCA248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77760B" w:rsidRPr="0077760B" w14:paraId="2C114054" w14:textId="77777777" w:rsidTr="0077760B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B7462" w14:textId="68C85892" w:rsidR="0077760B" w:rsidRPr="0077760B" w:rsidRDefault="0077760B" w:rsidP="0077760B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760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A02D" w14:textId="19C881BF" w:rsidR="0077760B" w:rsidRPr="0077760B" w:rsidRDefault="0077760B" w:rsidP="0077760B">
            <w:pPr>
              <w:spacing w:after="0" w:line="240" w:lineRule="auto"/>
              <w:jc w:val="both"/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</w:pPr>
            <w:r w:rsidRPr="0077760B">
              <w:rPr>
                <w:rStyle w:val="yiv9833065277"/>
                <w:rFonts w:ascii="Arial Narrow" w:hAnsi="Arial Narrow"/>
                <w:sz w:val="24"/>
                <w:szCs w:val="24"/>
                <w:shd w:val="clear" w:color="auto" w:fill="FFFFFF"/>
              </w:rPr>
              <w:t>D</w:t>
            </w:r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aliana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Minda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Alexandra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Christian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Banciu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Codruța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Șoica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Roxana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Racoviceanu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Ioana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Măcășoi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Ștefana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Avram, </w:t>
            </w:r>
            <w:r w:rsidRPr="0077760B">
              <w:rPr>
                <w:rFonts w:ascii="Arial Narrow" w:hAnsi="Arial Narrow"/>
                <w:b/>
                <w:bCs/>
                <w:sz w:val="24"/>
                <w:szCs w:val="24"/>
                <w:lang w:eastAsia="en-GB" w:bidi="as-IN"/>
              </w:rPr>
              <w:t>Adrian Voicu</w:t>
            </w:r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Andrei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Motoc</w:t>
            </w:r>
            <w:proofErr w:type="spellEnd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Cristina </w:t>
            </w:r>
            <w:proofErr w:type="spellStart"/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Trandafirescu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D09D" w14:textId="7214093B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7760B">
              <w:rPr>
                <w:rFonts w:ascii="Arial Narrow" w:hAnsi="Arial Narrow"/>
                <w:sz w:val="24"/>
                <w:szCs w:val="24"/>
                <w:lang w:eastAsia="en-GB" w:bidi="as-IN"/>
              </w:rPr>
              <w:t>Cyclodextrin Dispersion of Mebendazole and Flubendazole Improves In Vitro Antiproliferative Activity</w:t>
            </w:r>
          </w:p>
        </w:tc>
        <w:tc>
          <w:tcPr>
            <w:tcW w:w="3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F0F4" w14:textId="1FA3EA7A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7760B">
              <w:rPr>
                <w:rStyle w:val="Emphasis"/>
                <w:rFonts w:ascii="Arial Narrow" w:eastAsiaTheme="majorEastAsia" w:hAnsi="Arial Narrow"/>
                <w:sz w:val="24"/>
                <w:szCs w:val="24"/>
              </w:rPr>
              <w:t>Processes</w:t>
            </w:r>
            <w:r w:rsidRPr="0077760B">
              <w:rPr>
                <w:rStyle w:val="apple-converted-space"/>
                <w:rFonts w:ascii="Arial Narrow" w:hAnsi="Arial Narrow"/>
                <w:sz w:val="24"/>
                <w:szCs w:val="24"/>
                <w:shd w:val="clear" w:color="auto" w:fill="FFFFFF"/>
              </w:rPr>
              <w:t> </w:t>
            </w:r>
            <w:r w:rsidRPr="0077760B">
              <w:rPr>
                <w:rFonts w:ascii="Arial Narrow" w:hAnsi="Arial Narrow"/>
                <w:sz w:val="24"/>
                <w:szCs w:val="24"/>
              </w:rPr>
              <w:t>2021</w:t>
            </w:r>
            <w:r w:rsidRPr="0077760B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>,</w:t>
            </w:r>
            <w:r w:rsidRPr="0077760B">
              <w:rPr>
                <w:rStyle w:val="apple-converted-space"/>
                <w:rFonts w:ascii="Arial Narrow" w:hAnsi="Arial Narrow"/>
                <w:sz w:val="24"/>
                <w:szCs w:val="24"/>
                <w:shd w:val="clear" w:color="auto" w:fill="FFFFFF"/>
              </w:rPr>
              <w:t> </w:t>
            </w:r>
            <w:r w:rsidRPr="0077760B">
              <w:rPr>
                <w:rStyle w:val="Emphasis"/>
                <w:rFonts w:ascii="Arial Narrow" w:eastAsiaTheme="majorEastAsia" w:hAnsi="Arial Narrow"/>
                <w:sz w:val="24"/>
                <w:szCs w:val="24"/>
              </w:rPr>
              <w:t>9</w:t>
            </w:r>
            <w:r w:rsidRPr="0077760B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>(12), 2185;</w:t>
            </w:r>
            <w:r w:rsidRPr="0077760B">
              <w:rPr>
                <w:rStyle w:val="apple-converted-space"/>
                <w:rFonts w:ascii="Arial Narrow" w:hAnsi="Arial Narrow"/>
                <w:sz w:val="24"/>
                <w:szCs w:val="24"/>
                <w:shd w:val="clear" w:color="auto" w:fill="FFFFFF"/>
              </w:rPr>
              <w:t> </w:t>
            </w:r>
            <w:hyperlink r:id="rId13" w:history="1">
              <w:r w:rsidRPr="0077760B">
                <w:rPr>
                  <w:rStyle w:val="Hyperlink"/>
                  <w:rFonts w:ascii="Arial Narrow" w:hAnsi="Arial Narrow"/>
                  <w:color w:val="auto"/>
                  <w:sz w:val="24"/>
                  <w:szCs w:val="24"/>
                  <w:u w:val="none"/>
                </w:rPr>
                <w:t>https://doi.org/10.3390/pr9122185</w:t>
              </w:r>
            </w:hyperlink>
            <w:r w:rsidRPr="0077760B">
              <w:rPr>
                <w:rFonts w:ascii="Arial Narrow" w:hAnsi="Arial Narrow"/>
                <w:sz w:val="24"/>
                <w:szCs w:val="24"/>
              </w:rPr>
              <w:t>, pp. 1-25,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72EA" w14:textId="1C0DE526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77760B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IF = </w:t>
            </w:r>
            <w:r w:rsidRPr="0077760B">
              <w:rPr>
                <w:rFonts w:ascii="Arial Narrow" w:hAnsi="Arial Narrow"/>
                <w:b/>
                <w:bCs/>
                <w:sz w:val="24"/>
                <w:szCs w:val="24"/>
                <w:shd w:val="clear" w:color="auto" w:fill="FFFFFF"/>
                <w:lang w:eastAsia="en-GB" w:bidi="as-IN"/>
              </w:rPr>
              <w:t>2.847 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176A3" w14:textId="2267C04E" w:rsidR="0077760B" w:rsidRPr="0077760B" w:rsidRDefault="0077760B" w:rsidP="007776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University of Medicine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 “Victor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 xml:space="preserve">”, 300041 </w:t>
            </w:r>
            <w:proofErr w:type="spellStart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B21C76">
              <w:rPr>
                <w:rFonts w:ascii="Arial Narrow" w:hAnsi="Arial Narrow" w:cs="Arial"/>
                <w:i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</w:tbl>
    <w:p w14:paraId="2C9028EF" w14:textId="77777777" w:rsidR="00747932" w:rsidRDefault="00747932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317F2D92" w14:textId="77777777" w:rsidR="00B05269" w:rsidRPr="00BC2F6F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7703FE39" w14:textId="47A13DB2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0FC8A398" w14:textId="1F38AE1A" w:rsidR="00862A81" w:rsidRDefault="00862A81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5C7BD18B" w14:textId="1522A0E2" w:rsidR="00862A81" w:rsidRDefault="00862A81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C82BA57" w14:textId="77777777" w:rsidR="00862A81" w:rsidRDefault="00862A81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F3CB5C8" w14:textId="390FF9C5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lastRenderedPageBreak/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A60F9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</w:t>
      </w:r>
    </w:p>
    <w:p w14:paraId="0716BB36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0E18BC58" w14:textId="77777777" w:rsidR="00B05269" w:rsidRPr="00D30C9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5FE3882" w14:textId="411FC191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8F5DB1">
        <w:rPr>
          <w:rFonts w:ascii="Arial" w:hAnsi="Arial" w:cs="Arial"/>
          <w:b/>
          <w:color w:val="FF0000"/>
          <w:sz w:val="28"/>
          <w:szCs w:val="28"/>
          <w:lang w:val="ro-RO"/>
        </w:rPr>
        <w:t>30.754</w:t>
      </w:r>
    </w:p>
    <w:p w14:paraId="64CACA70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2C50427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6B3D215C" w14:textId="77777777" w:rsidR="006757E2" w:rsidRDefault="006757E2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335B46B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</w:t>
      </w:r>
      <w:r w:rsidR="00081DA1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5E573939" w14:textId="77777777" w:rsidR="005A6D24" w:rsidRPr="00596A52" w:rsidRDefault="00FB62A2" w:rsidP="005A6D24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08011C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533B1D11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1DD6FB7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7968A8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09DF8460" w:rsidR="00FB62A2" w:rsidRPr="00F341F9" w:rsidRDefault="005B5805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VOICU</w:t>
            </w:r>
            <w:r w:rsidR="00FB62A2"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</w:t>
            </w:r>
            <w:r w:rsidR="0021538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ADRIAN-ARISTIDE</w:t>
            </w:r>
            <w:r w:rsidR="00FB62A2"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5F442735" w14:textId="77777777" w:rsidR="002815ED" w:rsidRDefault="002815ED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AB721C" w14:paraId="5BC0893C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C89C111" w14:textId="5E117862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585B3F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45D9765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54EB82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4E1607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ABE0F1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7F2B0B28" w14:textId="1E4D8729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2815ED">
        <w:rPr>
          <w:rFonts w:ascii="Arial" w:hAnsi="Arial" w:cs="Arial"/>
          <w:b/>
          <w:color w:val="0000FF"/>
          <w:sz w:val="28"/>
          <w:szCs w:val="28"/>
          <w:lang w:val="ro-RO"/>
        </w:rPr>
        <w:t>Conferențiar universitar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7EE43F81" w14:textId="5AE26E7E" w:rsidR="005A6D24" w:rsidRPr="00D96F49" w:rsidRDefault="00793CBC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  <w:r w:rsidR="005A6D24"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4"/>
          <w:footerReference w:type="default" r:id="rId15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D7B143B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35C3DF05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4F968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264DF54F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C8A9C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824DA42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8D5CF9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C6761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51B1DD7" w14:textId="77777777" w:rsidR="001005DF" w:rsidRPr="00246359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1C548704" w14:textId="77777777" w:rsidR="001005DF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985"/>
      </w:tblGrid>
      <w:tr w:rsidR="001005DF" w:rsidRPr="00F43D1D" w14:paraId="1D0BFC78" w14:textId="77777777" w:rsidTr="00361CE8">
        <w:tc>
          <w:tcPr>
            <w:tcW w:w="644" w:type="dxa"/>
            <w:shd w:val="clear" w:color="auto" w:fill="FFFF99"/>
          </w:tcPr>
          <w:p w14:paraId="71CC69FC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85" w:type="dxa"/>
            <w:shd w:val="clear" w:color="auto" w:fill="FFFF99"/>
          </w:tcPr>
          <w:p w14:paraId="4A0AD7F7" w14:textId="77777777" w:rsidR="001005DF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1005D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 w:rsidR="00853395"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toate</w:t>
            </w:r>
            <w:r w:rsidR="008533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1005DF" w:rsidRPr="00A42E0C" w14:paraId="25717113" w14:textId="77777777" w:rsidTr="00361CE8">
        <w:tc>
          <w:tcPr>
            <w:tcW w:w="644" w:type="dxa"/>
          </w:tcPr>
          <w:p w14:paraId="6FE143FC" w14:textId="77777777" w:rsidR="001005DF" w:rsidRPr="00A42E0C" w:rsidRDefault="0062094E" w:rsidP="0062094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8985" w:type="dxa"/>
          </w:tcPr>
          <w:p w14:paraId="2FFA03D3" w14:textId="476EAE43" w:rsidR="001005DF" w:rsidRPr="001477C9" w:rsidRDefault="001477C9" w:rsidP="001477C9">
            <w:pPr>
              <w:pStyle w:val="NormalWeb"/>
              <w:shd w:val="clear" w:color="auto" w:fill="FFFFFF"/>
              <w:spacing w:line="360" w:lineRule="auto"/>
              <w:jc w:val="both"/>
              <w:rPr>
                <w:rFonts w:ascii="Arial Narrow" w:hAnsi="Arial Narrow" w:cs="Arial"/>
                <w:b/>
                <w:color w:val="0000FF"/>
              </w:rPr>
            </w:pPr>
            <w:r w:rsidRPr="001477C9">
              <w:rPr>
                <w:rFonts w:ascii="Arial Narrow" w:hAnsi="Arial Narrow"/>
                <w:b/>
                <w:bCs/>
              </w:rPr>
              <w:t xml:space="preserve">Adrian Voicu, </w:t>
            </w:r>
            <w:r w:rsidRPr="001477C9">
              <w:rPr>
                <w:rFonts w:ascii="Arial Narrow" w:hAnsi="Arial Narrow"/>
              </w:rPr>
              <w:t xml:space="preserve">Narcis </w:t>
            </w:r>
            <w:proofErr w:type="spellStart"/>
            <w:r w:rsidRPr="001477C9">
              <w:rPr>
                <w:rFonts w:ascii="Arial Narrow" w:hAnsi="Arial Narrow"/>
              </w:rPr>
              <w:t>Duțeanu</w:t>
            </w:r>
            <w:proofErr w:type="spellEnd"/>
            <w:r w:rsidRPr="001477C9">
              <w:rPr>
                <w:rFonts w:ascii="Arial Narrow" w:hAnsi="Arial Narrow"/>
              </w:rPr>
              <w:t xml:space="preserve">, Mirela Voicu, </w:t>
            </w:r>
            <w:proofErr w:type="spellStart"/>
            <w:r w:rsidRPr="001477C9">
              <w:rPr>
                <w:rFonts w:ascii="Arial Narrow" w:hAnsi="Arial Narrow"/>
              </w:rPr>
              <w:t>Daliborca</w:t>
            </w:r>
            <w:proofErr w:type="spellEnd"/>
            <w:r w:rsidRPr="001477C9">
              <w:rPr>
                <w:rFonts w:ascii="Arial Narrow" w:hAnsi="Arial Narrow"/>
              </w:rPr>
              <w:t xml:space="preserve"> Vlad, Victor Dumitrașcu,</w:t>
            </w:r>
            <w:r w:rsidRPr="001477C9">
              <w:rPr>
                <w:rFonts w:ascii="Arial Narrow" w:hAnsi="Arial Narrow"/>
                <w:b/>
                <w:bCs/>
              </w:rPr>
              <w:t xml:space="preserve"> </w:t>
            </w:r>
            <w:r w:rsidRPr="001477C9">
              <w:rPr>
                <w:rFonts w:ascii="Arial Narrow" w:hAnsi="Arial Narrow"/>
              </w:rPr>
              <w:t xml:space="preserve"> The </w:t>
            </w:r>
            <w:proofErr w:type="spellStart"/>
            <w:r w:rsidRPr="001477C9">
              <w:rPr>
                <w:rFonts w:ascii="Arial Narrow" w:hAnsi="Arial Narrow"/>
              </w:rPr>
              <w:t>rcdk</w:t>
            </w:r>
            <w:proofErr w:type="spellEnd"/>
            <w:r w:rsidRPr="001477C9">
              <w:rPr>
                <w:rFonts w:ascii="Arial Narrow" w:hAnsi="Arial Narrow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</w:rPr>
              <w:t>and</w:t>
            </w:r>
            <w:proofErr w:type="spellEnd"/>
            <w:r w:rsidRPr="001477C9">
              <w:rPr>
                <w:rFonts w:ascii="Arial Narrow" w:hAnsi="Arial Narrow"/>
              </w:rPr>
              <w:t xml:space="preserve"> cluster R </w:t>
            </w:r>
            <w:proofErr w:type="spellStart"/>
            <w:r w:rsidRPr="001477C9">
              <w:rPr>
                <w:rFonts w:ascii="Arial Narrow" w:hAnsi="Arial Narrow"/>
              </w:rPr>
              <w:t>packages</w:t>
            </w:r>
            <w:proofErr w:type="spellEnd"/>
            <w:r w:rsidRPr="001477C9">
              <w:rPr>
                <w:rFonts w:ascii="Arial Narrow" w:hAnsi="Arial Narrow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</w:rPr>
              <w:t>applied</w:t>
            </w:r>
            <w:proofErr w:type="spellEnd"/>
            <w:r w:rsidRPr="001477C9">
              <w:rPr>
                <w:rFonts w:ascii="Arial Narrow" w:hAnsi="Arial Narrow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</w:rPr>
              <w:t>to</w:t>
            </w:r>
            <w:proofErr w:type="spellEnd"/>
            <w:r w:rsidRPr="001477C9">
              <w:rPr>
                <w:rFonts w:ascii="Arial Narrow" w:hAnsi="Arial Narrow"/>
              </w:rPr>
              <w:t xml:space="preserve"> drug candidate </w:t>
            </w:r>
            <w:proofErr w:type="spellStart"/>
            <w:r w:rsidRPr="001477C9">
              <w:rPr>
                <w:rFonts w:ascii="Arial Narrow" w:hAnsi="Arial Narrow"/>
              </w:rPr>
              <w:t>selection</w:t>
            </w:r>
            <w:proofErr w:type="spellEnd"/>
            <w:r w:rsidRPr="001477C9">
              <w:rPr>
                <w:rFonts w:ascii="Arial Narrow" w:hAnsi="Arial Narrow"/>
              </w:rPr>
              <w:t xml:space="preserve">, J </w:t>
            </w:r>
            <w:proofErr w:type="spellStart"/>
            <w:r w:rsidRPr="001477C9">
              <w:rPr>
                <w:rFonts w:ascii="Arial Narrow" w:hAnsi="Arial Narrow"/>
              </w:rPr>
              <w:t>Cheminform</w:t>
            </w:r>
            <w:proofErr w:type="spellEnd"/>
            <w:r w:rsidRPr="001477C9">
              <w:rPr>
                <w:rFonts w:ascii="Arial Narrow" w:hAnsi="Arial Narrow"/>
                <w:lang w:val="en-US"/>
              </w:rPr>
              <w:t xml:space="preserve">, </w:t>
            </w:r>
            <w:r w:rsidRPr="001477C9">
              <w:rPr>
                <w:rFonts w:ascii="Arial Narrow" w:hAnsi="Arial Narrow"/>
              </w:rPr>
              <w:t xml:space="preserve"> 2020</w:t>
            </w:r>
            <w:r w:rsidRPr="001477C9">
              <w:rPr>
                <w:rFonts w:ascii="Arial Narrow" w:hAnsi="Arial Narrow"/>
                <w:lang w:val="en-US"/>
              </w:rPr>
              <w:t>,</w:t>
            </w:r>
            <w:r w:rsidRPr="001477C9">
              <w:rPr>
                <w:rFonts w:ascii="Arial Narrow" w:hAnsi="Arial Narrow"/>
              </w:rPr>
              <w:t xml:space="preserve"> 12</w:t>
            </w:r>
            <w:r w:rsidRPr="001477C9">
              <w:rPr>
                <w:rFonts w:ascii="Arial Narrow" w:hAnsi="Arial Narrow"/>
                <w:lang w:val="en-US"/>
              </w:rPr>
              <w:t>(</w:t>
            </w:r>
            <w:r w:rsidRPr="001477C9">
              <w:rPr>
                <w:rFonts w:ascii="Arial Narrow" w:hAnsi="Arial Narrow"/>
              </w:rPr>
              <w:t>3</w:t>
            </w:r>
            <w:r w:rsidRPr="001477C9">
              <w:rPr>
                <w:rFonts w:ascii="Arial Narrow" w:hAnsi="Arial Narrow"/>
                <w:lang w:val="en-US"/>
              </w:rPr>
              <w:t xml:space="preserve">), </w:t>
            </w:r>
            <w:r w:rsidRPr="001477C9">
              <w:rPr>
                <w:rFonts w:ascii="Arial Narrow" w:hAnsi="Arial Narrow"/>
              </w:rPr>
              <w:t xml:space="preserve"> https://doi.org/10.1186/s13321-019-0405-0 </w:t>
            </w:r>
            <w:r w:rsidRPr="001477C9">
              <w:rPr>
                <w:rFonts w:ascii="Arial Narrow" w:hAnsi="Arial Narrow"/>
                <w:lang w:val="en-US"/>
              </w:rPr>
              <w:t xml:space="preserve">, pp. 1-8, </w:t>
            </w:r>
            <w:r w:rsidRPr="001477C9">
              <w:rPr>
                <w:rFonts w:ascii="Arial Narrow" w:hAnsi="Arial Narrow"/>
                <w:b/>
                <w:bCs/>
                <w:lang w:val="en-US"/>
              </w:rPr>
              <w:t xml:space="preserve">IF = </w:t>
            </w:r>
            <w:r w:rsidRPr="001477C9">
              <w:rPr>
                <w:rFonts w:ascii="Arial Narrow" w:hAnsi="Arial Narrow"/>
                <w:b/>
                <w:bCs/>
              </w:rPr>
              <w:t>4.154</w:t>
            </w:r>
          </w:p>
        </w:tc>
      </w:tr>
      <w:tr w:rsidR="001005DF" w:rsidRPr="00A42E0C" w14:paraId="3B5246BD" w14:textId="77777777" w:rsidTr="00361CE8">
        <w:tc>
          <w:tcPr>
            <w:tcW w:w="644" w:type="dxa"/>
          </w:tcPr>
          <w:p w14:paraId="0C0B9AF4" w14:textId="77777777" w:rsidR="001005DF" w:rsidRPr="00A42E0C" w:rsidRDefault="0062094E" w:rsidP="0062094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8985" w:type="dxa"/>
          </w:tcPr>
          <w:p w14:paraId="34444D32" w14:textId="7C201528" w:rsidR="001005DF" w:rsidRPr="001477C9" w:rsidRDefault="001477C9" w:rsidP="001477C9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1477C9">
              <w:rPr>
                <w:rFonts w:ascii="Arial Narrow" w:hAnsi="Arial Narrow"/>
                <w:b/>
                <w:sz w:val="24"/>
                <w:szCs w:val="24"/>
                <w:lang w:val="ro-RO"/>
              </w:rPr>
              <w:t xml:space="preserve">Adrian Voicu, </w:t>
            </w:r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 xml:space="preserve">Narcis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>Duțeanu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 xml:space="preserve">, Aurel Răduță, Nicolae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>Vaszilcsin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Influence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Electrochemical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Treatment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over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Cellular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Adherence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onto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the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Surface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Titanium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Surgical</w:t>
            </w:r>
            <w:proofErr w:type="spellEnd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iCs/>
                <w:sz w:val="24"/>
                <w:szCs w:val="24"/>
                <w:lang w:val="ro-RO"/>
              </w:rPr>
              <w:t>Implants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 xml:space="preserve">, Int. J.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>Electrochem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>Sci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val="ro-RO"/>
              </w:rPr>
              <w:t xml:space="preserve">., 10 (2015) pp. 5624-5638, </w:t>
            </w:r>
            <w:r w:rsidRPr="001477C9">
              <w:rPr>
                <w:rFonts w:ascii="Arial Narrow" w:hAnsi="Arial Narrow"/>
                <w:b/>
                <w:sz w:val="24"/>
                <w:szCs w:val="24"/>
                <w:lang w:val="ro-RO"/>
              </w:rPr>
              <w:t>IF = 1.956</w:t>
            </w:r>
          </w:p>
        </w:tc>
      </w:tr>
      <w:tr w:rsidR="00361CE8" w:rsidRPr="00A42E0C" w14:paraId="510CF94F" w14:textId="77777777" w:rsidTr="00361CE8">
        <w:tc>
          <w:tcPr>
            <w:tcW w:w="644" w:type="dxa"/>
          </w:tcPr>
          <w:p w14:paraId="6383EBA1" w14:textId="04E65CE7" w:rsidR="00361CE8" w:rsidRDefault="00361CE8" w:rsidP="0062094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8985" w:type="dxa"/>
          </w:tcPr>
          <w:p w14:paraId="56F35B93" w14:textId="1958EEB5" w:rsidR="00361CE8" w:rsidRPr="001477C9" w:rsidRDefault="00361CE8" w:rsidP="001477C9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ro-RO"/>
              </w:rPr>
            </w:pPr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Oxana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Codruța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Șoica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Marat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Babaev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Anastasiya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Petrova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Elmira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Khusnutdinova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Alexander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Poptsov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Ioana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Măcășoi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George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Dra</w:t>
            </w:r>
            <w:r w:rsidRPr="001477C9">
              <w:rPr>
                <w:rFonts w:ascii="Arial" w:hAnsi="Arial" w:cs="Arial"/>
                <w:sz w:val="24"/>
                <w:szCs w:val="24"/>
                <w:lang w:eastAsia="en-GB" w:bidi="as-IN"/>
              </w:rPr>
              <w:t>̆</w:t>
            </w:r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ghici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Ștefana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Avram, Lavinia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Vlaia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Alexandra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Cristina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Dehelean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/>
                <w:b/>
                <w:bCs/>
                <w:sz w:val="24"/>
                <w:szCs w:val="24"/>
                <w:lang w:eastAsia="en-GB" w:bidi="as-IN"/>
              </w:rPr>
              <w:t>Adrian Voicu</w:t>
            </w:r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3-Pyridinylidene Derivatives of Chemically Modified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Lupane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and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>Ursane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 Triterpenes as Promising Anticancer Agents by Targeting Apoptosis, Int. J. Mol. Sci. 2021, 22, 12542, https://doi.org/10.3390/ijms222212542,pp 1-26, </w:t>
            </w:r>
            <w:r w:rsidRPr="001477C9">
              <w:rPr>
                <w:rFonts w:ascii="Arial Narrow" w:hAnsi="Arial Narrow"/>
                <w:b/>
                <w:bCs/>
                <w:sz w:val="24"/>
                <w:szCs w:val="24"/>
                <w:lang w:bidi="as-IN"/>
              </w:rPr>
              <w:t>IF = 5.923</w:t>
            </w:r>
          </w:p>
        </w:tc>
      </w:tr>
      <w:tr w:rsidR="001005DF" w:rsidRPr="00A42E0C" w14:paraId="5A0DACD7" w14:textId="77777777" w:rsidTr="00361CE8">
        <w:tc>
          <w:tcPr>
            <w:tcW w:w="644" w:type="dxa"/>
          </w:tcPr>
          <w:p w14:paraId="5E7096C0" w14:textId="70A23CFE" w:rsidR="001005DF" w:rsidRPr="00A42E0C" w:rsidRDefault="00361CE8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8985" w:type="dxa"/>
          </w:tcPr>
          <w:p w14:paraId="205438A4" w14:textId="75D8910B" w:rsidR="001005DF" w:rsidRPr="001477C9" w:rsidRDefault="001477C9" w:rsidP="001477C9">
            <w:pPr>
              <w:pStyle w:val="HTMLPreformatted"/>
              <w:spacing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Oxana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Lucreția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Udrescu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Diane J. Ordway</w:t>
            </w:r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Roxana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Racoviceanu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Anastasiya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Petrova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Adrian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Militaru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Mihai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Udrescu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GB" w:bidi="as-IN"/>
              </w:rPr>
              <w:t xml:space="preserve">Adrian </w:t>
            </w:r>
            <w:proofErr w:type="gramStart"/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GB" w:bidi="as-IN"/>
              </w:rPr>
              <w:t>Voicu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,*</w:t>
            </w:r>
            <w:proofErr w:type="gram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 Jason Cummings, Gregory Robertson, Richard A.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Slayden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Codruța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Șoica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position w:val="8"/>
                <w:sz w:val="24"/>
                <w:szCs w:val="24"/>
                <w:lang w:eastAsia="en-GB" w:bidi="as-IN"/>
              </w:rPr>
              <w:t xml:space="preserve"> 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New Investigations with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>Lupane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 Type A-Ring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>Azepane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 Triterpenoids for Antimycobacterial Drug Candidate Design; Int. J. Mol. Sci. 2021, 22, 12542. </w:t>
            </w:r>
            <w:hyperlink r:id="rId16" w:history="1">
              <w:r w:rsidRPr="001477C9">
                <w:rPr>
                  <w:rStyle w:val="Hyperlink"/>
                  <w:rFonts w:ascii="Arial Narrow" w:hAnsi="Arial Narrow" w:cs="Times New Roman"/>
                  <w:color w:val="auto"/>
                  <w:sz w:val="24"/>
                  <w:szCs w:val="24"/>
                  <w:u w:val="none"/>
                  <w:lang w:bidi="as-IN"/>
                </w:rPr>
                <w:t>https://doi.org/10.3390/ijms222212542</w:t>
              </w:r>
            </w:hyperlink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, pp. 1-26,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  <w:lang w:bidi="as-IN"/>
              </w:rPr>
              <w:t>IF = 5.923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(*corresponding author)</w:t>
            </w:r>
          </w:p>
        </w:tc>
      </w:tr>
      <w:tr w:rsidR="001005DF" w:rsidRPr="00A42E0C" w14:paraId="5C17EC2E" w14:textId="77777777" w:rsidTr="00361CE8">
        <w:tc>
          <w:tcPr>
            <w:tcW w:w="644" w:type="dxa"/>
          </w:tcPr>
          <w:p w14:paraId="59AC95F6" w14:textId="275DE5AD" w:rsidR="001005DF" w:rsidRPr="00A42E0C" w:rsidRDefault="00361CE8" w:rsidP="0062094E">
            <w:pPr>
              <w:spacing w:after="0" w:line="240" w:lineRule="auto"/>
              <w:ind w:left="36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8985" w:type="dxa"/>
          </w:tcPr>
          <w:p w14:paraId="4D01E0BF" w14:textId="10415A65" w:rsidR="001005DF" w:rsidRPr="001477C9" w:rsidRDefault="001477C9" w:rsidP="001477C9">
            <w:pPr>
              <w:pStyle w:val="HTMLPreformatted"/>
              <w:spacing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Oxana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Alexandra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Irina Smirnova, Irina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Baikova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GB" w:bidi="as-IN"/>
              </w:rPr>
              <w:t>Adrian Voicu*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Lavinia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Vlaia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Ioana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Măcășoi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George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Dra</w:t>
            </w:r>
            <w:r w:rsidRPr="001477C9">
              <w:rPr>
                <w:rFonts w:ascii="Arial" w:hAnsi="Arial" w:cs="Arial"/>
                <w:sz w:val="24"/>
                <w:szCs w:val="24"/>
                <w:lang w:eastAsia="en-GB" w:bidi="as-IN"/>
              </w:rPr>
              <w:t>̆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ghici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Ștefana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 Avram, Cristina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Dehelean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Codruța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Șoica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  <w:lang w:bidi="as-IN"/>
              </w:rPr>
              <w:t>,</w:t>
            </w:r>
            <w:r w:rsidRPr="001477C9">
              <w:rPr>
                <w:rFonts w:ascii="Arial Narrow" w:hAnsi="Arial Narrow" w:cs="Times New Roman"/>
                <w:position w:val="8"/>
                <w:sz w:val="24"/>
                <w:szCs w:val="24"/>
                <w:lang w:eastAsia="en-GB" w:bidi="as-IN"/>
              </w:rPr>
              <w:t xml:space="preserve"> 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Novel Synthesized </w:t>
            </w:r>
            <w:r w:rsidRPr="001477C9">
              <w:rPr>
                <w:rFonts w:ascii="Arial Narrow" w:hAnsi="Arial Narrow" w:cs="Times New Roman"/>
                <w:i/>
                <w:iCs/>
                <w:sz w:val="24"/>
                <w:szCs w:val="24"/>
                <w:lang w:bidi="as-IN"/>
              </w:rPr>
              <w:t>N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-Ethyl-Piperazinyl-Amides of C2-Substituted Oleanonic and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>Ursonic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 Acids Exhibit Cytotoxic Effects through Apoptotic Cell Death Regulation</w:t>
            </w:r>
            <w:r w:rsidRPr="001477C9">
              <w:rPr>
                <w:rFonts w:ascii="Arial Narrow" w:hAnsi="Arial Narrow"/>
                <w:sz w:val="24"/>
                <w:szCs w:val="24"/>
                <w:lang w:bidi="as-IN"/>
              </w:rPr>
              <w:t xml:space="preserve">; 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Int. J. Mol. Sci. 2021, 22, 10967. </w:t>
            </w:r>
            <w:hyperlink r:id="rId17" w:history="1">
              <w:r w:rsidRPr="001477C9">
                <w:rPr>
                  <w:rStyle w:val="Hyperlink"/>
                  <w:rFonts w:ascii="Arial Narrow" w:hAnsi="Arial Narrow" w:cs="Times New Roman"/>
                  <w:color w:val="auto"/>
                  <w:sz w:val="24"/>
                  <w:szCs w:val="24"/>
                  <w:u w:val="none"/>
                  <w:lang w:bidi="as-IN"/>
                </w:rPr>
                <w:t>https://doi.org/10.3390/ijms222010967</w:t>
              </w:r>
            </w:hyperlink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, pp. 1-28,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  <w:lang w:bidi="as-IN"/>
              </w:rPr>
              <w:t>IF = 5.923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(*corresponding author)</w:t>
            </w:r>
          </w:p>
        </w:tc>
      </w:tr>
      <w:tr w:rsidR="001005DF" w:rsidRPr="00A42E0C" w14:paraId="2F90AFE1" w14:textId="77777777" w:rsidTr="00361CE8">
        <w:tc>
          <w:tcPr>
            <w:tcW w:w="644" w:type="dxa"/>
          </w:tcPr>
          <w:p w14:paraId="2967D57B" w14:textId="77777777" w:rsidR="001005DF" w:rsidRPr="00A42E0C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8985" w:type="dxa"/>
          </w:tcPr>
          <w:p w14:paraId="0F75A6E7" w14:textId="40031C4B" w:rsidR="001005DF" w:rsidRPr="001477C9" w:rsidRDefault="001477C9" w:rsidP="001477C9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Fonts w:ascii="Arial Narrow" w:hAnsi="Arial Narrow" w:cs="Arial"/>
                <w:color w:val="0000FF"/>
                <w:sz w:val="24"/>
                <w:szCs w:val="24"/>
                <w:lang w:val="ro-RO"/>
              </w:rPr>
            </w:pPr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Ramona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Stroescu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Otilia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Mărginean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Teofana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Bizerea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Mihai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Gafencu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r w:rsidRPr="001477C9">
              <w:rPr>
                <w:rStyle w:val="Strong"/>
                <w:rFonts w:ascii="Arial Narrow" w:hAnsi="Arial Narrow"/>
                <w:sz w:val="24"/>
                <w:szCs w:val="24"/>
              </w:rPr>
              <w:t>Adrian Voicu</w:t>
            </w:r>
            <w:r w:rsidRPr="001477C9">
              <w:rPr>
                <w:rStyle w:val="Strong"/>
                <w:rFonts w:ascii="Arial Narrow" w:hAnsi="Arial Narrow"/>
                <w:sz w:val="24"/>
                <w:szCs w:val="24"/>
                <w:vertAlign w:val="superscript"/>
              </w:rPr>
              <w:t>*</w:t>
            </w:r>
            <w:r w:rsidRPr="001477C9">
              <w:rPr>
                <w:rStyle w:val="Strong"/>
                <w:rFonts w:ascii="Arial Narrow" w:hAnsi="Arial Narrow"/>
                <w:sz w:val="24"/>
                <w:szCs w:val="24"/>
              </w:rPr>
              <w:t>,</w:t>
            </w:r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Gabriela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Doroș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Aniko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Manea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Marilena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>Motoc</w:t>
            </w:r>
            <w:proofErr w:type="spellEnd"/>
            <w:r w:rsidRPr="001477C9">
              <w:rPr>
                <w:rStyle w:val="Strong"/>
                <w:rFonts w:ascii="Arial Narrow" w:hAnsi="Arial Narrow"/>
                <w:b w:val="0"/>
                <w:bCs w:val="0"/>
                <w:sz w:val="24"/>
                <w:szCs w:val="24"/>
              </w:rPr>
              <w:t xml:space="preserve">, Effect of a three-month period of diet and physical activity on adipokines and inflammatory status in children with metabolic syndrome;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</w:rPr>
              <w:t>Revista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</w:rPr>
              <w:t xml:space="preserve"> de </w:t>
            </w:r>
            <w:proofErr w:type="spellStart"/>
            <w:r w:rsidRPr="001477C9">
              <w:rPr>
                <w:rFonts w:ascii="Arial Narrow" w:hAnsi="Arial Narrow"/>
                <w:sz w:val="24"/>
                <w:szCs w:val="24"/>
              </w:rPr>
              <w:t>chimie</w:t>
            </w:r>
            <w:proofErr w:type="spellEnd"/>
            <w:r w:rsidRPr="001477C9">
              <w:rPr>
                <w:rFonts w:ascii="Arial Narrow" w:hAnsi="Arial Narrow"/>
                <w:sz w:val="24"/>
                <w:szCs w:val="24"/>
              </w:rPr>
              <w:t xml:space="preserve">, nr 70, 2019, pp. 327-330; </w:t>
            </w:r>
            <w:r w:rsidRPr="00B96052">
              <w:rPr>
                <w:rFonts w:ascii="Arial Narrow" w:hAnsi="Arial Narrow"/>
                <w:b/>
                <w:bCs/>
                <w:sz w:val="24"/>
                <w:szCs w:val="24"/>
              </w:rPr>
              <w:t>IF = 1.60 (*corresponding author)</w:t>
            </w:r>
          </w:p>
        </w:tc>
      </w:tr>
      <w:tr w:rsidR="0062094E" w:rsidRPr="00A42E0C" w14:paraId="325B2D2F" w14:textId="77777777" w:rsidTr="00361CE8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81AE9" w14:textId="52F94F20" w:rsidR="0062094E" w:rsidRPr="0062094E" w:rsidRDefault="001477C9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7.</w:t>
            </w:r>
          </w:p>
        </w:tc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D441F" w14:textId="526130F4" w:rsidR="0062094E" w:rsidRPr="001477C9" w:rsidRDefault="001477C9" w:rsidP="001477C9">
            <w:pPr>
              <w:pStyle w:val="HTMLPreformatted"/>
              <w:spacing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Irina Smirnova, George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Dra</w:t>
            </w:r>
            <w:r w:rsidRPr="001477C9">
              <w:rPr>
                <w:rFonts w:ascii="Arial" w:hAnsi="Arial" w:cs="Arial"/>
                <w:sz w:val="24"/>
                <w:szCs w:val="24"/>
                <w:lang w:eastAsia="en-GB" w:bidi="as-IN"/>
              </w:rPr>
              <w:t>̆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ghici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Oxana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Kazakova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Lavinia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Vlaia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Ștefana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 Avram, Alexandra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Marius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Mioc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Ioana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Măcăs</w:t>
            </w:r>
            <w:r w:rsidRPr="001477C9">
              <w:rPr>
                <w:rFonts w:ascii="Arial" w:hAnsi="Arial" w:cs="Arial"/>
                <w:sz w:val="24"/>
                <w:szCs w:val="24"/>
                <w:lang w:eastAsia="en-GB" w:bidi="as-IN"/>
              </w:rPr>
              <w:t>̧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oi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Cristina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Dehelean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  <w:lang w:eastAsia="en-GB" w:bidi="as-IN"/>
              </w:rPr>
              <w:t>Adrian Voicu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*,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Codrut</w:t>
            </w:r>
            <w:r w:rsidRPr="001477C9">
              <w:rPr>
                <w:rFonts w:ascii="Arial" w:hAnsi="Arial" w:cs="Arial"/>
                <w:sz w:val="24"/>
                <w:szCs w:val="24"/>
                <w:lang w:eastAsia="en-GB" w:bidi="as-IN"/>
              </w:rPr>
              <w:t>̦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S</w:t>
            </w:r>
            <w:r w:rsidRPr="001477C9">
              <w:rPr>
                <w:rFonts w:ascii="Arial" w:hAnsi="Arial" w:cs="Arial"/>
                <w:sz w:val="24"/>
                <w:szCs w:val="24"/>
                <w:lang w:eastAsia="en-GB" w:bidi="as-IN"/>
              </w:rPr>
              <w:t>̧</w:t>
            </w:r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>oica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  <w:lang w:eastAsia="en-GB" w:bidi="as-IN"/>
              </w:rPr>
              <w:t xml:space="preserve">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</w:rPr>
              <w:t>Hollongdione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</w:rPr>
              <w:t xml:space="preserve"> arylidene derivatives induce antiproliferative activity against melanoma and breast cancer through pro-apoptotic and antiangiogenic mechanisms; Bioorganic Chemistry 119, 105535, </w:t>
            </w:r>
            <w:proofErr w:type="spellStart"/>
            <w:r w:rsidRPr="001477C9">
              <w:rPr>
                <w:rFonts w:ascii="Arial Narrow" w:hAnsi="Arial Narrow" w:cs="Times New Roman"/>
                <w:sz w:val="24"/>
                <w:szCs w:val="24"/>
              </w:rPr>
              <w:t>doi</w:t>
            </w:r>
            <w:proofErr w:type="spellEnd"/>
            <w:r w:rsidRPr="001477C9">
              <w:rPr>
                <w:rFonts w:ascii="Arial Narrow" w:hAnsi="Arial Narrow" w:cs="Times New Roman"/>
                <w:sz w:val="24"/>
                <w:szCs w:val="24"/>
              </w:rPr>
              <w:t xml:space="preserve">: </w:t>
            </w:r>
            <w:hyperlink r:id="rId18" w:history="1">
              <w:r w:rsidRPr="001477C9">
                <w:rPr>
                  <w:rStyle w:val="Hyperlink"/>
                  <w:rFonts w:ascii="Arial Narrow" w:hAnsi="Arial Narrow" w:cs="Times New Roman"/>
                  <w:color w:val="auto"/>
                  <w:sz w:val="24"/>
                  <w:szCs w:val="24"/>
                  <w:u w:val="none"/>
                </w:rPr>
                <w:t>https://doi.org/10.1016/j.bioorg.2021.105535</w:t>
              </w:r>
            </w:hyperlink>
            <w:r w:rsidRPr="001477C9">
              <w:rPr>
                <w:rFonts w:ascii="Arial Narrow" w:hAnsi="Arial Narrow" w:cs="Times New Roman"/>
                <w:sz w:val="24"/>
                <w:szCs w:val="24"/>
              </w:rPr>
              <w:t xml:space="preserve">, pp. 1-17, </w:t>
            </w:r>
            <w:r w:rsidRPr="001477C9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IF = 5.275 (*corresponding author)</w:t>
            </w:r>
          </w:p>
        </w:tc>
      </w:tr>
    </w:tbl>
    <w:p w14:paraId="6EE12855" w14:textId="77777777" w:rsidR="0062094E" w:rsidRDefault="0062094E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ED530ED" w14:textId="77777777" w:rsidR="001005DF" w:rsidRDefault="001005DF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985"/>
      </w:tblGrid>
      <w:tr w:rsidR="001005DF" w:rsidRPr="00F43D1D" w14:paraId="4FFB8A3F" w14:textId="77777777" w:rsidTr="00422136">
        <w:tc>
          <w:tcPr>
            <w:tcW w:w="648" w:type="dxa"/>
            <w:shd w:val="clear" w:color="auto" w:fill="FFFF99"/>
          </w:tcPr>
          <w:p w14:paraId="63C2CB3D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FBC684" w14:textId="77777777" w:rsidR="001005DF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1005DF" w:rsidRPr="00A42E0C" w14:paraId="02AF73A4" w14:textId="77777777" w:rsidTr="00422136">
        <w:tc>
          <w:tcPr>
            <w:tcW w:w="648" w:type="dxa"/>
          </w:tcPr>
          <w:p w14:paraId="7FF379FC" w14:textId="77777777" w:rsidR="001005DF" w:rsidRPr="00A42E0C" w:rsidRDefault="00D4333C" w:rsidP="00D4333C">
            <w:pPr>
              <w:spacing w:after="0" w:line="240" w:lineRule="auto"/>
              <w:ind w:left="36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9207" w:type="dxa"/>
          </w:tcPr>
          <w:p w14:paraId="3A9BB65A" w14:textId="7354FE71" w:rsidR="001005DF" w:rsidRPr="006B7F53" w:rsidRDefault="006B7F53" w:rsidP="006B7F53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6B7F53">
              <w:rPr>
                <w:rFonts w:ascii="Arial Narrow" w:hAnsi="Arial Narrow"/>
              </w:rPr>
              <w:t xml:space="preserve">Mirela Voicu, Carmen Cristescu, Cristina Elena </w:t>
            </w:r>
            <w:proofErr w:type="spellStart"/>
            <w:r w:rsidRPr="006B7F53">
              <w:rPr>
                <w:rFonts w:ascii="Arial Narrow" w:hAnsi="Arial Narrow"/>
              </w:rPr>
              <w:t>Zbârcea</w:t>
            </w:r>
            <w:proofErr w:type="spellEnd"/>
            <w:r w:rsidRPr="006B7F53">
              <w:rPr>
                <w:rFonts w:ascii="Arial Narrow" w:hAnsi="Arial Narrow"/>
              </w:rPr>
              <w:t xml:space="preserve">, </w:t>
            </w:r>
            <w:r w:rsidRPr="006B7F53">
              <w:rPr>
                <w:rFonts w:ascii="Arial Narrow" w:hAnsi="Arial Narrow"/>
                <w:b/>
              </w:rPr>
              <w:t>Adrian Voicu</w:t>
            </w:r>
            <w:r w:rsidRPr="006B7F53">
              <w:rPr>
                <w:rFonts w:ascii="Arial Narrow" w:hAnsi="Arial Narrow"/>
              </w:rPr>
              <w:t xml:space="preserve">, Valentina Buda, Liana Suciu, Maria Suciu, Maria </w:t>
            </w:r>
            <w:proofErr w:type="spellStart"/>
            <w:r w:rsidRPr="006B7F53">
              <w:rPr>
                <w:rFonts w:ascii="Arial Narrow" w:hAnsi="Arial Narrow"/>
              </w:rPr>
              <w:t>Proks</w:t>
            </w:r>
            <w:proofErr w:type="spellEnd"/>
            <w:r w:rsidRPr="006B7F53">
              <w:rPr>
                <w:rFonts w:ascii="Arial Narrow" w:hAnsi="Arial Narrow"/>
              </w:rPr>
              <w:t xml:space="preserve">, Veronica Bild, Comparative study of antimicrobials use and the antibiotic resistance of gram-negative strains, </w:t>
            </w:r>
            <w:proofErr w:type="spellStart"/>
            <w:r w:rsidRPr="006B7F53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>Farmacia</w:t>
            </w:r>
            <w:proofErr w:type="spellEnd"/>
            <w:r w:rsidRPr="006B7F53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, 2017, 65(2), 225-229; ISSN </w:t>
            </w:r>
            <w:r w:rsidRPr="006B7F53">
              <w:rPr>
                <w:rFonts w:ascii="Arial Narrow" w:hAnsi="Arial Narrow"/>
                <w:sz w:val="24"/>
                <w:szCs w:val="24"/>
              </w:rPr>
              <w:t>0014-8237</w:t>
            </w:r>
            <w:r w:rsidRPr="006B7F53">
              <w:rPr>
                <w:rFonts w:ascii="Arial Narrow" w:hAnsi="Arial Narrow"/>
              </w:rPr>
              <w:t xml:space="preserve">; </w:t>
            </w:r>
            <w:r w:rsidRPr="006B7F53">
              <w:rPr>
                <w:rFonts w:ascii="Arial Narrow" w:hAnsi="Arial Narrow"/>
                <w:b/>
                <w:bCs/>
              </w:rPr>
              <w:t>IF=1.507</w:t>
            </w:r>
          </w:p>
        </w:tc>
      </w:tr>
      <w:tr w:rsidR="001005DF" w:rsidRPr="00A42E0C" w14:paraId="47FCDED8" w14:textId="77777777" w:rsidTr="00422136">
        <w:tc>
          <w:tcPr>
            <w:tcW w:w="648" w:type="dxa"/>
          </w:tcPr>
          <w:p w14:paraId="1FF3FEFF" w14:textId="77777777" w:rsidR="001005DF" w:rsidRPr="00A42E0C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9207" w:type="dxa"/>
          </w:tcPr>
          <w:p w14:paraId="6E8A3AC1" w14:textId="2C48C877" w:rsidR="001005DF" w:rsidRPr="00764B8A" w:rsidRDefault="006B7F53" w:rsidP="006B7F53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Marius Mioc, Sorin Avram, Andrei </w:t>
            </w:r>
            <w:proofErr w:type="spellStart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>Branco</w:t>
            </w:r>
            <w:proofErr w:type="spellEnd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 Tomescu, Daniela Veronica Chiriac, Alina </w:t>
            </w:r>
            <w:proofErr w:type="spellStart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>Heghes</w:t>
            </w:r>
            <w:proofErr w:type="spellEnd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, Mirela Voicu, </w:t>
            </w:r>
            <w:r w:rsidRPr="00764B8A">
              <w:rPr>
                <w:rStyle w:val="Strong"/>
                <w:rFonts w:ascii="Arial Narrow" w:hAnsi="Arial Narrow"/>
                <w:sz w:val="24"/>
                <w:szCs w:val="24"/>
                <w:lang w:val="ro-RO"/>
              </w:rPr>
              <w:t>Adrian Voicu</w:t>
            </w:r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, Cosmin </w:t>
            </w:r>
            <w:proofErr w:type="spellStart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>Cîtu</w:t>
            </w:r>
            <w:proofErr w:type="spellEnd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, Ludovic </w:t>
            </w:r>
            <w:proofErr w:type="spellStart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>Kurunczi</w:t>
            </w:r>
            <w:proofErr w:type="spellEnd"/>
            <w:r w:rsidRPr="00764B8A">
              <w:rPr>
                <w:rStyle w:val="Strong"/>
                <w:rFonts w:ascii="Arial Narrow" w:hAnsi="Arial Narrow"/>
                <w:b w:val="0"/>
                <w:sz w:val="24"/>
                <w:szCs w:val="24"/>
                <w:lang w:val="ro-RO"/>
              </w:rPr>
              <w:t xml:space="preserve">, </w:t>
            </w:r>
            <w:r w:rsidR="00764B8A" w:rsidRPr="00764B8A">
              <w:rPr>
                <w:rFonts w:ascii="Arial Narrow" w:hAnsi="Arial Narrow" w:cs="Arial"/>
                <w:sz w:val="24"/>
                <w:szCs w:val="24"/>
              </w:rPr>
              <w:t>Docking Study of 3-mercapto-1,2,4-triazole Derivatives as Inhibitors for VEGFR and EGFR</w:t>
            </w:r>
            <w:r w:rsidRPr="00764B8A">
              <w:rPr>
                <w:rFonts w:ascii="Arial Narrow" w:hAnsi="Arial Narrow"/>
                <w:b/>
                <w:sz w:val="24"/>
                <w:szCs w:val="24"/>
                <w:shd w:val="clear" w:color="auto" w:fill="E9DCF0"/>
                <w:lang w:val="ro-RO"/>
              </w:rPr>
              <w:t xml:space="preserve">, </w:t>
            </w:r>
            <w:r w:rsidRPr="00764B8A">
              <w:rPr>
                <w:rFonts w:ascii="Arial Narrow" w:hAnsi="Arial Narrow"/>
                <w:sz w:val="24"/>
                <w:szCs w:val="24"/>
                <w:lang w:val="ro-RO"/>
              </w:rPr>
              <w:t xml:space="preserve"> Revista de chimie, 2017, 68(3), 500-503; </w:t>
            </w:r>
            <w:r w:rsidRPr="00764B8A">
              <w:rPr>
                <w:rFonts w:ascii="Arial Narrow" w:hAnsi="Arial Narrow"/>
                <w:bCs/>
                <w:iCs/>
                <w:color w:val="181818"/>
                <w:sz w:val="24"/>
                <w:szCs w:val="24"/>
                <w:lang w:val="ro-RO"/>
              </w:rPr>
              <w:t xml:space="preserve">ISSN </w:t>
            </w:r>
            <w:r w:rsidRPr="00764B8A">
              <w:rPr>
                <w:rFonts w:ascii="Arial Narrow" w:hAnsi="Arial Narrow"/>
                <w:bCs/>
                <w:iCs/>
                <w:color w:val="181818"/>
                <w:sz w:val="24"/>
                <w:szCs w:val="24"/>
              </w:rPr>
              <w:t>2668-8212;</w:t>
            </w:r>
            <w:r w:rsidRPr="00764B8A">
              <w:rPr>
                <w:rFonts w:ascii="Arial Narrow" w:hAnsi="Arial Narrow" w:cs="Arial"/>
                <w:bCs/>
                <w:iCs/>
                <w:color w:val="181818"/>
                <w:sz w:val="24"/>
                <w:szCs w:val="24"/>
              </w:rPr>
              <w:t xml:space="preserve"> </w:t>
            </w:r>
            <w:r w:rsidRPr="00764B8A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IF = 1.412</w:t>
            </w:r>
          </w:p>
        </w:tc>
      </w:tr>
      <w:tr w:rsidR="001005DF" w:rsidRPr="00A42E0C" w14:paraId="52A34FE9" w14:textId="77777777" w:rsidTr="00422136">
        <w:tc>
          <w:tcPr>
            <w:tcW w:w="648" w:type="dxa"/>
          </w:tcPr>
          <w:p w14:paraId="4AFDF17D" w14:textId="77777777" w:rsidR="001005DF" w:rsidRPr="00A42E0C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9207" w:type="dxa"/>
          </w:tcPr>
          <w:p w14:paraId="0B262D44" w14:textId="4E43A574" w:rsidR="001005DF" w:rsidRPr="006B7F53" w:rsidRDefault="006B7F53" w:rsidP="006B7F53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6B7F53">
              <w:rPr>
                <w:rFonts w:ascii="Arial Narrow" w:hAnsi="Arial Narrow"/>
              </w:rPr>
              <w:t xml:space="preserve">Carmen Cristescu, Simona </w:t>
            </w:r>
            <w:proofErr w:type="spellStart"/>
            <w:r w:rsidRPr="006B7F53">
              <w:rPr>
                <w:rFonts w:ascii="Arial Narrow" w:hAnsi="Arial Narrow"/>
              </w:rPr>
              <w:t>Negreș</w:t>
            </w:r>
            <w:proofErr w:type="spellEnd"/>
            <w:r w:rsidRPr="006B7F53">
              <w:rPr>
                <w:rFonts w:ascii="Arial Narrow" w:hAnsi="Arial Narrow"/>
              </w:rPr>
              <w:t xml:space="preserve">, Maria Suciu, </w:t>
            </w:r>
            <w:r w:rsidRPr="006B7F53">
              <w:rPr>
                <w:rFonts w:ascii="Arial Narrow" w:hAnsi="Arial Narrow"/>
                <w:b/>
                <w:bCs/>
              </w:rPr>
              <w:t>Adrian Voicu</w:t>
            </w:r>
            <w:r w:rsidRPr="006B7F53">
              <w:rPr>
                <w:rFonts w:ascii="Arial Narrow" w:hAnsi="Arial Narrow"/>
              </w:rPr>
              <w:t xml:space="preserve">, Valentina Buda, Liana Suciu, Maria </w:t>
            </w:r>
            <w:proofErr w:type="spellStart"/>
            <w:r w:rsidRPr="006B7F53">
              <w:rPr>
                <w:rFonts w:ascii="Arial Narrow" w:hAnsi="Arial Narrow"/>
              </w:rPr>
              <w:t>Proks</w:t>
            </w:r>
            <w:proofErr w:type="spellEnd"/>
            <w:r w:rsidRPr="006B7F53">
              <w:rPr>
                <w:rFonts w:ascii="Arial Narrow" w:hAnsi="Arial Narrow"/>
              </w:rPr>
              <w:t xml:space="preserve">, Mirela Voicu, Study regarding the parents’ use of self – medication among children under 12 years old, </w:t>
            </w:r>
            <w:r w:rsidRPr="006B7F53">
              <w:rPr>
                <w:rFonts w:ascii="Arial Narrow" w:hAnsi="Arial Narrow"/>
                <w:sz w:val="24"/>
                <w:szCs w:val="24"/>
                <w:lang w:val="ro-RO"/>
              </w:rPr>
              <w:t xml:space="preserve">Farmacia, 2018, </w:t>
            </w:r>
            <w:proofErr w:type="spellStart"/>
            <w:r w:rsidRPr="006B7F53">
              <w:rPr>
                <w:rFonts w:ascii="Arial Narrow" w:hAnsi="Arial Narrow"/>
                <w:sz w:val="24"/>
                <w:szCs w:val="24"/>
                <w:lang w:val="ro-RO"/>
              </w:rPr>
              <w:t>vol</w:t>
            </w:r>
            <w:proofErr w:type="spellEnd"/>
            <w:r w:rsidRPr="006B7F53">
              <w:rPr>
                <w:rFonts w:ascii="Arial Narrow" w:hAnsi="Arial Narrow"/>
                <w:sz w:val="24"/>
                <w:szCs w:val="24"/>
                <w:lang w:val="ro-RO"/>
              </w:rPr>
              <w:t xml:space="preserve"> 66(5</w:t>
            </w:r>
            <w:proofErr w:type="gramStart"/>
            <w:r w:rsidRPr="006B7F53">
              <w:rPr>
                <w:rFonts w:ascii="Arial Narrow" w:hAnsi="Arial Narrow"/>
                <w:sz w:val="24"/>
                <w:szCs w:val="24"/>
                <w:lang w:val="ro-RO"/>
              </w:rPr>
              <w:t>),  p</w:t>
            </w:r>
            <w:proofErr w:type="gramEnd"/>
            <w:r w:rsidRPr="006B7F53">
              <w:rPr>
                <w:rFonts w:ascii="Arial Narrow" w:hAnsi="Arial Narrow"/>
                <w:sz w:val="24"/>
                <w:szCs w:val="24"/>
                <w:lang w:val="ro-RO"/>
              </w:rPr>
              <w:t xml:space="preserve"> 811-819, </w:t>
            </w:r>
            <w:r w:rsidRPr="006B7F5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6B7F53">
              <w:rPr>
                <w:rFonts w:ascii="Arial Narrow" w:hAnsi="Arial Narrow"/>
                <w:sz w:val="24"/>
                <w:szCs w:val="24"/>
                <w:shd w:val="clear" w:color="auto" w:fill="FFFFFF"/>
              </w:rPr>
              <w:t xml:space="preserve">ISSN </w:t>
            </w:r>
            <w:r w:rsidRPr="006B7F53">
              <w:rPr>
                <w:rFonts w:ascii="Arial Narrow" w:hAnsi="Arial Narrow"/>
                <w:sz w:val="24"/>
                <w:szCs w:val="24"/>
              </w:rPr>
              <w:t>0014-8237</w:t>
            </w:r>
            <w:r w:rsidRPr="006B7F53">
              <w:rPr>
                <w:rFonts w:ascii="Arial Narrow" w:hAnsi="Arial Narrow" w:cs="Arial"/>
              </w:rPr>
              <w:t xml:space="preserve">; </w:t>
            </w:r>
            <w:r w:rsidRPr="006B7F53">
              <w:rPr>
                <w:rFonts w:ascii="Arial Narrow" w:hAnsi="Arial Narrow"/>
                <w:b/>
                <w:bCs/>
              </w:rPr>
              <w:t>IF = 1.507</w:t>
            </w:r>
          </w:p>
        </w:tc>
      </w:tr>
      <w:tr w:rsidR="0062094E" w:rsidRPr="00A42E0C" w14:paraId="4899B031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D7F0D" w14:textId="153FDE66" w:rsidR="0062094E" w:rsidRPr="0062094E" w:rsidRDefault="006B7F53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FF4A7" w14:textId="1A2FB7E8" w:rsidR="0062094E" w:rsidRPr="006B7F53" w:rsidRDefault="006B7F53" w:rsidP="006B7F53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</w:pPr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 xml:space="preserve">Ramona F. </w:t>
            </w:r>
            <w:proofErr w:type="spellStart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Stroescu</w:t>
            </w:r>
            <w:proofErr w:type="spellEnd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 xml:space="preserve">, Otilia </w:t>
            </w:r>
            <w:proofErr w:type="spellStart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Ma</w:t>
            </w:r>
            <w:r w:rsidRPr="006B7F53">
              <w:rPr>
                <w:rStyle w:val="yiv9833065277"/>
                <w:rFonts w:ascii="Arial" w:hAnsi="Arial" w:cs="Arial"/>
                <w:shd w:val="clear" w:color="auto" w:fill="FFFFFF"/>
              </w:rPr>
              <w:t>̆</w:t>
            </w:r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rginean</w:t>
            </w:r>
            <w:proofErr w:type="spellEnd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 xml:space="preserve">, </w:t>
            </w:r>
            <w:proofErr w:type="spellStart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Teofana</w:t>
            </w:r>
            <w:proofErr w:type="spellEnd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 xml:space="preserve"> </w:t>
            </w:r>
            <w:proofErr w:type="spellStart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Bizerea</w:t>
            </w:r>
            <w:proofErr w:type="spellEnd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 xml:space="preserve">, Mihai </w:t>
            </w:r>
            <w:proofErr w:type="spellStart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Gafencu</w:t>
            </w:r>
            <w:proofErr w:type="spellEnd"/>
            <w:r w:rsidRPr="006B7F53">
              <w:rPr>
                <w:rStyle w:val="yiv9833065277"/>
                <w:rFonts w:ascii="Arial Narrow" w:hAnsi="Arial Narrow"/>
                <w:b/>
                <w:bCs/>
                <w:shd w:val="clear" w:color="auto" w:fill="FFFFFF"/>
              </w:rPr>
              <w:t>, Adrian Voicu,</w:t>
            </w:r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 xml:space="preserve"> Gabriela </w:t>
            </w:r>
            <w:proofErr w:type="spellStart"/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Doros</w:t>
            </w:r>
            <w:proofErr w:type="spellEnd"/>
            <w:r w:rsidRPr="006B7F53">
              <w:rPr>
                <w:rStyle w:val="yiv9833065277"/>
                <w:rFonts w:ascii="Arial" w:hAnsi="Arial" w:cs="Arial"/>
                <w:shd w:val="clear" w:color="auto" w:fill="FFFFFF"/>
              </w:rPr>
              <w:t>̦</w:t>
            </w:r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 xml:space="preserve">; </w:t>
            </w:r>
            <w:r w:rsidRPr="006B7F53">
              <w:rPr>
                <w:rFonts w:ascii="Arial Narrow" w:hAnsi="Arial Narrow"/>
              </w:rPr>
              <w:t xml:space="preserve">Adiponectin, </w:t>
            </w:r>
            <w:proofErr w:type="gramStart"/>
            <w:r w:rsidRPr="006B7F53">
              <w:rPr>
                <w:rFonts w:ascii="Arial Narrow" w:hAnsi="Arial Narrow"/>
              </w:rPr>
              <w:t>leptin</w:t>
            </w:r>
            <w:proofErr w:type="gramEnd"/>
            <w:r w:rsidRPr="006B7F53">
              <w:rPr>
                <w:rFonts w:ascii="Arial Narrow" w:hAnsi="Arial Narrow"/>
              </w:rPr>
              <w:t xml:space="preserve"> and high sensitivity C-reactive protein values in obese children – important markers for metabolic syndrome? J </w:t>
            </w:r>
            <w:proofErr w:type="spellStart"/>
            <w:r w:rsidRPr="006B7F53">
              <w:rPr>
                <w:rFonts w:ascii="Arial Narrow" w:hAnsi="Arial Narrow"/>
              </w:rPr>
              <w:t>Pediatr</w:t>
            </w:r>
            <w:proofErr w:type="spellEnd"/>
            <w:r w:rsidRPr="006B7F53">
              <w:rPr>
                <w:rFonts w:ascii="Arial Narrow" w:hAnsi="Arial Narrow"/>
              </w:rPr>
              <w:t xml:space="preserve"> Endocrinol </w:t>
            </w:r>
            <w:proofErr w:type="spellStart"/>
            <w:r w:rsidRPr="006B7F53">
              <w:rPr>
                <w:rFonts w:ascii="Arial Narrow" w:hAnsi="Arial Narrow"/>
              </w:rPr>
              <w:t>Metab</w:t>
            </w:r>
            <w:proofErr w:type="spellEnd"/>
            <w:r w:rsidRPr="006B7F53">
              <w:rPr>
                <w:rFonts w:ascii="Arial Narrow" w:hAnsi="Arial Narrow"/>
              </w:rPr>
              <w:t xml:space="preserve"> 2018; 11, 1-5</w:t>
            </w:r>
            <w:r w:rsidRPr="006B7F53">
              <w:rPr>
                <w:rFonts w:ascii="Arial Narrow" w:hAnsi="Arial Narrow"/>
                <w:b/>
                <w:i/>
                <w:lang w:val="ro-RO"/>
              </w:rPr>
              <w:t xml:space="preserve">, </w:t>
            </w:r>
            <w:hyperlink r:id="rId19" w:history="1">
              <w:r w:rsidRPr="006B7F53">
                <w:rPr>
                  <w:rStyle w:val="Hyperlink"/>
                  <w:rFonts w:ascii="Arial Narrow" w:hAnsi="Arial Narrow"/>
                  <w:color w:val="auto"/>
                  <w:u w:val="none"/>
                </w:rPr>
                <w:t>https://doi.org/10.1515/jpem-2018-0378</w:t>
              </w:r>
            </w:hyperlink>
            <w:r w:rsidRPr="006B7F53">
              <w:rPr>
                <w:rStyle w:val="Hyperlink"/>
                <w:rFonts w:ascii="Arial Narrow" w:hAnsi="Arial Narrow"/>
              </w:rPr>
              <w:t>;</w:t>
            </w:r>
            <w:r w:rsidRPr="006B7F53">
              <w:rPr>
                <w:rFonts w:ascii="Arial Narrow" w:hAnsi="Arial Narrow"/>
              </w:rPr>
              <w:t xml:space="preserve"> </w:t>
            </w:r>
            <w:r w:rsidRPr="006B7F53">
              <w:rPr>
                <w:rFonts w:ascii="Arial Narrow" w:hAnsi="Arial Narrow"/>
                <w:b/>
                <w:bCs/>
              </w:rPr>
              <w:t>IF = 1.42</w:t>
            </w:r>
          </w:p>
        </w:tc>
      </w:tr>
      <w:tr w:rsidR="006B7F53" w:rsidRPr="00A42E0C" w14:paraId="0C139DC8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D1ED7" w14:textId="68192EA4" w:rsidR="006B7F53" w:rsidRDefault="006B7F53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4F04E" w14:textId="58F704D0" w:rsidR="006B7F53" w:rsidRPr="006B7F53" w:rsidRDefault="006B7F53" w:rsidP="006B7F53">
            <w:pPr>
              <w:tabs>
                <w:tab w:val="left" w:pos="142"/>
                <w:tab w:val="left" w:pos="399"/>
              </w:tabs>
              <w:spacing w:after="0" w:line="360" w:lineRule="auto"/>
              <w:jc w:val="both"/>
              <w:rPr>
                <w:rStyle w:val="yiv9833065277"/>
                <w:rFonts w:ascii="Arial Narrow" w:hAnsi="Arial Narrow"/>
                <w:shd w:val="clear" w:color="auto" w:fill="FFFFFF"/>
              </w:rPr>
            </w:pPr>
            <w:r w:rsidRPr="006B7F53">
              <w:rPr>
                <w:rStyle w:val="yiv9833065277"/>
                <w:rFonts w:ascii="Arial Narrow" w:hAnsi="Arial Narrow"/>
                <w:shd w:val="clear" w:color="auto" w:fill="FFFFFF"/>
              </w:rPr>
              <w:t>D</w:t>
            </w:r>
            <w:r w:rsidRPr="006B7F53">
              <w:rPr>
                <w:rFonts w:ascii="Arial Narrow" w:hAnsi="Arial Narrow"/>
                <w:lang w:eastAsia="en-GB" w:bidi="as-IN"/>
              </w:rPr>
              <w:t xml:space="preserve">aliana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Minda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Alexandra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Mioc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Christian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Banciu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Codruța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Șoica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Roxana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Racoviceanu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Marius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Mioc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Ioana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Măcășoi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Ștefana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 Avram, </w:t>
            </w:r>
            <w:r w:rsidRPr="006B7F53">
              <w:rPr>
                <w:rFonts w:ascii="Arial Narrow" w:hAnsi="Arial Narrow"/>
                <w:b/>
                <w:bCs/>
                <w:lang w:eastAsia="en-GB" w:bidi="as-IN"/>
              </w:rPr>
              <w:t>Adrian Voicu</w:t>
            </w:r>
            <w:r w:rsidRPr="006B7F53">
              <w:rPr>
                <w:rFonts w:ascii="Arial Narrow" w:hAnsi="Arial Narrow"/>
                <w:lang w:eastAsia="en-GB" w:bidi="as-IN"/>
              </w:rPr>
              <w:t xml:space="preserve">, Andrei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Motoc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Cristina </w:t>
            </w:r>
            <w:proofErr w:type="spellStart"/>
            <w:r w:rsidRPr="006B7F53">
              <w:rPr>
                <w:rFonts w:ascii="Arial Narrow" w:hAnsi="Arial Narrow"/>
                <w:lang w:eastAsia="en-GB" w:bidi="as-IN"/>
              </w:rPr>
              <w:t>Trandafirescu</w:t>
            </w:r>
            <w:proofErr w:type="spellEnd"/>
            <w:r w:rsidRPr="006B7F53">
              <w:rPr>
                <w:rFonts w:ascii="Arial Narrow" w:hAnsi="Arial Narrow"/>
                <w:lang w:eastAsia="en-GB" w:bidi="as-IN"/>
              </w:rPr>
              <w:t xml:space="preserve">, Cyclodextrin Dispersion of Mebendazole and Flubendazole Improves In Vitro Antiproliferative Activity, </w:t>
            </w:r>
            <w:r w:rsidRPr="006B7F53">
              <w:rPr>
                <w:rStyle w:val="Emphasis"/>
                <w:rFonts w:ascii="Arial Narrow" w:eastAsiaTheme="majorEastAsia" w:hAnsi="Arial Narrow"/>
              </w:rPr>
              <w:t>Processes</w:t>
            </w:r>
            <w:r w:rsidRPr="006B7F53">
              <w:rPr>
                <w:rStyle w:val="apple-converted-space"/>
                <w:rFonts w:ascii="Arial Narrow" w:hAnsi="Arial Narrow"/>
                <w:shd w:val="clear" w:color="auto" w:fill="FFFFFF"/>
              </w:rPr>
              <w:t> </w:t>
            </w:r>
            <w:r w:rsidRPr="006B7F53">
              <w:rPr>
                <w:rFonts w:ascii="Arial Narrow" w:hAnsi="Arial Narrow"/>
              </w:rPr>
              <w:t>2021</w:t>
            </w:r>
            <w:r w:rsidRPr="006B7F53">
              <w:rPr>
                <w:rFonts w:ascii="Arial Narrow" w:hAnsi="Arial Narrow"/>
                <w:shd w:val="clear" w:color="auto" w:fill="FFFFFF"/>
              </w:rPr>
              <w:t>,</w:t>
            </w:r>
            <w:r w:rsidRPr="006B7F53">
              <w:rPr>
                <w:rStyle w:val="apple-converted-space"/>
                <w:rFonts w:ascii="Arial Narrow" w:hAnsi="Arial Narrow"/>
                <w:shd w:val="clear" w:color="auto" w:fill="FFFFFF"/>
              </w:rPr>
              <w:t> </w:t>
            </w:r>
            <w:r w:rsidRPr="006B7F53">
              <w:rPr>
                <w:rStyle w:val="Emphasis"/>
                <w:rFonts w:ascii="Arial Narrow" w:eastAsiaTheme="majorEastAsia" w:hAnsi="Arial Narrow"/>
              </w:rPr>
              <w:t>9</w:t>
            </w:r>
            <w:r w:rsidRPr="006B7F53">
              <w:rPr>
                <w:rFonts w:ascii="Arial Narrow" w:hAnsi="Arial Narrow"/>
                <w:shd w:val="clear" w:color="auto" w:fill="FFFFFF"/>
              </w:rPr>
              <w:t>(12), 2185;</w:t>
            </w:r>
            <w:r w:rsidRPr="006B7F53">
              <w:rPr>
                <w:rStyle w:val="apple-converted-space"/>
                <w:rFonts w:ascii="Arial Narrow" w:hAnsi="Arial Narrow"/>
                <w:shd w:val="clear" w:color="auto" w:fill="FFFFFF"/>
              </w:rPr>
              <w:t> </w:t>
            </w:r>
            <w:hyperlink r:id="rId20" w:history="1">
              <w:r w:rsidRPr="006B7F53">
                <w:rPr>
                  <w:rStyle w:val="Hyperlink"/>
                  <w:rFonts w:ascii="Arial Narrow" w:hAnsi="Arial Narrow"/>
                  <w:color w:val="auto"/>
                  <w:u w:val="none"/>
                </w:rPr>
                <w:t>https://doi.org/10.3390/pr9122185</w:t>
              </w:r>
            </w:hyperlink>
            <w:r w:rsidRPr="006B7F53">
              <w:rPr>
                <w:rFonts w:ascii="Arial Narrow" w:hAnsi="Arial Narrow"/>
              </w:rPr>
              <w:t xml:space="preserve">, pp. 1-25, </w:t>
            </w:r>
            <w:r w:rsidRPr="006B7F53">
              <w:rPr>
                <w:rFonts w:ascii="Arial Narrow" w:hAnsi="Arial Narrow"/>
                <w:b/>
                <w:bCs/>
              </w:rPr>
              <w:t xml:space="preserve">IF = </w:t>
            </w:r>
            <w:r w:rsidRPr="006B7F53">
              <w:rPr>
                <w:rFonts w:ascii="Arial Narrow" w:hAnsi="Arial Narrow"/>
                <w:b/>
                <w:bCs/>
                <w:shd w:val="clear" w:color="auto" w:fill="FFFFFF"/>
                <w:lang w:eastAsia="en-GB" w:bidi="as-IN"/>
              </w:rPr>
              <w:t>2.847 </w:t>
            </w:r>
          </w:p>
        </w:tc>
      </w:tr>
    </w:tbl>
    <w:p w14:paraId="4B0915A7" w14:textId="77777777" w:rsidR="001005DF" w:rsidRDefault="001005DF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369076F1" w14:textId="77777777" w:rsidR="001005DF" w:rsidRDefault="001005DF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4B12B8CD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48788D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457829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71FACEA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53955C4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39C01FF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305332F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89579B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F2C4BA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71F13B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E404039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551AFB" w:rsidSect="00556F2B">
      <w:headerReference w:type="even" r:id="rId21"/>
      <w:headerReference w:type="default" r:id="rId22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3B1D7" w14:textId="77777777" w:rsidR="00AA712A" w:rsidRDefault="00AA712A">
      <w:r>
        <w:separator/>
      </w:r>
    </w:p>
  </w:endnote>
  <w:endnote w:type="continuationSeparator" w:id="0">
    <w:p w14:paraId="46D4E694" w14:textId="77777777" w:rsidR="00AA712A" w:rsidRDefault="00AA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68CD4" w14:textId="77777777" w:rsidR="00AA712A" w:rsidRDefault="00AA712A">
      <w:r>
        <w:separator/>
      </w:r>
    </w:p>
  </w:footnote>
  <w:footnote w:type="continuationSeparator" w:id="0">
    <w:p w14:paraId="3156AA84" w14:textId="77777777" w:rsidR="00AA712A" w:rsidRDefault="00AA7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6B30EC"/>
    <w:multiLevelType w:val="hybridMultilevel"/>
    <w:tmpl w:val="B9FA3554"/>
    <w:lvl w:ilvl="0" w:tplc="1E88A4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iCs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17C9F"/>
    <w:multiLevelType w:val="hybridMultilevel"/>
    <w:tmpl w:val="B9FA355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/>
        <w:iCs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8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47"/>
  </w:num>
  <w:num w:numId="9">
    <w:abstractNumId w:val="30"/>
  </w:num>
  <w:num w:numId="10">
    <w:abstractNumId w:val="17"/>
  </w:num>
  <w:num w:numId="11">
    <w:abstractNumId w:val="27"/>
  </w:num>
  <w:num w:numId="12">
    <w:abstractNumId w:val="28"/>
  </w:num>
  <w:num w:numId="13">
    <w:abstractNumId w:val="6"/>
  </w:num>
  <w:num w:numId="14">
    <w:abstractNumId w:val="2"/>
  </w:num>
  <w:num w:numId="15">
    <w:abstractNumId w:val="12"/>
  </w:num>
  <w:num w:numId="16">
    <w:abstractNumId w:val="35"/>
  </w:num>
  <w:num w:numId="17">
    <w:abstractNumId w:val="8"/>
  </w:num>
  <w:num w:numId="18">
    <w:abstractNumId w:val="32"/>
  </w:num>
  <w:num w:numId="19">
    <w:abstractNumId w:val="48"/>
  </w:num>
  <w:num w:numId="20">
    <w:abstractNumId w:val="14"/>
  </w:num>
  <w:num w:numId="21">
    <w:abstractNumId w:val="24"/>
  </w:num>
  <w:num w:numId="22">
    <w:abstractNumId w:val="46"/>
  </w:num>
  <w:num w:numId="23">
    <w:abstractNumId w:val="43"/>
  </w:num>
  <w:num w:numId="24">
    <w:abstractNumId w:val="18"/>
  </w:num>
  <w:num w:numId="25">
    <w:abstractNumId w:val="29"/>
  </w:num>
  <w:num w:numId="26">
    <w:abstractNumId w:val="21"/>
  </w:num>
  <w:num w:numId="27">
    <w:abstractNumId w:val="5"/>
  </w:num>
  <w:num w:numId="28">
    <w:abstractNumId w:val="42"/>
  </w:num>
  <w:num w:numId="29">
    <w:abstractNumId w:val="13"/>
  </w:num>
  <w:num w:numId="30">
    <w:abstractNumId w:val="33"/>
  </w:num>
  <w:num w:numId="31">
    <w:abstractNumId w:val="4"/>
  </w:num>
  <w:num w:numId="32">
    <w:abstractNumId w:val="31"/>
  </w:num>
  <w:num w:numId="33">
    <w:abstractNumId w:val="22"/>
  </w:num>
  <w:num w:numId="34">
    <w:abstractNumId w:val="39"/>
  </w:num>
  <w:num w:numId="35">
    <w:abstractNumId w:val="38"/>
  </w:num>
  <w:num w:numId="36">
    <w:abstractNumId w:val="26"/>
  </w:num>
  <w:num w:numId="37">
    <w:abstractNumId w:val="16"/>
  </w:num>
  <w:num w:numId="38">
    <w:abstractNumId w:val="3"/>
  </w:num>
  <w:num w:numId="39">
    <w:abstractNumId w:val="1"/>
  </w:num>
  <w:num w:numId="40">
    <w:abstractNumId w:val="44"/>
  </w:num>
  <w:num w:numId="41">
    <w:abstractNumId w:val="36"/>
  </w:num>
  <w:num w:numId="42">
    <w:abstractNumId w:val="10"/>
  </w:num>
  <w:num w:numId="43">
    <w:abstractNumId w:val="11"/>
  </w:num>
  <w:num w:numId="44">
    <w:abstractNumId w:val="41"/>
  </w:num>
  <w:num w:numId="45">
    <w:abstractNumId w:val="9"/>
  </w:num>
  <w:num w:numId="46">
    <w:abstractNumId w:val="20"/>
  </w:num>
  <w:num w:numId="47">
    <w:abstractNumId w:val="7"/>
  </w:num>
  <w:num w:numId="48">
    <w:abstractNumId w:val="19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14F2F"/>
    <w:rsid w:val="00116C19"/>
    <w:rsid w:val="00127647"/>
    <w:rsid w:val="0013766F"/>
    <w:rsid w:val="00140900"/>
    <w:rsid w:val="001477C9"/>
    <w:rsid w:val="00177CB8"/>
    <w:rsid w:val="00186514"/>
    <w:rsid w:val="001A6489"/>
    <w:rsid w:val="001B6CB7"/>
    <w:rsid w:val="001D1164"/>
    <w:rsid w:val="001D320B"/>
    <w:rsid w:val="00202CA4"/>
    <w:rsid w:val="00215389"/>
    <w:rsid w:val="00215BF3"/>
    <w:rsid w:val="00233FFF"/>
    <w:rsid w:val="00237F4B"/>
    <w:rsid w:val="002426BB"/>
    <w:rsid w:val="00246359"/>
    <w:rsid w:val="002815ED"/>
    <w:rsid w:val="002860B4"/>
    <w:rsid w:val="002B23D6"/>
    <w:rsid w:val="002B2EA4"/>
    <w:rsid w:val="002B3E44"/>
    <w:rsid w:val="002D30A9"/>
    <w:rsid w:val="002E760A"/>
    <w:rsid w:val="002F4B03"/>
    <w:rsid w:val="00307E76"/>
    <w:rsid w:val="00334A36"/>
    <w:rsid w:val="003414FF"/>
    <w:rsid w:val="003518EF"/>
    <w:rsid w:val="003553AC"/>
    <w:rsid w:val="00361CE8"/>
    <w:rsid w:val="003704C7"/>
    <w:rsid w:val="003849C4"/>
    <w:rsid w:val="0039742A"/>
    <w:rsid w:val="003A06D8"/>
    <w:rsid w:val="003B189F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1C1A"/>
    <w:rsid w:val="004D2981"/>
    <w:rsid w:val="004D69C5"/>
    <w:rsid w:val="004E6270"/>
    <w:rsid w:val="004F7471"/>
    <w:rsid w:val="00507964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4FFC"/>
    <w:rsid w:val="005A6D24"/>
    <w:rsid w:val="005B263D"/>
    <w:rsid w:val="005B5805"/>
    <w:rsid w:val="005B62E9"/>
    <w:rsid w:val="005C0193"/>
    <w:rsid w:val="005F6655"/>
    <w:rsid w:val="006106B5"/>
    <w:rsid w:val="00612E87"/>
    <w:rsid w:val="0062094E"/>
    <w:rsid w:val="00621844"/>
    <w:rsid w:val="006328DB"/>
    <w:rsid w:val="00646B26"/>
    <w:rsid w:val="0065680A"/>
    <w:rsid w:val="00663B57"/>
    <w:rsid w:val="006757E2"/>
    <w:rsid w:val="00677734"/>
    <w:rsid w:val="00683384"/>
    <w:rsid w:val="00683BB4"/>
    <w:rsid w:val="00684085"/>
    <w:rsid w:val="006A5E23"/>
    <w:rsid w:val="006B7F53"/>
    <w:rsid w:val="006B7FF3"/>
    <w:rsid w:val="006F58EB"/>
    <w:rsid w:val="00713DAA"/>
    <w:rsid w:val="00715F7B"/>
    <w:rsid w:val="0072619B"/>
    <w:rsid w:val="00730A98"/>
    <w:rsid w:val="007340CD"/>
    <w:rsid w:val="00747932"/>
    <w:rsid w:val="00764B8A"/>
    <w:rsid w:val="00773304"/>
    <w:rsid w:val="0077760B"/>
    <w:rsid w:val="00792F1D"/>
    <w:rsid w:val="00793CBC"/>
    <w:rsid w:val="00797AD3"/>
    <w:rsid w:val="007A1273"/>
    <w:rsid w:val="007A211E"/>
    <w:rsid w:val="007B0B38"/>
    <w:rsid w:val="007B254C"/>
    <w:rsid w:val="007E295C"/>
    <w:rsid w:val="007E7B74"/>
    <w:rsid w:val="00800A8A"/>
    <w:rsid w:val="00802C16"/>
    <w:rsid w:val="00805758"/>
    <w:rsid w:val="00810337"/>
    <w:rsid w:val="008253F0"/>
    <w:rsid w:val="008328F3"/>
    <w:rsid w:val="0084211A"/>
    <w:rsid w:val="0084472F"/>
    <w:rsid w:val="00852D08"/>
    <w:rsid w:val="00853395"/>
    <w:rsid w:val="00862A81"/>
    <w:rsid w:val="008903F3"/>
    <w:rsid w:val="008904F0"/>
    <w:rsid w:val="00891090"/>
    <w:rsid w:val="008A0B9A"/>
    <w:rsid w:val="008A4216"/>
    <w:rsid w:val="008C1D4F"/>
    <w:rsid w:val="008E46AB"/>
    <w:rsid w:val="008F102D"/>
    <w:rsid w:val="008F1643"/>
    <w:rsid w:val="008F1994"/>
    <w:rsid w:val="008F5425"/>
    <w:rsid w:val="008F5DB1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71ACB"/>
    <w:rsid w:val="009A553C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0F9F"/>
    <w:rsid w:val="00A6219A"/>
    <w:rsid w:val="00A8152D"/>
    <w:rsid w:val="00A83BDA"/>
    <w:rsid w:val="00A84A25"/>
    <w:rsid w:val="00A84E2D"/>
    <w:rsid w:val="00A86FEE"/>
    <w:rsid w:val="00A90343"/>
    <w:rsid w:val="00AA712A"/>
    <w:rsid w:val="00AA7F1E"/>
    <w:rsid w:val="00AB021D"/>
    <w:rsid w:val="00AD4970"/>
    <w:rsid w:val="00B05269"/>
    <w:rsid w:val="00B21C76"/>
    <w:rsid w:val="00B2262D"/>
    <w:rsid w:val="00B23C1D"/>
    <w:rsid w:val="00B30742"/>
    <w:rsid w:val="00B51887"/>
    <w:rsid w:val="00B56615"/>
    <w:rsid w:val="00B70947"/>
    <w:rsid w:val="00B731BB"/>
    <w:rsid w:val="00B9158A"/>
    <w:rsid w:val="00B92BB3"/>
    <w:rsid w:val="00B96052"/>
    <w:rsid w:val="00BA343F"/>
    <w:rsid w:val="00BA3F77"/>
    <w:rsid w:val="00BB67A4"/>
    <w:rsid w:val="00BD0B00"/>
    <w:rsid w:val="00BD6BCB"/>
    <w:rsid w:val="00BD6F68"/>
    <w:rsid w:val="00BE72B0"/>
    <w:rsid w:val="00BF27DA"/>
    <w:rsid w:val="00C21A98"/>
    <w:rsid w:val="00C50195"/>
    <w:rsid w:val="00C618B5"/>
    <w:rsid w:val="00C77742"/>
    <w:rsid w:val="00C823C8"/>
    <w:rsid w:val="00C82C3A"/>
    <w:rsid w:val="00CA1811"/>
    <w:rsid w:val="00CC4BA8"/>
    <w:rsid w:val="00CD7356"/>
    <w:rsid w:val="00D0338F"/>
    <w:rsid w:val="00D106F8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47873"/>
    <w:rsid w:val="00E5408A"/>
    <w:rsid w:val="00E5531A"/>
    <w:rsid w:val="00E73952"/>
    <w:rsid w:val="00E74CD2"/>
    <w:rsid w:val="00EB3C05"/>
    <w:rsid w:val="00EF4A16"/>
    <w:rsid w:val="00F04838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D2696"/>
    <w:rsid w:val="00FD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unhideWhenUsed/>
    <w:rsid w:val="00D106F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o-RO" w:eastAsia="en-GB"/>
    </w:rPr>
  </w:style>
  <w:style w:type="character" w:styleId="Hyperlink">
    <w:name w:val="Hyperlink"/>
    <w:basedOn w:val="DefaultParagraphFont"/>
    <w:uiPriority w:val="99"/>
    <w:unhideWhenUsed/>
    <w:rsid w:val="00E5531A"/>
    <w:rPr>
      <w:color w:val="0563C1" w:themeColor="hyperlink"/>
      <w:u w:val="single"/>
    </w:rPr>
  </w:style>
  <w:style w:type="character" w:styleId="Strong">
    <w:name w:val="Strong"/>
    <w:uiPriority w:val="22"/>
    <w:qFormat/>
    <w:rsid w:val="00FD78D7"/>
    <w:rPr>
      <w:b/>
      <w:bCs/>
    </w:rPr>
  </w:style>
  <w:style w:type="paragraph" w:styleId="HTMLPreformatted">
    <w:name w:val="HTML Preformatted"/>
    <w:basedOn w:val="Normal"/>
    <w:link w:val="HTMLPreformattedChar"/>
    <w:rsid w:val="00B21C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21C76"/>
    <w:rPr>
      <w:rFonts w:ascii="Courier New" w:eastAsia="Times New Roman" w:hAnsi="Courier New" w:cs="Courier New"/>
    </w:rPr>
  </w:style>
  <w:style w:type="character" w:customStyle="1" w:styleId="yiv9833065277">
    <w:name w:val="yiv9833065277"/>
    <w:rsid w:val="0077760B"/>
  </w:style>
  <w:style w:type="character" w:styleId="Emphasis">
    <w:name w:val="Emphasis"/>
    <w:basedOn w:val="DefaultParagraphFont"/>
    <w:uiPriority w:val="20"/>
    <w:qFormat/>
    <w:rsid w:val="0077760B"/>
    <w:rPr>
      <w:i/>
      <w:iCs/>
    </w:rPr>
  </w:style>
  <w:style w:type="character" w:customStyle="1" w:styleId="apple-converted-space">
    <w:name w:val="apple-converted-space"/>
    <w:basedOn w:val="DefaultParagraphFont"/>
    <w:rsid w:val="00777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oi.org/10.3390/pr9122185" TargetMode="External"/><Relationship Id="rId18" Type="http://schemas.openxmlformats.org/officeDocument/2006/relationships/hyperlink" Target="https://doi.org/10.1016/j.bioorg.2021.105535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hyperlink" Target="https://doi.org/10.1515/jpem-2018-0378" TargetMode="External"/><Relationship Id="rId17" Type="http://schemas.openxmlformats.org/officeDocument/2006/relationships/hyperlink" Target="https://doi.org/10.3390/ijms222010967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ijms222212542" TargetMode="External"/><Relationship Id="rId20" Type="http://schemas.openxmlformats.org/officeDocument/2006/relationships/hyperlink" Target="https://doi.org/10.3390/pr912218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bioorg.2021.105535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hyperlink" Target="https://doi.org/10.3390/ijms222010967" TargetMode="External"/><Relationship Id="rId19" Type="http://schemas.openxmlformats.org/officeDocument/2006/relationships/hyperlink" Target="https://doi.org/10.1515/jpem-2018-03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ijms222212542" TargetMode="External"/><Relationship Id="rId14" Type="http://schemas.openxmlformats.org/officeDocument/2006/relationships/footer" Target="footer1.xm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2964</Words>
  <Characters>16901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mirela voicu</cp:lastModifiedBy>
  <cp:revision>27</cp:revision>
  <cp:lastPrinted>2013-01-16T10:35:00Z</cp:lastPrinted>
  <dcterms:created xsi:type="dcterms:W3CDTF">2021-12-07T07:29:00Z</dcterms:created>
  <dcterms:modified xsi:type="dcterms:W3CDTF">2022-01-25T15:17:00Z</dcterms:modified>
</cp:coreProperties>
</file>