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ook w:val="04A0" w:firstRow="1" w:lastRow="0" w:firstColumn="1" w:lastColumn="0" w:noHBand="0" w:noVBand="1"/>
      </w:tblPr>
      <w:tblGrid>
        <w:gridCol w:w="1504"/>
        <w:gridCol w:w="1196"/>
        <w:gridCol w:w="495"/>
        <w:gridCol w:w="396"/>
        <w:gridCol w:w="866"/>
        <w:gridCol w:w="340"/>
        <w:gridCol w:w="780"/>
        <w:gridCol w:w="496"/>
        <w:gridCol w:w="1076"/>
        <w:gridCol w:w="371"/>
        <w:gridCol w:w="828"/>
        <w:gridCol w:w="1123"/>
        <w:gridCol w:w="199"/>
        <w:gridCol w:w="199"/>
      </w:tblGrid>
      <w:tr w:rsidR="00515B5C" w14:paraId="3CB19FA1" w14:textId="77777777" w:rsidTr="004409A1">
        <w:trPr>
          <w:gridAfter w:val="1"/>
          <w:trHeight w:val="301"/>
        </w:trPr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5FFBA3" w14:textId="77777777" w:rsidR="00515B5C" w:rsidRDefault="00515B5C"/>
        </w:tc>
        <w:tc>
          <w:tcPr>
            <w:tcW w:w="1196" w:type="dxa"/>
            <w:tcBorders>
              <w:top w:val="single" w:sz="1" w:space="0" w:color="000000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54FD7" w14:textId="77777777" w:rsidR="00515B5C" w:rsidRDefault="00515B5C"/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</w:tcPr>
          <w:p w14:paraId="5414CAB7" w14:textId="77777777" w:rsidR="00515B5C" w:rsidRDefault="00515B5C"/>
        </w:tc>
      </w:tr>
      <w:tr w:rsidR="00515B5C" w14:paraId="0A7620D8" w14:textId="77777777" w:rsidTr="004409A1">
        <w:trPr>
          <w:gridAfter w:val="1"/>
          <w:trHeight w:val="66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326" w:type="dxa"/>
            </w:tcMar>
          </w:tcPr>
          <w:p w14:paraId="0545B277" w14:textId="23A17385" w:rsidR="00515B5C" w:rsidRDefault="004409A1" w:rsidP="004409A1">
            <w:pPr>
              <w:pStyle w:val="CVTitle"/>
              <w:ind w:left="0" w:right="246"/>
              <w:jc w:val="left"/>
            </w:pPr>
            <w:r>
              <w:t>Curriculum</w:t>
            </w:r>
            <w:r w:rsidR="009E7989">
              <w:t xml:space="preserve">vitae </w:t>
            </w:r>
          </w:p>
          <w:p w14:paraId="5DDC43F0" w14:textId="77777777" w:rsidR="00515B5C" w:rsidRDefault="009E7989">
            <w:pPr>
              <w:pStyle w:val="CVTitle"/>
            </w:pPr>
            <w:r>
              <w:t xml:space="preserve">Europass 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3DAE" w14:textId="77777777" w:rsidR="004409A1" w:rsidRDefault="004409A1"/>
        </w:tc>
      </w:tr>
      <w:tr w:rsidR="00515B5C" w14:paraId="21486FB9" w14:textId="77777777" w:rsidTr="004409A1">
        <w:trPr>
          <w:gridAfter w:val="1"/>
          <w:trHeight w:val="31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78AF5532" w14:textId="77777777" w:rsidR="000F1D14" w:rsidRDefault="000F1D14">
            <w:pPr>
              <w:pStyle w:val="CVHeading1"/>
              <w:spacing w:before="0"/>
            </w:pPr>
          </w:p>
          <w:p w14:paraId="68378F64" w14:textId="3D48D7DE" w:rsidR="00515B5C" w:rsidRDefault="004409A1" w:rsidP="004409A1">
            <w:pPr>
              <w:pStyle w:val="CVHeading1"/>
              <w:spacing w:before="0"/>
              <w:jc w:val="left"/>
            </w:pPr>
            <w:r>
              <w:t xml:space="preserve">Informaţii </w:t>
            </w:r>
            <w:r w:rsidR="009E7989">
              <w:t>personale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D768" w14:textId="77777777" w:rsidR="00515B5C" w:rsidRDefault="00515B5C"/>
        </w:tc>
      </w:tr>
      <w:tr w:rsidR="00515B5C" w14:paraId="3DECB010" w14:textId="77777777" w:rsidTr="004409A1">
        <w:trPr>
          <w:gridAfter w:val="1"/>
          <w:trHeight w:val="30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72F2D5DC" w14:textId="77777777" w:rsidR="00515B5C" w:rsidRDefault="009E7989">
            <w:pPr>
              <w:pStyle w:val="CVHeading2-FirstLine"/>
              <w:spacing w:before="0"/>
            </w:pPr>
            <w:r>
              <w:t>Nume / Prenume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90347F7" w14:textId="4550CCEF" w:rsidR="00515B5C" w:rsidRDefault="00C00B0B">
            <w:pPr>
              <w:pStyle w:val="CVMajor-FirstLine"/>
              <w:spacing w:before="0"/>
            </w:pPr>
            <w:r>
              <w:t>Tomoroga</w:t>
            </w:r>
            <w:r w:rsidR="009E7989">
              <w:t xml:space="preserve"> Carmen</w:t>
            </w:r>
          </w:p>
        </w:tc>
      </w:tr>
      <w:tr w:rsidR="00515B5C" w14:paraId="01A3EABC" w14:textId="77777777" w:rsidTr="004409A1">
        <w:trPr>
          <w:gridAfter w:val="1"/>
          <w:trHeight w:val="24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3C2B2DC7" w14:textId="77777777" w:rsidR="00515B5C" w:rsidRDefault="009E7989">
            <w:pPr>
              <w:pStyle w:val="CVHeading3"/>
            </w:pPr>
            <w:r>
              <w:rPr>
                <w:rFonts w:eastAsia="Arial Unicode MS" w:cs="Arial Unicode MS"/>
              </w:rPr>
              <w:t>Adresă(e)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5F880E92" w14:textId="5889CFC6" w:rsidR="00515B5C" w:rsidRDefault="00515B5C">
            <w:pPr>
              <w:pStyle w:val="CVNormal"/>
            </w:pPr>
            <w:bookmarkStart w:id="0" w:name="_GoBack"/>
            <w:bookmarkEnd w:id="0"/>
          </w:p>
        </w:tc>
      </w:tr>
      <w:tr w:rsidR="00515B5C" w14:paraId="0E6C77A0" w14:textId="77777777" w:rsidTr="004409A1">
        <w:trPr>
          <w:gridAfter w:val="1"/>
          <w:trHeight w:val="24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2C61CD0A" w14:textId="77777777" w:rsidR="00515B5C" w:rsidRDefault="009E7989">
            <w:pPr>
              <w:pStyle w:val="CVHeading3"/>
            </w:pPr>
            <w:r>
              <w:rPr>
                <w:rFonts w:eastAsia="Arial Unicode MS" w:cs="Arial Unicode MS"/>
              </w:rPr>
              <w:t>E-mail(uri)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3F03C369" w14:textId="39F4CB94" w:rsidR="00515B5C" w:rsidRDefault="00515B5C" w:rsidP="004D323E">
            <w:pPr>
              <w:pStyle w:val="CVNormal"/>
              <w:ind w:left="0"/>
            </w:pPr>
          </w:p>
        </w:tc>
      </w:tr>
      <w:tr w:rsidR="00515B5C" w14:paraId="1CEB82AE" w14:textId="77777777" w:rsidTr="004409A1">
        <w:trPr>
          <w:gridAfter w:val="1"/>
          <w:trHeight w:val="24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1FA77C91" w14:textId="77777777" w:rsidR="00515B5C" w:rsidRDefault="009E7989">
            <w:pPr>
              <w:pStyle w:val="CVHeading3-FirstLine"/>
              <w:spacing w:before="0"/>
            </w:pPr>
            <w:r>
              <w:t>Data naşterii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77629B44" w14:textId="7F32AEC6" w:rsidR="00515B5C" w:rsidRDefault="00515B5C">
            <w:pPr>
              <w:pStyle w:val="CVNormal"/>
            </w:pPr>
          </w:p>
        </w:tc>
      </w:tr>
      <w:tr w:rsidR="00515B5C" w:rsidRPr="007A75B3" w14:paraId="64CCF66A" w14:textId="77777777" w:rsidTr="004409A1">
        <w:trPr>
          <w:gridAfter w:val="1"/>
          <w:trHeight w:val="30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5AFE4197" w14:textId="77777777" w:rsidR="00515B5C" w:rsidRDefault="009E7989">
            <w:pPr>
              <w:pStyle w:val="CVHeading1"/>
              <w:spacing w:before="0"/>
            </w:pPr>
            <w:r>
              <w:t>Experienţa profesională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23FD5DB" w14:textId="77777777" w:rsidR="00175217" w:rsidRDefault="00175217" w:rsidP="00A26064">
            <w:pPr>
              <w:pStyle w:val="CVNormal"/>
            </w:pPr>
          </w:p>
          <w:p w14:paraId="10C58AF2" w14:textId="77777777" w:rsidR="00584FF4" w:rsidRPr="005E7149" w:rsidRDefault="00584FF4" w:rsidP="00584FF4">
            <w:pPr>
              <w:pStyle w:val="CVNormal"/>
              <w:rPr>
                <w:rFonts w:cs="Arial Unicode MS"/>
              </w:rPr>
            </w:pPr>
            <w:r w:rsidRPr="005E7149">
              <w:rPr>
                <w:rFonts w:cs="Arial Unicode MS"/>
              </w:rPr>
              <w:t xml:space="preserve">2018-prezent : </w:t>
            </w:r>
            <w:r>
              <w:t xml:space="preserve">Asistent universitar pe perioadă nedeterminată </w:t>
            </w:r>
            <w:r w:rsidRPr="005E7149">
              <w:t xml:space="preserve">- </w:t>
            </w:r>
            <w:r w:rsidRPr="005E7149">
              <w:rPr>
                <w:rFonts w:eastAsia="Arial Unicode MS" w:cs="Arial Unicode MS"/>
              </w:rPr>
              <w:t xml:space="preserve">Universitea de Medicină şi Farmacie “Victor Babeș” din Timişoara, Facultatea de Farmacie, Disciplina: </w:t>
            </w:r>
            <w:r w:rsidRPr="005E7149">
              <w:rPr>
                <w:rFonts w:cs="Arial Unicode MS"/>
              </w:rPr>
              <w:t xml:space="preserve">Chimie analitică </w:t>
            </w:r>
          </w:p>
          <w:p w14:paraId="6CFC81FC" w14:textId="1C6D033B" w:rsidR="00A26064" w:rsidRDefault="00A26064" w:rsidP="00A26064">
            <w:pPr>
              <w:pStyle w:val="CVNormal"/>
            </w:pPr>
            <w:r>
              <w:t>2012-prezent</w:t>
            </w:r>
            <w:r w:rsidR="001551BE">
              <w:t>:</w:t>
            </w:r>
            <w:r>
              <w:t xml:space="preserve"> Farmacist – SC Echinaceea SRL, Timișoara</w:t>
            </w:r>
          </w:p>
          <w:p w14:paraId="32DC7418" w14:textId="69F43A34" w:rsidR="00A26064" w:rsidRDefault="00A26064" w:rsidP="00A26064">
            <w:pPr>
              <w:pStyle w:val="CVNormal"/>
            </w:pPr>
            <w:r>
              <w:t>2013</w:t>
            </w:r>
            <w:r w:rsidR="007A75B3">
              <w:t>-2018</w:t>
            </w:r>
            <w:r w:rsidR="001551BE">
              <w:t>:</w:t>
            </w:r>
            <w:r>
              <w:t xml:space="preserve"> </w:t>
            </w:r>
            <w:r w:rsidR="00175217">
              <w:t>Cadru didactic asociat</w:t>
            </w:r>
            <w:r>
              <w:t xml:space="preserve"> și Asistent universitar pe perioadă determinată -  </w:t>
            </w:r>
            <w:r>
              <w:rPr>
                <w:rFonts w:eastAsia="Arial Unicode MS" w:cs="Arial Unicode MS"/>
              </w:rPr>
              <w:t>Universitea de Medicină şi Farmacie “Victor Babeș” din Timişoara, Facultatea de Medicină, Disciplina: Microbiologie</w:t>
            </w:r>
          </w:p>
          <w:p w14:paraId="67272BEC" w14:textId="75CFC48C" w:rsidR="00A26064" w:rsidRPr="005E7149" w:rsidRDefault="00A26064" w:rsidP="00584FF4">
            <w:pPr>
              <w:pStyle w:val="CVNormal"/>
            </w:pPr>
          </w:p>
        </w:tc>
      </w:tr>
      <w:tr w:rsidR="00515B5C" w14:paraId="0EAA6AA6" w14:textId="77777777" w:rsidTr="004409A1">
        <w:trPr>
          <w:gridAfter w:val="1"/>
          <w:trHeight w:val="31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2616401D" w14:textId="77777777" w:rsidR="00515B5C" w:rsidRDefault="009E7989">
            <w:pPr>
              <w:pStyle w:val="CVHeading1"/>
              <w:spacing w:before="0"/>
            </w:pPr>
            <w:r>
              <w:t>Educaţie şi formare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658D3" w14:textId="77777777" w:rsidR="00515B5C" w:rsidRDefault="00515B5C"/>
        </w:tc>
      </w:tr>
      <w:tr w:rsidR="00515B5C" w14:paraId="3F76D581" w14:textId="77777777" w:rsidTr="004409A1">
        <w:trPr>
          <w:gridAfter w:val="1"/>
          <w:trHeight w:val="134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467B38EF" w14:textId="77777777" w:rsidR="00515B5C" w:rsidRDefault="009E7989">
            <w:pPr>
              <w:pStyle w:val="CVHeading3-FirstLine"/>
              <w:spacing w:before="0"/>
            </w:pPr>
            <w:r>
              <w:t>Perioada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93" w:type="dxa"/>
            </w:tcMar>
          </w:tcPr>
          <w:p w14:paraId="0043FEB2" w14:textId="73E596BD" w:rsidR="00515B5C" w:rsidRDefault="00515B5C">
            <w:pPr>
              <w:pStyle w:val="CVNormal"/>
              <w:ind w:left="0"/>
            </w:pPr>
          </w:p>
          <w:p w14:paraId="4B8EAC49" w14:textId="11E6AE2E" w:rsidR="00515B5C" w:rsidRDefault="009E7989">
            <w:pPr>
              <w:pStyle w:val="CVNormal"/>
            </w:pPr>
            <w:r>
              <w:rPr>
                <w:rFonts w:eastAsia="Arial Unicode MS" w:cs="Arial Unicode MS"/>
              </w:rPr>
              <w:t xml:space="preserve">2003-2007 </w:t>
            </w:r>
            <w:r w:rsidR="005B4E9A">
              <w:rPr>
                <w:rFonts w:eastAsia="Arial Unicode MS" w:cs="Arial Unicode MS"/>
              </w:rPr>
              <w:t>Diploma de Bacalaureat - Liceul „C. D. Loga”, specializarea Științele Naturii, Timiș</w:t>
            </w:r>
            <w:r>
              <w:rPr>
                <w:rFonts w:eastAsia="Arial Unicode MS" w:cs="Arial Unicode MS"/>
              </w:rPr>
              <w:t>oara</w:t>
            </w:r>
          </w:p>
          <w:p w14:paraId="3B743A26" w14:textId="08751481" w:rsidR="00515B5C" w:rsidRDefault="0036152F">
            <w:pPr>
              <w:pStyle w:val="CVNormal"/>
            </w:pPr>
            <w:r>
              <w:rPr>
                <w:rFonts w:eastAsia="Arial Unicode MS" w:cs="Arial Unicode MS"/>
              </w:rPr>
              <w:t xml:space="preserve">2007-2012 Diploma de Farmacist - </w:t>
            </w:r>
            <w:r w:rsidR="009E7989">
              <w:rPr>
                <w:rFonts w:eastAsia="Arial Unicode MS" w:cs="Arial Unicode MS"/>
              </w:rPr>
              <w:t>Facultatea de Farmacie din cadrul Universităţii de Medicină şi Farmacie din Timişoara</w:t>
            </w:r>
          </w:p>
          <w:p w14:paraId="74E78C8F" w14:textId="1F066C6A" w:rsidR="00515B5C" w:rsidRDefault="009E7989" w:rsidP="0036152F">
            <w:pPr>
              <w:pStyle w:val="CVNormal"/>
            </w:pPr>
            <w:r>
              <w:t xml:space="preserve">2012-2013 </w:t>
            </w:r>
            <w:r w:rsidR="0036152F">
              <w:rPr>
                <w:rFonts w:eastAsia="Arial Unicode MS" w:cs="Arial Unicode MS"/>
              </w:rPr>
              <w:t>Diploma de Masterat</w:t>
            </w:r>
            <w:r w:rsidR="0036152F">
              <w:t xml:space="preserve"> - </w:t>
            </w:r>
            <w:r>
              <w:t>Studii masterale „Formularea şi evaluarea produsului dermato-cosmetic” din cadrul Universităţii de Medicină şi Farmacie din Timişoara</w:t>
            </w:r>
          </w:p>
          <w:p w14:paraId="17F3B207" w14:textId="058F5288" w:rsidR="0036152F" w:rsidRPr="007A75B3" w:rsidRDefault="0036152F" w:rsidP="0036152F">
            <w:pPr>
              <w:pStyle w:val="CVNormal"/>
              <w:rPr>
                <w:rFonts w:eastAsia="Arial Unicode MS" w:cs="Arial Unicode MS"/>
              </w:rPr>
            </w:pPr>
            <w:r w:rsidRPr="007A75B3">
              <w:t xml:space="preserve">2014 </w:t>
            </w:r>
            <w:r w:rsidRPr="007A75B3">
              <w:rPr>
                <w:rFonts w:eastAsia="Arial Unicode MS" w:cs="Arial Unicode MS"/>
              </w:rPr>
              <w:t>Diplomă de competenţă lingvistică de limba franceză DELF B2</w:t>
            </w:r>
          </w:p>
          <w:p w14:paraId="196A128C" w14:textId="5E5127FE" w:rsidR="0036152F" w:rsidRPr="004409A1" w:rsidRDefault="0036152F" w:rsidP="0036152F">
            <w:pPr>
              <w:pStyle w:val="CVNormal"/>
              <w:rPr>
                <w:lang w:val="fr-FR"/>
              </w:rPr>
            </w:pPr>
            <w:r w:rsidRPr="004409A1">
              <w:rPr>
                <w:rFonts w:eastAsia="Arial Unicode MS" w:cs="Arial Unicode MS"/>
                <w:lang w:val="fr-FR"/>
              </w:rPr>
              <w:t xml:space="preserve">2016-2017 </w:t>
            </w:r>
            <w:r w:rsidR="00EA5753" w:rsidRPr="004409A1">
              <w:rPr>
                <w:rFonts w:eastAsia="Arial Unicode MS" w:cs="Arial Unicode MS"/>
                <w:lang w:val="fr-FR"/>
              </w:rPr>
              <w:t>Modulul Psihopedagogic Universitatea de Vest din Timișoara</w:t>
            </w:r>
          </w:p>
          <w:p w14:paraId="61E0B6FE" w14:textId="77777777" w:rsidR="00515B5C" w:rsidRDefault="005B4E9A">
            <w:pPr>
              <w:pStyle w:val="CVNormal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2012-2017 </w:t>
            </w:r>
            <w:r w:rsidR="009E7989">
              <w:rPr>
                <w:rFonts w:eastAsia="Arial Unicode MS" w:cs="Arial Unicode MS"/>
              </w:rPr>
              <w:t xml:space="preserve">Doctorand în cadrul UMFT </w:t>
            </w:r>
          </w:p>
          <w:p w14:paraId="72083219" w14:textId="77AEA6C0" w:rsidR="00684328" w:rsidRDefault="00684328">
            <w:pPr>
              <w:pStyle w:val="CVNormal"/>
            </w:pPr>
            <w:r>
              <w:rPr>
                <w:rFonts w:cs="Arial Unicode MS"/>
              </w:rPr>
              <w:t>2017 Doctor în științe medicale – Domeniul Medicină</w:t>
            </w:r>
          </w:p>
        </w:tc>
      </w:tr>
      <w:tr w:rsidR="00515B5C" w14:paraId="6756C3F6" w14:textId="77777777" w:rsidTr="004409A1">
        <w:trPr>
          <w:gridAfter w:val="1"/>
          <w:trHeight w:val="58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124335B6" w14:textId="77777777" w:rsidR="00515B5C" w:rsidRDefault="009E7989">
            <w:pPr>
              <w:pStyle w:val="CVHeading1"/>
              <w:spacing w:before="0"/>
            </w:pPr>
            <w:r>
              <w:t>Aptitudini şi competenţe personale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03966" w14:textId="77777777" w:rsidR="00515B5C" w:rsidRDefault="00515B5C"/>
        </w:tc>
      </w:tr>
      <w:tr w:rsidR="00515B5C" w14:paraId="73FE0522" w14:textId="77777777" w:rsidTr="004409A1">
        <w:trPr>
          <w:gridAfter w:val="1"/>
          <w:trHeight w:val="26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06A8A045" w14:textId="77777777" w:rsidR="00515B5C" w:rsidRDefault="009E7989">
            <w:pPr>
              <w:pStyle w:val="CVHeading2-FirstLine"/>
              <w:spacing w:before="0"/>
            </w:pPr>
            <w:r>
              <w:t>Limba maternă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0E1919C3" w14:textId="13940088" w:rsidR="00515B5C" w:rsidRDefault="00A26064">
            <w:pPr>
              <w:pStyle w:val="CVMedium-FirstLine"/>
              <w:spacing w:before="0"/>
            </w:pPr>
            <w:r>
              <w:rPr>
                <w:b w:val="0"/>
                <w:bCs w:val="0"/>
                <w:sz w:val="20"/>
                <w:szCs w:val="20"/>
              </w:rPr>
              <w:t>Româ</w:t>
            </w:r>
            <w:r w:rsidR="009E7989">
              <w:rPr>
                <w:b w:val="0"/>
                <w:bCs w:val="0"/>
                <w:sz w:val="20"/>
                <w:szCs w:val="20"/>
              </w:rPr>
              <w:t>na</w:t>
            </w:r>
          </w:p>
        </w:tc>
      </w:tr>
      <w:tr w:rsidR="00515B5C" w14:paraId="15246479" w14:textId="77777777" w:rsidTr="004409A1">
        <w:trPr>
          <w:gridAfter w:val="1"/>
          <w:trHeight w:val="31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7317EB80" w14:textId="77777777" w:rsidR="00515B5C" w:rsidRDefault="009E7989">
            <w:pPr>
              <w:pStyle w:val="CVHeading2-FirstLine"/>
              <w:spacing w:before="0"/>
            </w:pPr>
            <w:r>
              <w:t>Limba(i) străină(e) cunoscută(e)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27AF8" w14:textId="77777777" w:rsidR="00515B5C" w:rsidRDefault="00515B5C"/>
        </w:tc>
      </w:tr>
      <w:tr w:rsidR="00515B5C" w14:paraId="697C7D74" w14:textId="77777777" w:rsidTr="004409A1">
        <w:trPr>
          <w:trHeight w:val="31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302F2A7C" w14:textId="77777777" w:rsidR="00515B5C" w:rsidRDefault="009E7989">
            <w:pPr>
              <w:pStyle w:val="CVHeading2"/>
            </w:pPr>
            <w:r>
              <w:rPr>
                <w:rFonts w:eastAsia="Arial Unicode MS" w:cs="Arial Unicode MS"/>
              </w:rPr>
              <w:t>Autoevaluare</w:t>
            </w:r>
          </w:p>
        </w:tc>
        <w:tc>
          <w:tcPr>
            <w:tcW w:w="18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D9730" w14:textId="77777777" w:rsidR="00515B5C" w:rsidRDefault="00515B5C"/>
        </w:tc>
        <w:tc>
          <w:tcPr>
            <w:tcW w:w="0" w:type="auto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137" w:type="dxa"/>
            </w:tcMar>
          </w:tcPr>
          <w:p w14:paraId="191DD280" w14:textId="77777777" w:rsidR="00515B5C" w:rsidRDefault="009E7989">
            <w:pPr>
              <w:pStyle w:val="LevelAssessment-Heading1"/>
            </w:pPr>
            <w:r>
              <w:rPr>
                <w:rFonts w:eastAsia="Arial Unicode MS" w:cs="Arial Unicode MS"/>
              </w:rPr>
              <w:t>Înţelegere</w:t>
            </w:r>
          </w:p>
        </w:tc>
        <w:tc>
          <w:tcPr>
            <w:tcW w:w="0" w:type="auto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137" w:type="dxa"/>
            </w:tcMar>
          </w:tcPr>
          <w:p w14:paraId="2821259C" w14:textId="77777777" w:rsidR="00515B5C" w:rsidRDefault="009E7989">
            <w:pPr>
              <w:pStyle w:val="LevelAssessment-Heading1"/>
            </w:pPr>
            <w:r>
              <w:rPr>
                <w:rFonts w:eastAsia="Arial Unicode MS" w:cs="Arial Unicode MS"/>
              </w:rPr>
              <w:t>Vorbire</w:t>
            </w:r>
          </w:p>
        </w:tc>
        <w:tc>
          <w:tcPr>
            <w:tcW w:w="0" w:type="auto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137" w:type="dxa"/>
            </w:tcMar>
          </w:tcPr>
          <w:p w14:paraId="1AAC927D" w14:textId="77777777" w:rsidR="00515B5C" w:rsidRDefault="009E7989">
            <w:pPr>
              <w:pStyle w:val="LevelAssessment-Heading1"/>
            </w:pPr>
            <w:r>
              <w:rPr>
                <w:rFonts w:eastAsia="Arial Unicode MS" w:cs="Arial Unicode MS"/>
              </w:rPr>
              <w:t>Scriere</w:t>
            </w:r>
          </w:p>
        </w:tc>
      </w:tr>
      <w:tr w:rsidR="00515B5C" w14:paraId="2403CC18" w14:textId="77777777" w:rsidTr="004409A1">
        <w:trPr>
          <w:trHeight w:val="42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7E5C63F" w14:textId="77777777" w:rsidR="00515B5C" w:rsidRDefault="009E7989">
            <w:pPr>
              <w:pStyle w:val="CVHeadingLevel"/>
            </w:pPr>
            <w:r>
              <w:rPr>
                <w:rFonts w:eastAsia="Arial Unicode MS" w:cs="Arial Unicode MS"/>
              </w:rPr>
              <w:t>Nivel european (*)</w:t>
            </w:r>
          </w:p>
        </w:tc>
        <w:tc>
          <w:tcPr>
            <w:tcW w:w="18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496F" w14:textId="77777777" w:rsidR="00515B5C" w:rsidRDefault="00515B5C"/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137" w:type="dxa"/>
            </w:tcMar>
          </w:tcPr>
          <w:p w14:paraId="34550C67" w14:textId="77777777" w:rsidR="00515B5C" w:rsidRDefault="009E7989">
            <w:pPr>
              <w:pStyle w:val="LevelAssessment-Heading2"/>
            </w:pPr>
            <w:r>
              <w:t>Ascultare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137" w:type="dxa"/>
            </w:tcMar>
          </w:tcPr>
          <w:p w14:paraId="3DC9A69B" w14:textId="77777777" w:rsidR="00515B5C" w:rsidRDefault="009E7989">
            <w:pPr>
              <w:pStyle w:val="LevelAssessment-Heading2"/>
            </w:pPr>
            <w:r>
              <w:t>Citire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137" w:type="dxa"/>
            </w:tcMar>
          </w:tcPr>
          <w:p w14:paraId="7C096451" w14:textId="77777777" w:rsidR="00515B5C" w:rsidRDefault="009E7989">
            <w:pPr>
              <w:pStyle w:val="LevelAssessment-Heading2"/>
            </w:pPr>
            <w:r>
              <w:t>Participare la conversaţie</w:t>
            </w:r>
          </w:p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137" w:type="dxa"/>
            </w:tcMar>
          </w:tcPr>
          <w:p w14:paraId="0F5A79BB" w14:textId="77777777" w:rsidR="00515B5C" w:rsidRDefault="009E7989">
            <w:pPr>
              <w:pStyle w:val="LevelAssessment-Heading2"/>
            </w:pPr>
            <w:r>
              <w:t>Discurs oral</w:t>
            </w:r>
          </w:p>
        </w:tc>
        <w:tc>
          <w:tcPr>
            <w:tcW w:w="0" w:type="auto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A99E" w14:textId="77777777" w:rsidR="00515B5C" w:rsidRDefault="009E7989">
            <w:pPr>
              <w:pStyle w:val="BodyText"/>
              <w:spacing w:after="0"/>
              <w:jc w:val="center"/>
            </w:pPr>
            <w:r>
              <w:rPr>
                <w:sz w:val="18"/>
                <w:szCs w:val="18"/>
              </w:rPr>
              <w:t>Exprimare scrisă</w:t>
            </w:r>
          </w:p>
        </w:tc>
      </w:tr>
      <w:tr w:rsidR="004409A1" w14:paraId="0C385463" w14:textId="77777777" w:rsidTr="004409A1">
        <w:trPr>
          <w:trHeight w:val="31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40B98950" w14:textId="496E1F02" w:rsidR="00515B5C" w:rsidRDefault="009E7989">
            <w:pPr>
              <w:pStyle w:val="CVHeadingLanguage"/>
            </w:pPr>
            <w:r>
              <w:rPr>
                <w:rFonts w:eastAsia="Arial Unicode MS" w:cs="Arial Unicode MS"/>
              </w:rPr>
              <w:t>Franceza</w:t>
            </w:r>
            <w:r w:rsidR="000F1D14">
              <w:rPr>
                <w:rFonts w:eastAsia="Arial Unicode MS" w:cs="Arial Unicode MS"/>
              </w:rPr>
              <w:t xml:space="preserve"> (DELF)</w:t>
            </w:r>
          </w:p>
        </w:tc>
        <w:tc>
          <w:tcPr>
            <w:tcW w:w="18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9EAD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519CF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5E2BCE33" w14:textId="77777777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2569D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7611A7F0" w14:textId="77777777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49967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145DB799" w14:textId="77777777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91E61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77EF591C" w14:textId="77777777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A7A43" w14:textId="77777777" w:rsidR="00515B5C" w:rsidRDefault="00515B5C"/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4271362E" w14:textId="77777777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B2</w:t>
            </w:r>
          </w:p>
        </w:tc>
      </w:tr>
      <w:tr w:rsidR="004409A1" w14:paraId="02A2303E" w14:textId="77777777" w:rsidTr="004409A1">
        <w:trPr>
          <w:trHeight w:val="31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80A0CFD" w14:textId="77777777" w:rsidR="00515B5C" w:rsidRDefault="009E7989">
            <w:pPr>
              <w:pStyle w:val="CVHeadingLanguage"/>
            </w:pPr>
            <w:r>
              <w:rPr>
                <w:rFonts w:eastAsia="Arial Unicode MS" w:cs="Arial Unicode MS"/>
              </w:rPr>
              <w:t>Engleza</w:t>
            </w:r>
          </w:p>
        </w:tc>
        <w:tc>
          <w:tcPr>
            <w:tcW w:w="18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13A7F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E0C41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0538E598" w14:textId="77777777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B2BC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31F1D12E" w14:textId="77777777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2A75B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0C0B1924" w14:textId="77777777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02DB5" w14:textId="77777777" w:rsidR="00515B5C" w:rsidRDefault="00515B5C"/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6D7631FF" w14:textId="223255D8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</w:t>
            </w:r>
            <w:r w:rsidR="00A92C9D">
              <w:rPr>
                <w:rFonts w:eastAsia="Arial Unicode MS" w:cs="Arial Unicode MS"/>
              </w:rPr>
              <w:t>2</w:t>
            </w:r>
          </w:p>
        </w:tc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8FB25" w14:textId="77777777" w:rsidR="00515B5C" w:rsidRDefault="00515B5C"/>
        </w:tc>
        <w:tc>
          <w:tcPr>
            <w:tcW w:w="0" w:type="auto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108" w:type="dxa"/>
              <w:bottom w:w="80" w:type="dxa"/>
              <w:right w:w="80" w:type="dxa"/>
            </w:tcMar>
            <w:vAlign w:val="center"/>
          </w:tcPr>
          <w:p w14:paraId="5877AFDA" w14:textId="1A746060" w:rsidR="00515B5C" w:rsidRDefault="009E7989">
            <w:pPr>
              <w:pStyle w:val="LevelAssessment-Description"/>
            </w:pPr>
            <w:r>
              <w:rPr>
                <w:rFonts w:eastAsia="Arial Unicode MS" w:cs="Arial Unicode MS"/>
              </w:rPr>
              <w:t>B</w:t>
            </w:r>
            <w:r w:rsidR="009756B6">
              <w:rPr>
                <w:rFonts w:eastAsia="Arial Unicode MS" w:cs="Arial Unicode MS"/>
              </w:rPr>
              <w:t>1</w:t>
            </w:r>
          </w:p>
        </w:tc>
      </w:tr>
      <w:tr w:rsidR="00515B5C" w:rsidRPr="005E7149" w14:paraId="0DA838A1" w14:textId="77777777" w:rsidTr="004409A1">
        <w:trPr>
          <w:gridAfter w:val="1"/>
          <w:trHeight w:val="26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2321592C" w14:textId="77777777" w:rsidR="00430D43" w:rsidRDefault="00430D43">
            <w:pPr>
              <w:pStyle w:val="CVHeading2-FirstLine"/>
              <w:spacing w:before="0"/>
            </w:pPr>
          </w:p>
          <w:p w14:paraId="5166ABA0" w14:textId="21132155" w:rsidR="00515B5C" w:rsidRDefault="00A92C9D">
            <w:pPr>
              <w:pStyle w:val="CVHeading2-FirstLine"/>
              <w:spacing w:before="0"/>
            </w:pPr>
            <w:r>
              <w:lastRenderedPageBreak/>
              <w:t>Competenţe,</w:t>
            </w:r>
            <w:r w:rsidR="009E7989">
              <w:t xml:space="preserve"> abilităţi sociale</w:t>
            </w:r>
            <w:r>
              <w:t xml:space="preserve"> și aptitudini organizatorice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AD30445" w14:textId="77777777" w:rsidR="00430D43" w:rsidRDefault="00430D43">
            <w:pPr>
              <w:pStyle w:val="CVNormal"/>
              <w:rPr>
                <w:rFonts w:eastAsia="Arial Unicode MS" w:cs="Arial Unicode MS"/>
              </w:rPr>
            </w:pPr>
          </w:p>
          <w:p w14:paraId="1D7BA9FC" w14:textId="77777777" w:rsidR="00515B5C" w:rsidRDefault="009E7989">
            <w:pPr>
              <w:pStyle w:val="CVNormal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Am facut parte </w:t>
            </w:r>
            <w:r w:rsidR="00EA5753">
              <w:rPr>
                <w:rFonts w:eastAsia="Arial Unicode MS" w:cs="Arial Unicode MS"/>
              </w:rPr>
              <w:t>din C</w:t>
            </w:r>
            <w:r>
              <w:rPr>
                <w:rFonts w:eastAsia="Arial Unicode MS" w:cs="Arial Unicode MS"/>
              </w:rPr>
              <w:t xml:space="preserve">lubul Leo Timisoara (organizatie de voluntariat) </w:t>
            </w:r>
          </w:p>
          <w:p w14:paraId="42C53331" w14:textId="520B849D" w:rsidR="00EA5753" w:rsidRDefault="00A92C9D">
            <w:pPr>
              <w:pStyle w:val="CVNormal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Am </w:t>
            </w:r>
            <w:r w:rsidR="002D7DF5">
              <w:rPr>
                <w:rFonts w:eastAsia="Arial Unicode MS" w:cs="Arial Unicode MS"/>
              </w:rPr>
              <w:t xml:space="preserve">fost membru şi </w:t>
            </w:r>
            <w:r>
              <w:rPr>
                <w:rFonts w:eastAsia="Arial Unicode MS" w:cs="Arial Unicode MS"/>
              </w:rPr>
              <w:t>preşedinte al Ligii Stundenţilor Farmacişti din Timişoara (LSFT)</w:t>
            </w:r>
          </w:p>
          <w:p w14:paraId="79512435" w14:textId="77777777" w:rsidR="00A92C9D" w:rsidRPr="004409A1" w:rsidRDefault="00A92C9D">
            <w:pPr>
              <w:pStyle w:val="CVNormal"/>
              <w:rPr>
                <w:rFonts w:eastAsia="Arial Unicode MS" w:cs="Arial Unicode MS"/>
                <w:lang w:val="fr-FR"/>
              </w:rPr>
            </w:pPr>
            <w:r w:rsidRPr="004409A1">
              <w:rPr>
                <w:rFonts w:eastAsia="Arial Unicode MS" w:cs="Arial Unicode MS"/>
                <w:lang w:val="fr-FR"/>
              </w:rPr>
              <w:lastRenderedPageBreak/>
              <w:t>Participare la congrese studențești naționale și internaționale</w:t>
            </w:r>
          </w:p>
          <w:p w14:paraId="3C57C187" w14:textId="58581608" w:rsidR="000F1D14" w:rsidRPr="004409A1" w:rsidRDefault="000F1D14">
            <w:pPr>
              <w:pStyle w:val="CVNormal"/>
              <w:rPr>
                <w:lang w:val="fr-FR"/>
              </w:rPr>
            </w:pPr>
            <w:r w:rsidRPr="004409A1">
              <w:rPr>
                <w:rFonts w:eastAsia="Arial Unicode MS" w:cs="Arial Unicode MS"/>
                <w:lang w:val="fr-FR"/>
              </w:rPr>
              <w:t>Participare la congrese de specialitate</w:t>
            </w:r>
          </w:p>
        </w:tc>
      </w:tr>
      <w:tr w:rsidR="00515B5C" w:rsidRPr="005E7149" w14:paraId="5F88F743" w14:textId="77777777" w:rsidTr="004409A1">
        <w:trPr>
          <w:gridAfter w:val="1"/>
          <w:trHeight w:val="31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913123" w14:textId="77777777" w:rsidR="00515B5C" w:rsidRPr="004409A1" w:rsidRDefault="00515B5C">
            <w:pPr>
              <w:rPr>
                <w:lang w:val="fr-FR"/>
              </w:rPr>
            </w:pP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CB7B" w14:textId="77777777" w:rsidR="00515B5C" w:rsidRPr="004409A1" w:rsidRDefault="00515B5C">
            <w:pPr>
              <w:rPr>
                <w:lang w:val="fr-FR"/>
              </w:rPr>
            </w:pPr>
          </w:p>
        </w:tc>
      </w:tr>
      <w:tr w:rsidR="00515B5C" w14:paraId="25B1ECAE" w14:textId="77777777" w:rsidTr="004409A1">
        <w:trPr>
          <w:gridAfter w:val="1"/>
          <w:trHeight w:val="495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EC364DD" w14:textId="77777777" w:rsidR="00515B5C" w:rsidRDefault="009E7989">
            <w:pPr>
              <w:pStyle w:val="CVHeading2-FirstLine"/>
              <w:spacing w:before="0"/>
            </w:pPr>
            <w:r>
              <w:t>Competenţe şi aptitudini de utilizare a calculatorului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6C9AE57A" w14:textId="128C5D94" w:rsidR="00A26064" w:rsidRPr="00A26064" w:rsidRDefault="00A26064" w:rsidP="00A26064">
            <w:pPr>
              <w:pStyle w:val="CVNormal"/>
              <w:rPr>
                <w:rFonts w:cs="Arial Unicode MS"/>
              </w:rPr>
            </w:pPr>
            <w:r>
              <w:rPr>
                <w:rFonts w:eastAsia="Arial Unicode MS" w:cs="Arial Unicode MS"/>
              </w:rPr>
              <w:t xml:space="preserve">Pachetul </w:t>
            </w:r>
            <w:r w:rsidRPr="00A26064">
              <w:rPr>
                <w:rFonts w:cs="Arial Unicode MS"/>
              </w:rPr>
              <w:t>Microsoft Office</w:t>
            </w:r>
            <w:r w:rsidRPr="00A26064">
              <w:rPr>
                <w:rFonts w:ascii="MS Gothic" w:eastAsia="MS Gothic" w:hAnsi="MS Gothic" w:cs="MS Gothic" w:hint="eastAsia"/>
              </w:rPr>
              <w:t> </w:t>
            </w:r>
          </w:p>
          <w:p w14:paraId="175BEA7C" w14:textId="1A933575" w:rsidR="00A26064" w:rsidRPr="00A26064" w:rsidRDefault="00A26064" w:rsidP="00207260">
            <w:pPr>
              <w:pStyle w:val="CVNormal"/>
              <w:tabs>
                <w:tab w:val="right" w:pos="7228"/>
              </w:tabs>
            </w:pPr>
            <w:r w:rsidRPr="00A26064">
              <w:t xml:space="preserve">Pharmec - program gestiune farmacie </w:t>
            </w:r>
            <w:r w:rsidR="00207260">
              <w:tab/>
            </w:r>
          </w:p>
          <w:p w14:paraId="590165F9" w14:textId="6331EE39" w:rsidR="00515B5C" w:rsidRDefault="00515B5C">
            <w:pPr>
              <w:pStyle w:val="CVNormal"/>
            </w:pPr>
          </w:p>
        </w:tc>
      </w:tr>
      <w:tr w:rsidR="00515B5C" w14:paraId="65A95680" w14:textId="77777777" w:rsidTr="004409A1">
        <w:trPr>
          <w:gridAfter w:val="1"/>
          <w:trHeight w:val="26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2707195B" w14:textId="77777777" w:rsidR="00515B5C" w:rsidRDefault="009E7989">
            <w:pPr>
              <w:pStyle w:val="CVHeading2-FirstLine"/>
              <w:spacing w:before="0"/>
            </w:pPr>
            <w:r>
              <w:t>Permis(e) de conducere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</w:tcPr>
          <w:p w14:paraId="56646CA8" w14:textId="3C6D3059" w:rsidR="00515B5C" w:rsidRDefault="000F1D14">
            <w:pPr>
              <w:pStyle w:val="CVNormal"/>
            </w:pPr>
            <w:r>
              <w:rPr>
                <w:rFonts w:eastAsia="Arial Unicode MS" w:cs="Arial Unicode MS"/>
              </w:rPr>
              <w:t>Categoria B</w:t>
            </w:r>
          </w:p>
        </w:tc>
      </w:tr>
      <w:tr w:rsidR="00515B5C" w14:paraId="6B9F345D" w14:textId="77777777" w:rsidTr="004409A1">
        <w:trPr>
          <w:gridAfter w:val="1"/>
          <w:trHeight w:val="31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54CD" w14:textId="77777777" w:rsidR="00515B5C" w:rsidRDefault="00515B5C"/>
          <w:p w14:paraId="398A1051" w14:textId="77777777" w:rsidR="004B386D" w:rsidRDefault="004B386D"/>
          <w:p w14:paraId="00A0D716" w14:textId="77777777" w:rsidR="004B386D" w:rsidRPr="00430D43" w:rsidRDefault="00430D43" w:rsidP="00430D43">
            <w:pPr>
              <w:jc w:val="right"/>
              <w:rPr>
                <w:rFonts w:ascii="Arial Narrow" w:hAnsi="Arial Narrow"/>
              </w:rPr>
            </w:pPr>
            <w:r w:rsidRPr="00430D43">
              <w:rPr>
                <w:rFonts w:ascii="Arial Narrow" w:hAnsi="Arial Narrow"/>
                <w:sz w:val="22"/>
              </w:rPr>
              <w:t>Publicații</w:t>
            </w:r>
            <w:r>
              <w:rPr>
                <w:rFonts w:ascii="Arial Narrow" w:hAnsi="Arial Narrow"/>
                <w:sz w:val="22"/>
              </w:rPr>
              <w:t xml:space="preserve">    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80A6F" w14:textId="77777777" w:rsidR="00515B5C" w:rsidRDefault="00515B5C"/>
          <w:p w14:paraId="73651AF1" w14:textId="77777777" w:rsidR="00430D43" w:rsidRDefault="00430D43"/>
          <w:p w14:paraId="08C773F5" w14:textId="50F79B16" w:rsidR="00430D43" w:rsidRPr="00430D43" w:rsidRDefault="00F27A17" w:rsidP="00430D43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sz w:val="20"/>
              </w:rPr>
            </w:pPr>
            <w:r w:rsidRPr="00430D43">
              <w:rPr>
                <w:rFonts w:ascii="Arial Narrow" w:hAnsi="Arial Narrow"/>
                <w:b/>
                <w:sz w:val="20"/>
              </w:rPr>
              <w:t>Carmen Axente</w:t>
            </w:r>
            <w:r w:rsidRPr="00430D43">
              <w:rPr>
                <w:rFonts w:ascii="Arial Narrow" w:hAnsi="Arial Narrow"/>
                <w:sz w:val="20"/>
              </w:rPr>
              <w:t>, Monica Licker, Roxana Moldovan, Elena Hogea, Delia Muntean, Florin Horhat,</w:t>
            </w:r>
            <w:r w:rsidRPr="00430D43">
              <w:rPr>
                <w:rFonts w:ascii="MS Mincho" w:eastAsia="MS Mincho" w:hAnsi="MS Mincho" w:cs="MS Mincho"/>
                <w:sz w:val="20"/>
              </w:rPr>
              <w:t> </w:t>
            </w:r>
            <w:r w:rsidRPr="00430D43">
              <w:rPr>
                <w:rFonts w:ascii="Arial Narrow" w:hAnsi="Arial Narrow"/>
                <w:sz w:val="20"/>
              </w:rPr>
              <w:t xml:space="preserve">Ovidiu Bedreag, Dorel Sandesc, Marius Papurica, Dorina Dugaesescu, Mirela Voicu, Luminita Baditoiu. </w:t>
            </w:r>
            <w:r w:rsidR="00430D43" w:rsidRPr="00430D43">
              <w:rPr>
                <w:rFonts w:ascii="Arial Narrow" w:hAnsi="Arial Narrow"/>
                <w:sz w:val="20"/>
              </w:rPr>
              <w:t>Antimicrobial consumption, costs and resistance patterns: a two year prospective study in a Romanian intensive care unit</w:t>
            </w:r>
            <w:r w:rsidR="00430D43" w:rsidRPr="00430D43">
              <w:rPr>
                <w:rFonts w:ascii="Arial Narrow" w:hAnsi="Arial Narrow"/>
                <w:b/>
                <w:sz w:val="20"/>
              </w:rPr>
              <w:t xml:space="preserve">. </w:t>
            </w:r>
            <w:r w:rsidR="00430D43" w:rsidRPr="00430D43">
              <w:rPr>
                <w:rFonts w:ascii="Arial Narrow" w:hAnsi="Arial Narrow"/>
                <w:sz w:val="20"/>
              </w:rPr>
              <w:t xml:space="preserve">BMC Infectious Diseases, (2017)17:358, DOI 10.1186/s12879-017-2440-7. </w:t>
            </w:r>
            <w:r w:rsidR="00430D43" w:rsidRPr="00430D43">
              <w:rPr>
                <w:rFonts w:ascii="Arial Narrow" w:hAnsi="Arial Narrow"/>
                <w:b/>
                <w:sz w:val="20"/>
              </w:rPr>
              <w:t>FI= 2.768</w:t>
            </w:r>
          </w:p>
          <w:p w14:paraId="66B840C3" w14:textId="46057714" w:rsidR="00430D43" w:rsidRDefault="00F27A17" w:rsidP="00430D43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b/>
                <w:sz w:val="20"/>
              </w:rPr>
            </w:pPr>
            <w:r w:rsidRPr="00430D43">
              <w:rPr>
                <w:rFonts w:ascii="Arial Narrow" w:hAnsi="Arial Narrow"/>
                <w:b/>
                <w:sz w:val="20"/>
              </w:rPr>
              <w:t>Carmen Axente</w:t>
            </w:r>
            <w:r w:rsidRPr="00430D43">
              <w:rPr>
                <w:rFonts w:ascii="Arial Narrow" w:hAnsi="Arial Narrow"/>
                <w:sz w:val="20"/>
              </w:rPr>
              <w:t xml:space="preserve">, Delia Muntean, Luminița Bădițoiu, Roxana Moldovan, Elena Hogea, Florin Horhat, Ovidiu Bedreag, Dorel Săndesc, Dorina Dugăeșescu, Mirela Voicu, Victor Dumitrașcu, Monica Licker. </w:t>
            </w:r>
            <w:r w:rsidR="00430D43" w:rsidRPr="00430D43">
              <w:rPr>
                <w:rFonts w:ascii="Arial Narrow" w:hAnsi="Arial Narrow"/>
                <w:sz w:val="20"/>
              </w:rPr>
              <w:t xml:space="preserve">Beta-lactam Resistance Mechanisms in Pathogens Isolated from Patients Admitted to Intensive Care Unit. REV.CHIM. (2017), 68:6. </w:t>
            </w:r>
            <w:r w:rsidR="006C66C4">
              <w:rPr>
                <w:rFonts w:ascii="Arial Narrow" w:hAnsi="Arial Narrow"/>
                <w:b/>
                <w:sz w:val="20"/>
              </w:rPr>
              <w:t>FI=1.232</w:t>
            </w:r>
          </w:p>
          <w:p w14:paraId="5AB61D2B" w14:textId="17E800AD" w:rsidR="006C66C4" w:rsidRPr="00916B67" w:rsidRDefault="008927E6" w:rsidP="00916B67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sz w:val="20"/>
                <w:lang w:val="ro-RO"/>
              </w:rPr>
            </w:pPr>
            <w:hyperlink r:id="rId8" w:history="1">
              <w:r w:rsidR="006C66C4" w:rsidRPr="006C66C4">
                <w:rPr>
                  <w:rStyle w:val="Hyperlink"/>
                  <w:rFonts w:ascii="Arial Narrow" w:hAnsi="Arial Narrow"/>
                  <w:sz w:val="20"/>
                  <w:u w:val="none"/>
                </w:rPr>
                <w:t>Luminita Baditoiu</w:t>
              </w:r>
            </w:hyperlink>
            <w:r w:rsidR="006C66C4" w:rsidRPr="006C66C4">
              <w:rPr>
                <w:rFonts w:ascii="Arial Narrow" w:hAnsi="Arial Narrow"/>
                <w:sz w:val="20"/>
              </w:rPr>
              <w:t xml:space="preserve">, </w:t>
            </w:r>
            <w:hyperlink r:id="rId9" w:history="1">
              <w:r w:rsidR="006C66C4" w:rsidRPr="006C66C4">
                <w:rPr>
                  <w:rStyle w:val="Hyperlink"/>
                  <w:rFonts w:ascii="Arial Narrow" w:hAnsi="Arial Narrow"/>
                  <w:b/>
                  <w:sz w:val="20"/>
                  <w:u w:val="none"/>
                </w:rPr>
                <w:t>Carmen Axente</w:t>
              </w:r>
            </w:hyperlink>
            <w:r w:rsidR="006C66C4" w:rsidRPr="006C66C4">
              <w:rPr>
                <w:rFonts w:ascii="Arial Narrow" w:hAnsi="Arial Narrow"/>
                <w:sz w:val="20"/>
              </w:rPr>
              <w:t xml:space="preserve">, </w:t>
            </w:r>
            <w:hyperlink r:id="rId10" w:history="1">
              <w:r w:rsidR="006C66C4" w:rsidRPr="006C66C4">
                <w:rPr>
                  <w:rStyle w:val="Hyperlink"/>
                  <w:rFonts w:ascii="Arial Narrow" w:hAnsi="Arial Narrow"/>
                  <w:sz w:val="20"/>
                  <w:u w:val="none"/>
                </w:rPr>
                <w:t>Diana Lungeanu</w:t>
              </w:r>
            </w:hyperlink>
            <w:r w:rsidR="006C66C4" w:rsidRPr="006C66C4">
              <w:rPr>
                <w:rFonts w:ascii="Arial Narrow" w:hAnsi="Arial Narrow"/>
                <w:sz w:val="20"/>
              </w:rPr>
              <w:t xml:space="preserve">, </w:t>
            </w:r>
            <w:hyperlink r:id="rId11" w:history="1">
              <w:r w:rsidR="006C66C4" w:rsidRPr="006C66C4">
                <w:rPr>
                  <w:rStyle w:val="Hyperlink"/>
                  <w:rFonts w:ascii="Arial Narrow" w:hAnsi="Arial Narrow"/>
                  <w:sz w:val="20"/>
                  <w:u w:val="none"/>
                </w:rPr>
                <w:t>Delia Muntean</w:t>
              </w:r>
            </w:hyperlink>
            <w:r w:rsidR="006C66C4" w:rsidRPr="006C66C4">
              <w:rPr>
                <w:rFonts w:ascii="Arial Narrow" w:hAnsi="Arial Narrow"/>
                <w:sz w:val="20"/>
              </w:rPr>
              <w:t xml:space="preserve">, </w:t>
            </w:r>
            <w:hyperlink r:id="rId12" w:history="1">
              <w:r w:rsidR="006C66C4" w:rsidRPr="006C66C4">
                <w:rPr>
                  <w:rStyle w:val="Hyperlink"/>
                  <w:rFonts w:ascii="Arial Narrow" w:hAnsi="Arial Narrow"/>
                  <w:sz w:val="20"/>
                  <w:u w:val="none"/>
                </w:rPr>
                <w:t>Florin Horhat</w:t>
              </w:r>
            </w:hyperlink>
            <w:r w:rsidR="006C66C4" w:rsidRPr="006C66C4">
              <w:rPr>
                <w:rFonts w:ascii="Arial Narrow" w:hAnsi="Arial Narrow"/>
                <w:sz w:val="20"/>
              </w:rPr>
              <w:t>,</w:t>
            </w:r>
            <w:r w:rsidR="006C66C4">
              <w:rPr>
                <w:rFonts w:ascii="Arial Narrow" w:hAnsi="Arial Narrow"/>
                <w:sz w:val="20"/>
              </w:rPr>
              <w:t xml:space="preserve"> </w:t>
            </w:r>
            <w:hyperlink r:id="rId13" w:history="1">
              <w:r w:rsidR="006C66C4" w:rsidRPr="006C66C4">
                <w:rPr>
                  <w:rStyle w:val="Hyperlink"/>
                  <w:rFonts w:ascii="Arial Narrow" w:hAnsi="Arial Narrow"/>
                  <w:sz w:val="20"/>
                  <w:u w:val="none"/>
                </w:rPr>
                <w:t>Roxana Moldovan</w:t>
              </w:r>
            </w:hyperlink>
            <w:r w:rsidR="006C66C4" w:rsidRPr="006C66C4">
              <w:rPr>
                <w:rFonts w:ascii="Arial Narrow" w:hAnsi="Arial Narrow"/>
                <w:sz w:val="20"/>
              </w:rPr>
              <w:t xml:space="preserve">, </w:t>
            </w:r>
            <w:hyperlink r:id="rId14" w:history="1">
              <w:r w:rsidR="006C66C4" w:rsidRPr="006C66C4">
                <w:rPr>
                  <w:rStyle w:val="Hyperlink"/>
                  <w:rFonts w:ascii="Arial Narrow" w:hAnsi="Arial Narrow"/>
                  <w:sz w:val="20"/>
                  <w:u w:val="none"/>
                </w:rPr>
                <w:t>Elena Hogea</w:t>
              </w:r>
            </w:hyperlink>
            <w:r w:rsidR="006C66C4" w:rsidRPr="006C66C4">
              <w:rPr>
                <w:rFonts w:ascii="Arial Narrow" w:hAnsi="Arial Narrow"/>
                <w:color w:val="000000" w:themeColor="text1"/>
                <w:sz w:val="20"/>
              </w:rPr>
              <w:t>,</w:t>
            </w:r>
            <w:r w:rsidR="006C66C4">
              <w:rPr>
                <w:rFonts w:ascii="Arial Narrow" w:hAnsi="Arial Narrow"/>
                <w:color w:val="000000" w:themeColor="text1"/>
                <w:sz w:val="20"/>
              </w:rPr>
              <w:t xml:space="preserve"> Ovidiu Bedrea</w:t>
            </w:r>
            <w:r w:rsidR="00916B67">
              <w:rPr>
                <w:rFonts w:ascii="Arial Narrow" w:hAnsi="Arial Narrow"/>
                <w:color w:val="000000" w:themeColor="text1"/>
                <w:sz w:val="20"/>
              </w:rPr>
              <w:t>g</w:t>
            </w:r>
            <w:r w:rsidR="006C66C4" w:rsidRPr="006C66C4">
              <w:rPr>
                <w:rFonts w:ascii="Arial Narrow" w:hAnsi="Arial Narrow"/>
                <w:sz w:val="20"/>
              </w:rPr>
              <w:t xml:space="preserve">, </w:t>
            </w:r>
            <w:hyperlink r:id="rId15" w:history="1">
              <w:r w:rsidR="006C66C4" w:rsidRPr="006C66C4">
                <w:rPr>
                  <w:rStyle w:val="Hyperlink"/>
                  <w:rFonts w:ascii="Arial Narrow" w:hAnsi="Arial Narrow"/>
                  <w:sz w:val="20"/>
                  <w:u w:val="none"/>
                </w:rPr>
                <w:t>Dorel Sandesc</w:t>
              </w:r>
            </w:hyperlink>
            <w:r w:rsidR="006C66C4" w:rsidRPr="006C66C4">
              <w:rPr>
                <w:rFonts w:ascii="Arial Narrow" w:hAnsi="Arial Narrow"/>
                <w:sz w:val="20"/>
              </w:rPr>
              <w:t xml:space="preserve">, </w:t>
            </w:r>
            <w:hyperlink r:id="rId16" w:history="1">
              <w:r w:rsidR="006C66C4" w:rsidRPr="006C66C4">
                <w:rPr>
                  <w:rStyle w:val="Hyperlink"/>
                  <w:rFonts w:ascii="Arial Narrow" w:hAnsi="Arial Narrow"/>
                  <w:sz w:val="20"/>
                  <w:u w:val="none"/>
                </w:rPr>
                <w:t>Monica Licker</w:t>
              </w:r>
            </w:hyperlink>
            <w:r w:rsidR="006C66C4">
              <w:rPr>
                <w:rFonts w:ascii="Arial Narrow" w:hAnsi="Arial Narrow"/>
                <w:sz w:val="20"/>
              </w:rPr>
              <w:t xml:space="preserve">. </w:t>
            </w:r>
            <w:hyperlink r:id="rId17" w:history="1">
              <w:r w:rsidR="006C66C4" w:rsidRPr="006C66C4">
                <w:rPr>
                  <w:rStyle w:val="Hyperlink"/>
                  <w:rFonts w:ascii="Arial Narrow" w:hAnsi="Arial Narrow"/>
                  <w:sz w:val="20"/>
                  <w:u w:val="none"/>
                  <w:lang w:val="ro-RO"/>
                </w:rPr>
                <w:t>Ann Clin Microbiol Antimicrob</w:t>
              </w:r>
            </w:hyperlink>
            <w:r w:rsidR="006C66C4" w:rsidRPr="006C66C4">
              <w:rPr>
                <w:rFonts w:ascii="Arial Narrow" w:hAnsi="Arial Narrow"/>
                <w:sz w:val="20"/>
                <w:lang w:val="ro-RO"/>
              </w:rPr>
              <w:t xml:space="preserve">. </w:t>
            </w:r>
            <w:r w:rsidR="006C66C4">
              <w:rPr>
                <w:rFonts w:ascii="Arial Narrow" w:hAnsi="Arial Narrow"/>
                <w:sz w:val="20"/>
                <w:lang w:val="ro-RO"/>
              </w:rPr>
              <w:t>(2017</w:t>
            </w:r>
            <w:r w:rsidR="00BF1BA7">
              <w:rPr>
                <w:rFonts w:ascii="Arial Narrow" w:hAnsi="Arial Narrow"/>
                <w:sz w:val="20"/>
                <w:lang w:val="ro-RO"/>
              </w:rPr>
              <w:t>)</w:t>
            </w:r>
            <w:r w:rsidR="006C66C4">
              <w:rPr>
                <w:rFonts w:ascii="Arial Narrow" w:hAnsi="Arial Narrow"/>
                <w:sz w:val="20"/>
                <w:lang w:val="ro-RO"/>
              </w:rPr>
              <w:t xml:space="preserve"> </w:t>
            </w:r>
            <w:r w:rsidR="006C66C4" w:rsidRPr="006C66C4">
              <w:rPr>
                <w:rFonts w:ascii="Arial Narrow" w:hAnsi="Arial Narrow"/>
                <w:sz w:val="20"/>
                <w:lang w:val="ro-RO"/>
              </w:rPr>
              <w:t>16: 71.</w:t>
            </w:r>
            <w:r w:rsidR="00916B67">
              <w:rPr>
                <w:rFonts w:ascii="Arial Narrow" w:hAnsi="Arial Narrow"/>
                <w:sz w:val="20"/>
                <w:lang w:val="ro-RO"/>
              </w:rPr>
              <w:t xml:space="preserve"> </w:t>
            </w:r>
            <w:r w:rsidR="00916B67" w:rsidRPr="00916B67">
              <w:rPr>
                <w:rFonts w:ascii="Arial Narrow" w:hAnsi="Arial Narrow"/>
                <w:b/>
                <w:sz w:val="20"/>
                <w:lang w:val="ro-RO"/>
              </w:rPr>
              <w:t>FI=2.37</w:t>
            </w:r>
          </w:p>
          <w:p w14:paraId="26FA5BD4" w14:textId="6E9BABB8" w:rsidR="006C66C4" w:rsidRPr="0085666D" w:rsidRDefault="006C66C4" w:rsidP="00916B67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bCs/>
                <w:iCs/>
                <w:sz w:val="20"/>
                <w:lang w:val="ro-RO"/>
              </w:rPr>
            </w:pPr>
            <w:r w:rsidRPr="006C66C4">
              <w:rPr>
                <w:rFonts w:ascii="Arial Narrow" w:hAnsi="Arial Narrow"/>
                <w:bCs/>
                <w:sz w:val="20"/>
              </w:rPr>
              <w:t>Denisa Circioban, Ionut</w:t>
            </w:r>
            <w:r w:rsidRPr="006C66C4">
              <w:rPr>
                <w:rFonts w:ascii="Arial" w:hAnsi="Arial" w:cs="Arial"/>
                <w:bCs/>
                <w:sz w:val="20"/>
              </w:rPr>
              <w:t>̧</w:t>
            </w:r>
            <w:r w:rsidRPr="006C66C4">
              <w:rPr>
                <w:rFonts w:ascii="Arial Narrow" w:hAnsi="Arial Narrow"/>
                <w:bCs/>
                <w:sz w:val="20"/>
              </w:rPr>
              <w:t xml:space="preserve"> Ledet</w:t>
            </w:r>
            <w:r w:rsidRPr="006C66C4">
              <w:rPr>
                <w:rFonts w:ascii="Arial" w:hAnsi="Arial" w:cs="Arial"/>
                <w:bCs/>
                <w:sz w:val="20"/>
              </w:rPr>
              <w:t>̧</w:t>
            </w:r>
            <w:r w:rsidRPr="006C66C4">
              <w:rPr>
                <w:rFonts w:ascii="Arial Narrow" w:hAnsi="Arial Narrow"/>
                <w:bCs/>
                <w:sz w:val="20"/>
              </w:rPr>
              <w:t>i, Gabriela Vlase, Adriana Ledet</w:t>
            </w:r>
            <w:r w:rsidRPr="006C66C4">
              <w:rPr>
                <w:rFonts w:ascii="Arial" w:hAnsi="Arial" w:cs="Arial"/>
                <w:bCs/>
                <w:sz w:val="20"/>
              </w:rPr>
              <w:t>̧</w:t>
            </w:r>
            <w:r w:rsidRPr="006C66C4">
              <w:rPr>
                <w:rFonts w:ascii="Arial Narrow" w:hAnsi="Arial Narrow"/>
                <w:bCs/>
                <w:sz w:val="20"/>
              </w:rPr>
              <w:t xml:space="preserve">i, </w:t>
            </w:r>
            <w:r w:rsidRPr="006C66C4">
              <w:rPr>
                <w:rFonts w:ascii="Arial Narrow" w:hAnsi="Arial Narrow"/>
                <w:b/>
                <w:bCs/>
                <w:sz w:val="20"/>
              </w:rPr>
              <w:t>Carmen Axente</w:t>
            </w:r>
            <w:r>
              <w:rPr>
                <w:rFonts w:ascii="Arial Narrow" w:hAnsi="Arial Narrow"/>
                <w:bCs/>
                <w:sz w:val="20"/>
              </w:rPr>
              <w:t>, Titus Vlase,</w:t>
            </w:r>
            <w:r w:rsidRPr="006C66C4">
              <w:rPr>
                <w:rFonts w:ascii="Arial Narrow" w:hAnsi="Arial Narrow"/>
                <w:bCs/>
                <w:sz w:val="20"/>
              </w:rPr>
              <w:t xml:space="preserve"> Cristina Dehelean</w:t>
            </w:r>
            <w:r>
              <w:rPr>
                <w:rFonts w:ascii="Arial Narrow" w:hAnsi="Arial Narrow"/>
                <w:bCs/>
                <w:sz w:val="20"/>
              </w:rPr>
              <w:t xml:space="preserve">. </w:t>
            </w:r>
            <w:r w:rsidRPr="006C66C4">
              <w:rPr>
                <w:rFonts w:ascii="Arial Narrow" w:hAnsi="Arial Narrow"/>
                <w:bCs/>
                <w:iCs/>
                <w:sz w:val="20"/>
              </w:rPr>
              <w:t>Kinetics of heterogeneous-induced degradation for artesunate and artemether</w:t>
            </w:r>
            <w:r>
              <w:rPr>
                <w:rFonts w:ascii="Arial Narrow" w:hAnsi="Arial Narrow"/>
                <w:bCs/>
                <w:iCs/>
                <w:sz w:val="20"/>
              </w:rPr>
              <w:t xml:space="preserve">. </w:t>
            </w:r>
            <w:r w:rsidRPr="006C66C4">
              <w:rPr>
                <w:rFonts w:ascii="Arial Narrow" w:hAnsi="Arial Narrow"/>
                <w:bCs/>
                <w:iCs/>
                <w:sz w:val="20"/>
              </w:rPr>
              <w:t xml:space="preserve">Journal of Thermal Analysis and Calorimetry </w:t>
            </w:r>
            <w:r>
              <w:rPr>
                <w:rFonts w:ascii="Arial Narrow" w:hAnsi="Arial Narrow"/>
                <w:bCs/>
                <w:iCs/>
                <w:sz w:val="20"/>
              </w:rPr>
              <w:t xml:space="preserve">(2018). </w:t>
            </w:r>
            <w:r w:rsidRPr="006C66C4">
              <w:rPr>
                <w:rFonts w:ascii="Arial Narrow" w:hAnsi="Arial Narrow"/>
                <w:b/>
                <w:bCs/>
                <w:iCs/>
                <w:sz w:val="20"/>
              </w:rPr>
              <w:t>FI=</w:t>
            </w:r>
            <w:r w:rsidRPr="006C66C4">
              <w:rPr>
                <w:rFonts w:ascii="Helvetica Neue" w:hAnsi="Helvetica Neue"/>
                <w:b/>
                <w:color w:val="666666"/>
                <w:sz w:val="21"/>
                <w:szCs w:val="21"/>
                <w:bdr w:val="none" w:sz="0" w:space="0" w:color="auto"/>
                <w:shd w:val="clear" w:color="auto" w:fill="FFFFFF"/>
                <w:lang w:val="ro-RO"/>
              </w:rPr>
              <w:t xml:space="preserve"> </w:t>
            </w:r>
            <w:r w:rsidRPr="006C66C4">
              <w:rPr>
                <w:rFonts w:ascii="Arial Narrow" w:hAnsi="Arial Narrow"/>
                <w:b/>
                <w:bCs/>
                <w:iCs/>
                <w:sz w:val="20"/>
                <w:lang w:val="ro-RO"/>
              </w:rPr>
              <w:t>1.953</w:t>
            </w:r>
          </w:p>
          <w:p w14:paraId="496F0A98" w14:textId="02401621" w:rsidR="0085666D" w:rsidRPr="006131E4" w:rsidRDefault="007520B8" w:rsidP="007520B8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bCs/>
                <w:iCs/>
                <w:sz w:val="20"/>
                <w:lang w:val="ro-RO"/>
              </w:rPr>
            </w:pP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>Ionut Ledeti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,</w:t>
            </w:r>
            <w:r w:rsidRPr="007520B8">
              <w:rPr>
                <w:rFonts w:ascii="Arial Narrow" w:hAnsi="Arial Narrow"/>
                <w:bCs/>
                <w:sz w:val="20"/>
                <w:lang w:val="ro-RO"/>
              </w:rPr>
              <w:t xml:space="preserve"> 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Agneta Maria Pusztai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Cezara Maria Mureşan,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Denisa Circioban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Gabriela Vlase,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</w:t>
            </w:r>
            <w:r w:rsidRPr="007520B8">
              <w:rPr>
                <w:rFonts w:ascii="Arial Narrow" w:hAnsi="Arial Narrow"/>
                <w:b/>
                <w:bCs/>
                <w:iCs/>
                <w:sz w:val="20"/>
                <w:lang w:val="ro-RO"/>
              </w:rPr>
              <w:t>Carmen Axente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Lenuta-Maria Suta,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Titus Vlase,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Petru Matusz,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 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Adriana Ledeti,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Oana Suciu, Valentina Buda,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 Marius Murariu</w:t>
            </w:r>
            <w:r>
              <w:rPr>
                <w:rFonts w:ascii="Arial Narrow" w:hAnsi="Arial Narrow"/>
                <w:bCs/>
                <w:iCs/>
                <w:sz w:val="20"/>
                <w:lang w:val="ro-RO"/>
              </w:rPr>
              <w:t>.</w:t>
            </w:r>
            <w:r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</w:t>
            </w:r>
            <w:r w:rsidR="0085666D" w:rsidRPr="007520B8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Study of kinetic characteristics of 6-ethyl chenodeoxycholic acid and deoxycholic acid decomposition in non-isothermal conditions. </w:t>
            </w:r>
            <w:r w:rsidR="0085666D" w:rsidRPr="007520B8">
              <w:rPr>
                <w:rFonts w:ascii="Arial Narrow" w:hAnsi="Arial Narrow"/>
                <w:bCs/>
                <w:iCs/>
                <w:sz w:val="20"/>
              </w:rPr>
              <w:t xml:space="preserve">Journal of Thermal Analysis and Calorimetry (2018). </w:t>
            </w:r>
            <w:r w:rsidR="0085666D" w:rsidRPr="007520B8">
              <w:rPr>
                <w:rFonts w:ascii="Arial Narrow" w:hAnsi="Arial Narrow"/>
                <w:b/>
                <w:bCs/>
                <w:iCs/>
                <w:sz w:val="20"/>
              </w:rPr>
              <w:t>FI=</w:t>
            </w:r>
            <w:r w:rsidR="0085666D" w:rsidRPr="007520B8">
              <w:rPr>
                <w:rFonts w:ascii="Helvetica Neue" w:hAnsi="Helvetica Neue"/>
                <w:b/>
                <w:color w:val="666666"/>
                <w:sz w:val="21"/>
                <w:szCs w:val="21"/>
                <w:bdr w:val="none" w:sz="0" w:space="0" w:color="auto"/>
                <w:shd w:val="clear" w:color="auto" w:fill="FFFFFF"/>
                <w:lang w:val="ro-RO"/>
              </w:rPr>
              <w:t xml:space="preserve"> </w:t>
            </w:r>
            <w:r w:rsidR="0085666D" w:rsidRPr="007520B8">
              <w:rPr>
                <w:rFonts w:ascii="Arial Narrow" w:hAnsi="Arial Narrow"/>
                <w:b/>
                <w:bCs/>
                <w:iCs/>
                <w:sz w:val="20"/>
                <w:lang w:val="ro-RO"/>
              </w:rPr>
              <w:t xml:space="preserve">1.953 </w:t>
            </w:r>
          </w:p>
          <w:p w14:paraId="6F9DA58F" w14:textId="5BDA697F" w:rsidR="006131E4" w:rsidRDefault="001E6545" w:rsidP="007520B8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bCs/>
                <w:iCs/>
                <w:sz w:val="20"/>
                <w:lang w:val="ro-RO"/>
              </w:rPr>
            </w:pP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Ionut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̦</w:t>
            </w:r>
            <w:r w:rsidRPr="005E7149">
              <w:rPr>
                <w:rFonts w:ascii="Cambria Math" w:hAnsi="Cambria Math" w:cs="Cambria Math"/>
                <w:bCs/>
                <w:iCs/>
                <w:sz w:val="20"/>
                <w:lang w:val="ro-RO"/>
              </w:rPr>
              <w:t>‐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Mihai Ta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̆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nase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>,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Laura Sba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̂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rcea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Adriana Ledet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̦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i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Gabriela Vlase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Paul Barvinschi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Renata</w:t>
            </w:r>
            <w:r w:rsidRPr="005E7149">
              <w:rPr>
                <w:rFonts w:ascii="Cambria Math" w:hAnsi="Cambria Math" w:cs="Cambria Math"/>
                <w:bCs/>
                <w:iCs/>
                <w:sz w:val="20"/>
                <w:lang w:val="ro-RO"/>
              </w:rPr>
              <w:t>‐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Maria Va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̆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rut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̧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Anca Dragomirescu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/>
                <w:bCs/>
                <w:iCs/>
                <w:sz w:val="20"/>
                <w:lang w:val="ro-RO"/>
              </w:rPr>
              <w:t>Carmen Axente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Ionut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̦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Ledet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̦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i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.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Physicochemical characterization and molecular modeling study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of host–guest systems of aripiprazole and functionalized cyclodextrins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. </w:t>
            </w:r>
            <w:r w:rsidRPr="001E6545">
              <w:rPr>
                <w:rFonts w:ascii="Arial Narrow" w:hAnsi="Arial Narrow"/>
                <w:bCs/>
                <w:iCs/>
                <w:sz w:val="20"/>
              </w:rPr>
              <w:t>Journal of Thermal Analysis and Calorimetry,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</w:t>
            </w:r>
            <w:r w:rsidRPr="001E6545">
              <w:rPr>
                <w:rFonts w:ascii="Arial Narrow" w:hAnsi="Arial Narrow"/>
                <w:bCs/>
                <w:iCs/>
                <w:sz w:val="20"/>
              </w:rPr>
              <w:t>1027–1039 (2020)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874A46">
              <w:rPr>
                <w:rFonts w:ascii="Arial Narrow" w:hAnsi="Arial Narrow"/>
                <w:b/>
                <w:iCs/>
                <w:sz w:val="20"/>
              </w:rPr>
              <w:t>FI = 4.626</w:t>
            </w:r>
            <w:r w:rsidRPr="001E6545">
              <w:rPr>
                <w:rFonts w:ascii="Arial Narrow" w:hAnsi="Arial Narrow"/>
                <w:bCs/>
                <w:iCs/>
                <w:sz w:val="20"/>
              </w:rPr>
              <w:t xml:space="preserve"> </w:t>
            </w:r>
          </w:p>
          <w:p w14:paraId="56B760A7" w14:textId="0A1052F7" w:rsidR="001E6545" w:rsidRPr="007520B8" w:rsidRDefault="001E6545" w:rsidP="007520B8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bCs/>
                <w:iCs/>
                <w:sz w:val="20"/>
                <w:lang w:val="ro-RO"/>
              </w:rPr>
            </w:pP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Ionut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̦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Ledet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̦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i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Cosmina Bengescu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 Denisa Ci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̂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rcioban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Gabriela Vlase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Titus Vlase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/>
                <w:bCs/>
                <w:iCs/>
                <w:sz w:val="20"/>
                <w:lang w:val="ro-RO"/>
              </w:rPr>
              <w:t>Carmen Tomoroga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Valentina Buda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Adriana Ledet</w:t>
            </w:r>
            <w:r w:rsidRPr="005E7149">
              <w:rPr>
                <w:rFonts w:ascii="Arial" w:hAnsi="Arial" w:cs="Arial"/>
                <w:bCs/>
                <w:iCs/>
                <w:sz w:val="20"/>
                <w:lang w:val="ro-RO"/>
              </w:rPr>
              <w:t>̦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i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Anca Drago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lastRenderedPageBreak/>
              <w:t>mirescu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, </w:t>
            </w:r>
            <w:r w:rsidRPr="005E7149">
              <w:rPr>
                <w:rFonts w:ascii="Arial Narrow" w:hAnsi="Arial Narrow"/>
                <w:bCs/>
                <w:iCs/>
                <w:sz w:val="20"/>
                <w:lang w:val="ro-RO"/>
              </w:rPr>
              <w:t>Marius Murariu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. </w:t>
            </w:r>
            <w:r w:rsidRPr="001E6545">
              <w:rPr>
                <w:rFonts w:ascii="Arial Narrow" w:hAnsi="Arial Narrow"/>
                <w:bCs/>
                <w:iCs/>
                <w:sz w:val="20"/>
              </w:rPr>
              <w:t>Solid</w:t>
            </w:r>
            <w:r w:rsidRPr="001E6545">
              <w:rPr>
                <w:rFonts w:ascii="Cambria Math" w:hAnsi="Cambria Math" w:cs="Cambria Math"/>
                <w:bCs/>
                <w:iCs/>
                <w:sz w:val="20"/>
              </w:rPr>
              <w:t>‐</w:t>
            </w:r>
            <w:r w:rsidRPr="001E6545">
              <w:rPr>
                <w:rFonts w:ascii="Arial Narrow" w:hAnsi="Arial Narrow"/>
                <w:bCs/>
                <w:iCs/>
                <w:sz w:val="20"/>
              </w:rPr>
              <w:t>state stability and kinetic study of three glucocorticoid hormones: prednisolone, prednisone and cortisone</w:t>
            </w:r>
            <w:r w:rsidRPr="001E6545">
              <w:rPr>
                <w:rFonts w:ascii="Arial Narrow" w:hAnsi="Arial Narrow"/>
                <w:bCs/>
                <w:iCs/>
                <w:sz w:val="20"/>
                <w:lang w:val="ro-RO"/>
              </w:rPr>
              <w:t xml:space="preserve">. </w:t>
            </w:r>
            <w:r w:rsidRPr="001E6545">
              <w:rPr>
                <w:rFonts w:ascii="Arial Narrow" w:hAnsi="Arial Narrow"/>
                <w:bCs/>
                <w:iCs/>
                <w:sz w:val="20"/>
              </w:rPr>
              <w:t xml:space="preserve">Journal of Thermal Analysis and Calorimetry,1053–1065 (2020), </w:t>
            </w:r>
            <w:r w:rsidRPr="00874A46">
              <w:rPr>
                <w:rFonts w:ascii="Arial Narrow" w:hAnsi="Arial Narrow"/>
                <w:b/>
                <w:iCs/>
                <w:sz w:val="20"/>
              </w:rPr>
              <w:t>FI = 4.626</w:t>
            </w:r>
            <w:r w:rsidRPr="001E6545">
              <w:rPr>
                <w:rFonts w:ascii="Arial Narrow" w:hAnsi="Arial Narrow"/>
                <w:bCs/>
                <w:iCs/>
                <w:sz w:val="20"/>
              </w:rPr>
              <w:t xml:space="preserve"> </w:t>
            </w:r>
          </w:p>
          <w:p w14:paraId="459972F9" w14:textId="7520D7CC" w:rsidR="00430D43" w:rsidRPr="00430D43" w:rsidRDefault="00F27A17" w:rsidP="00430D43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sz w:val="20"/>
              </w:rPr>
            </w:pPr>
            <w:r w:rsidRPr="00430D43">
              <w:rPr>
                <w:rFonts w:ascii="Arial Narrow" w:hAnsi="Arial Narrow"/>
                <w:b/>
                <w:sz w:val="20"/>
              </w:rPr>
              <w:t>Carmen Axente</w:t>
            </w:r>
            <w:r w:rsidRPr="00430D43">
              <w:rPr>
                <w:rFonts w:ascii="Arial Narrow" w:hAnsi="Arial Narrow"/>
                <w:sz w:val="20"/>
              </w:rPr>
              <w:t>, Luminița Bădițoiu, Delia Muntean, Florin Horhat, Ovidiu Bedreag, Elena Hogea, Roxana Moldovan, Monica Licker.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430D43" w:rsidRPr="00430D43">
              <w:rPr>
                <w:rFonts w:ascii="Arial Narrow" w:hAnsi="Arial Narrow"/>
                <w:sz w:val="20"/>
              </w:rPr>
              <w:t>Frequency and Antimicrobial Resistance of Enterobacteriaceae Infections</w:t>
            </w:r>
            <w:r w:rsidR="00430D43" w:rsidRPr="00430D43">
              <w:rPr>
                <w:rFonts w:ascii="MS Mincho" w:eastAsia="MS Mincho" w:hAnsi="MS Mincho" w:cs="MS Mincho"/>
                <w:sz w:val="20"/>
              </w:rPr>
              <w:t> </w:t>
            </w:r>
            <w:r w:rsidR="00430D43" w:rsidRPr="00430D43">
              <w:rPr>
                <w:rFonts w:ascii="Arial Narrow" w:hAnsi="Arial Narrow"/>
                <w:sz w:val="20"/>
              </w:rPr>
              <w:t xml:space="preserve">in </w:t>
            </w:r>
            <w:r w:rsidR="00A80A91">
              <w:rPr>
                <w:rFonts w:ascii="Arial Narrow" w:hAnsi="Arial Narrow"/>
                <w:sz w:val="20"/>
              </w:rPr>
              <w:t>an Intensive Care Unit</w:t>
            </w:r>
            <w:r w:rsidR="00430D43" w:rsidRPr="00430D43">
              <w:rPr>
                <w:rFonts w:ascii="Arial Narrow" w:hAnsi="Arial Narrow"/>
                <w:sz w:val="20"/>
              </w:rPr>
              <w:t xml:space="preserve">, Physiology (2015) 25:4(88). </w:t>
            </w:r>
          </w:p>
          <w:p w14:paraId="267529D1" w14:textId="77777777" w:rsidR="007520B8" w:rsidRDefault="00F27A17" w:rsidP="007520B8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sz w:val="20"/>
              </w:rPr>
            </w:pPr>
            <w:r w:rsidRPr="00430D43">
              <w:rPr>
                <w:rFonts w:ascii="Arial Narrow" w:hAnsi="Arial Narrow"/>
                <w:b/>
                <w:sz w:val="20"/>
              </w:rPr>
              <w:t>Carmen Axente</w:t>
            </w:r>
            <w:r w:rsidRPr="00430D43">
              <w:rPr>
                <w:rFonts w:ascii="Arial Narrow" w:hAnsi="Arial Narrow"/>
                <w:sz w:val="20"/>
              </w:rPr>
              <w:t>, Luminița Bădițoiu, Delia Muntean, Florin Horhat, Ovidiu Bedreag, Elena Hogea, Roxana Moldovan, Monica Licker.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="00430D43" w:rsidRPr="00430D43">
              <w:rPr>
                <w:rFonts w:ascii="Arial Narrow" w:hAnsi="Arial Narrow"/>
                <w:sz w:val="20"/>
              </w:rPr>
              <w:t xml:space="preserve">Antibiotic Consumption Data in an Intensive Care Unit. Physiology (2014) 24:4(84). </w:t>
            </w:r>
          </w:p>
          <w:p w14:paraId="6442CC4D" w14:textId="46CE1D8E" w:rsidR="007520B8" w:rsidRPr="007520B8" w:rsidRDefault="007520B8" w:rsidP="007520B8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sz w:val="20"/>
              </w:rPr>
            </w:pPr>
            <w:r w:rsidRPr="007520B8">
              <w:rPr>
                <w:rFonts w:ascii="Arial Narrow" w:hAnsi="Arial Narrow"/>
                <w:sz w:val="20"/>
              </w:rPr>
              <w:t xml:space="preserve">Marius Murariu, Ionuț Ledeţi, Denisa Circioban, Gabriela Vlase, </w:t>
            </w:r>
            <w:r w:rsidRPr="007520B8">
              <w:rPr>
                <w:rFonts w:ascii="Arial Narrow" w:hAnsi="Arial Narrow"/>
                <w:b/>
                <w:sz w:val="20"/>
              </w:rPr>
              <w:t>Carmen Axente</w:t>
            </w:r>
            <w:r w:rsidRPr="007520B8">
              <w:rPr>
                <w:rFonts w:ascii="Arial Narrow" w:hAnsi="Arial Narrow"/>
                <w:sz w:val="20"/>
              </w:rPr>
              <w:t>, Lenuţa-Maria Şuta, Titus Vlase, Adriana Ledeţi, Thermal analysis and kinetic study of 6-ethyl chenodeoxycholic acid and deoxycholic acid, 4th Central and Eastern European Committee for Thermal Analysis and Calorimetry – CEEC-TAC4, 28-31 August 2017, Chișinău, Republic of Moldova, CEEC-TAC4 Book of abstracts 978-3-940237-47-7</w:t>
            </w:r>
          </w:p>
          <w:p w14:paraId="2ADC9725" w14:textId="527FC953" w:rsidR="007520B8" w:rsidRPr="007520B8" w:rsidRDefault="007520B8" w:rsidP="007520B8">
            <w:pPr>
              <w:pStyle w:val="Body"/>
              <w:numPr>
                <w:ilvl w:val="0"/>
                <w:numId w:val="1"/>
              </w:numPr>
              <w:spacing w:after="200" w:line="288" w:lineRule="auto"/>
              <w:jc w:val="both"/>
              <w:rPr>
                <w:rFonts w:ascii="Arial Narrow" w:hAnsi="Arial Narrow"/>
                <w:sz w:val="20"/>
              </w:rPr>
            </w:pPr>
            <w:r w:rsidRPr="007520B8">
              <w:rPr>
                <w:rFonts w:ascii="Arial Narrow" w:hAnsi="Arial Narrow"/>
                <w:sz w:val="20"/>
              </w:rPr>
              <w:t xml:space="preserve">Denisa Cîrcioban, Ionuţ Ledeţi, Gabriela Vlase, Adriana Ledeţi, Titus Vlase, Florin Borcan, </w:t>
            </w:r>
            <w:r w:rsidRPr="007520B8">
              <w:rPr>
                <w:rFonts w:ascii="Arial Narrow" w:hAnsi="Arial Narrow"/>
                <w:b/>
                <w:sz w:val="20"/>
              </w:rPr>
              <w:t>Carmen Axente</w:t>
            </w:r>
            <w:r w:rsidRPr="007520B8">
              <w:rPr>
                <w:rFonts w:ascii="Arial Narrow" w:hAnsi="Arial Narrow"/>
                <w:sz w:val="20"/>
              </w:rPr>
              <w:t>, Cristina Borcan, Cristina Dehelean, Guest-host interactions and complex formation for artemisinin with cyclodextrins, 14th Mediterranean Conference on Calorimetry and Thermal Analysis (Medicta 2017), 24-27 September 2017, Loano (SV), Italy; Medicta 2017 Book of abstracts</w:t>
            </w:r>
            <w:r>
              <w:rPr>
                <w:rFonts w:ascii="Arial Narrow" w:hAnsi="Arial Narrow"/>
                <w:sz w:val="20"/>
              </w:rPr>
              <w:t>.</w:t>
            </w:r>
          </w:p>
        </w:tc>
      </w:tr>
      <w:tr w:rsidR="007520B8" w:rsidRPr="007520B8" w14:paraId="2D293B1E" w14:textId="77777777" w:rsidTr="004409A1">
        <w:trPr>
          <w:gridAfter w:val="1"/>
          <w:trHeight w:val="310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1ACE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</w:p>
          <w:p w14:paraId="0CBB396D" w14:textId="77777777" w:rsidR="007520B8" w:rsidRDefault="007520B8" w:rsidP="007520B8">
            <w:pPr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7520B8">
              <w:rPr>
                <w:rFonts w:ascii="Arial Narrow" w:hAnsi="Arial Narrow"/>
                <w:sz w:val="22"/>
                <w:szCs w:val="22"/>
              </w:rPr>
              <w:t>Cărţi</w:t>
            </w:r>
          </w:p>
          <w:p w14:paraId="05AA3230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B54699F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374C2B7B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5325BD7B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59FDBF9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05998970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A2DCD96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388D7258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F920784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2D51555B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692D07C4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C070D26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48955769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58C4D583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39FA96F9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60307017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342DD9C5" w14:textId="77777777" w:rsidR="00D63392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</w:p>
          <w:p w14:paraId="6048EF72" w14:textId="019F3F42" w:rsidR="00D63392" w:rsidRPr="007520B8" w:rsidRDefault="00D63392" w:rsidP="007520B8">
            <w:pPr>
              <w:jc w:val="right"/>
              <w:rPr>
                <w:rFonts w:ascii="Arial Narrow" w:hAnsi="Arial Narrow"/>
                <w:sz w:val="22"/>
                <w:szCs w:val="22"/>
                <w:lang w:val="it-IT"/>
              </w:rPr>
            </w:pPr>
            <w:r>
              <w:rPr>
                <w:rFonts w:ascii="Arial Narrow" w:hAnsi="Arial Narrow"/>
                <w:sz w:val="22"/>
                <w:szCs w:val="22"/>
                <w:lang w:val="it-IT"/>
              </w:rPr>
              <w:t>Proiect</w:t>
            </w:r>
          </w:p>
        </w:tc>
        <w:tc>
          <w:tcPr>
            <w:tcW w:w="7148" w:type="dxa"/>
            <w:gridSpan w:val="11"/>
            <w:tcBorders>
              <w:top w:val="nil"/>
              <w:left w:val="single" w:sz="1" w:space="0" w:color="00000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36ED9" w14:textId="77777777" w:rsidR="006131E4" w:rsidRPr="00A0676F" w:rsidRDefault="006131E4" w:rsidP="00A0676F">
            <w:pPr>
              <w:rPr>
                <w:rFonts w:ascii="Arial Narrow" w:hAnsi="Arial Narrow"/>
                <w:sz w:val="20"/>
                <w:szCs w:val="20"/>
                <w:lang w:val="it-IT"/>
              </w:rPr>
            </w:pPr>
          </w:p>
          <w:p w14:paraId="75ACCF83" w14:textId="42CFB018" w:rsidR="007520B8" w:rsidRDefault="007520B8" w:rsidP="007520B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7520B8">
              <w:rPr>
                <w:rFonts w:ascii="Arial Narrow" w:hAnsi="Arial Narrow"/>
                <w:sz w:val="20"/>
                <w:szCs w:val="20"/>
                <w:lang w:val="it-IT"/>
              </w:rPr>
              <w:t xml:space="preserve">Adriana-Violeta Ledeți, </w:t>
            </w:r>
            <w:r w:rsidRPr="007520B8">
              <w:rPr>
                <w:rFonts w:ascii="Arial Narrow" w:hAnsi="Arial Narrow"/>
                <w:b/>
                <w:sz w:val="20"/>
                <w:szCs w:val="20"/>
                <w:lang w:val="it-IT"/>
              </w:rPr>
              <w:t>Carmen Axente</w:t>
            </w:r>
            <w:r w:rsidRPr="007520B8">
              <w:rPr>
                <w:rFonts w:ascii="Arial Narrow" w:hAnsi="Arial Narrow"/>
                <w:sz w:val="20"/>
                <w:szCs w:val="20"/>
                <w:lang w:val="it-IT"/>
              </w:rPr>
              <w:t>. Chimie analytique qualitative. Editura Mirton, Timișoara, 2018</w:t>
            </w:r>
          </w:p>
          <w:p w14:paraId="4741B890" w14:textId="77777777" w:rsidR="007520B8" w:rsidRPr="007520B8" w:rsidRDefault="007520B8" w:rsidP="007520B8">
            <w:pPr>
              <w:pStyle w:val="ListParagraph"/>
              <w:rPr>
                <w:rFonts w:ascii="Arial Narrow" w:hAnsi="Arial Narrow"/>
                <w:sz w:val="20"/>
                <w:szCs w:val="20"/>
                <w:lang w:val="it-IT"/>
              </w:rPr>
            </w:pPr>
          </w:p>
          <w:p w14:paraId="35EC900B" w14:textId="77777777" w:rsidR="006131E4" w:rsidRDefault="007520B8" w:rsidP="006131E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7520B8">
              <w:rPr>
                <w:rFonts w:ascii="Arial Narrow" w:hAnsi="Arial Narrow"/>
                <w:sz w:val="20"/>
                <w:szCs w:val="20"/>
                <w:lang w:val="it-IT"/>
              </w:rPr>
              <w:t xml:space="preserve">Adriana-Violeta Ledeți, </w:t>
            </w:r>
            <w:r w:rsidRPr="007520B8">
              <w:rPr>
                <w:rFonts w:ascii="Arial Narrow" w:hAnsi="Arial Narrow"/>
                <w:b/>
                <w:sz w:val="20"/>
                <w:szCs w:val="20"/>
                <w:lang w:val="it-IT"/>
              </w:rPr>
              <w:t>Carmen Axente</w:t>
            </w:r>
            <w:r w:rsidRPr="007520B8">
              <w:rPr>
                <w:rFonts w:ascii="Arial Narrow" w:hAnsi="Arial Narrow"/>
                <w:sz w:val="20"/>
                <w:szCs w:val="20"/>
                <w:lang w:val="it-IT"/>
              </w:rPr>
              <w:t>, Denisa-Laura Cîrcioban, Ionuț-Valentin Ledeți, Florin Borcan. Chimie analytique quantitative. Editura Mirton, Timișoara, 2018.</w:t>
            </w:r>
          </w:p>
          <w:p w14:paraId="4F5EC3C5" w14:textId="77777777" w:rsidR="006131E4" w:rsidRPr="006131E4" w:rsidRDefault="006131E4" w:rsidP="006131E4">
            <w:pPr>
              <w:pStyle w:val="ListParagraph"/>
              <w:rPr>
                <w:rFonts w:ascii="Arial Narrow" w:hAnsi="Arial Narrow"/>
                <w:color w:val="181818"/>
                <w:lang w:val="ro-RO"/>
              </w:rPr>
            </w:pPr>
          </w:p>
          <w:p w14:paraId="1E1D6586" w14:textId="77777777" w:rsidR="006131E4" w:rsidRPr="006131E4" w:rsidRDefault="006131E4" w:rsidP="006131E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6131E4"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  <w:t xml:space="preserve">Monica Licker, Roxana Moldovan, Mihaela Popa, </w:t>
            </w:r>
            <w:r w:rsidRPr="006131E4">
              <w:rPr>
                <w:rFonts w:ascii="Arial Narrow" w:hAnsi="Arial Narrow"/>
                <w:b/>
                <w:color w:val="181818"/>
                <w:sz w:val="20"/>
                <w:szCs w:val="20"/>
                <w:lang w:val="ro-RO"/>
              </w:rPr>
              <w:t>Carmen Axente</w:t>
            </w:r>
            <w:r w:rsidRPr="006131E4">
              <w:rPr>
                <w:rFonts w:ascii="Arial Narrow" w:hAnsi="Arial Narrow"/>
                <w:color w:val="181818"/>
                <w:sz w:val="20"/>
                <w:szCs w:val="20"/>
                <w:lang w:val="ro-RO"/>
              </w:rPr>
              <w:t>, Ciprian Piluț. Microbiologie clinique – la partie speciale. Imprimeria Universității de Medicină și Farmacie „Victor Babeș” din Timișoara, 2014</w:t>
            </w:r>
          </w:p>
          <w:p w14:paraId="68CC7F99" w14:textId="77777777" w:rsidR="006131E4" w:rsidRPr="006131E4" w:rsidRDefault="006131E4" w:rsidP="006131E4">
            <w:pPr>
              <w:pStyle w:val="ListParagraph"/>
              <w:rPr>
                <w:rFonts w:ascii="Arial Narrow" w:hAnsi="Arial Narrow"/>
                <w:sz w:val="20"/>
                <w:szCs w:val="20"/>
                <w:lang w:val="it-IT"/>
              </w:rPr>
            </w:pPr>
          </w:p>
          <w:p w14:paraId="76E2C082" w14:textId="48A1B48C" w:rsidR="006131E4" w:rsidRPr="00A0676F" w:rsidRDefault="006131E4" w:rsidP="006131E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6131E4">
              <w:rPr>
                <w:rFonts w:ascii="Arial Narrow" w:hAnsi="Arial Narrow"/>
                <w:sz w:val="20"/>
                <w:szCs w:val="20"/>
                <w:lang w:val="ro-RO"/>
              </w:rPr>
              <w:t xml:space="preserve">Monica Licker, Liliana Dragomirescu, Roxana Moldovan, </w:t>
            </w:r>
            <w:r w:rsidRPr="006131E4">
              <w:rPr>
                <w:rFonts w:ascii="Arial Narrow" w:hAnsi="Arial Narrow"/>
                <w:b/>
                <w:sz w:val="20"/>
                <w:szCs w:val="20"/>
                <w:lang w:val="ro-RO"/>
              </w:rPr>
              <w:t>Carmen Axente</w:t>
            </w:r>
            <w:r w:rsidRPr="006131E4">
              <w:rPr>
                <w:rFonts w:ascii="Arial Narrow" w:hAnsi="Arial Narrow"/>
                <w:sz w:val="20"/>
                <w:szCs w:val="20"/>
                <w:lang w:val="ro-RO"/>
              </w:rPr>
              <w:t>. Microbiologie clinique. Imprimeria Universității de Medicină și Farmacie „Victor Babeș” din Timișoara, 2013</w:t>
            </w:r>
          </w:p>
          <w:p w14:paraId="33398061" w14:textId="77777777" w:rsidR="00A0676F" w:rsidRPr="00A0676F" w:rsidRDefault="00A0676F" w:rsidP="00A0676F">
            <w:pPr>
              <w:pStyle w:val="ListParagraph"/>
              <w:rPr>
                <w:rFonts w:ascii="Arial Narrow" w:hAnsi="Arial Narrow"/>
                <w:sz w:val="20"/>
                <w:szCs w:val="20"/>
                <w:lang w:val="it-IT"/>
              </w:rPr>
            </w:pPr>
          </w:p>
          <w:p w14:paraId="7E98491B" w14:textId="2924E51E" w:rsidR="00A0676F" w:rsidRPr="00A0676F" w:rsidRDefault="00A0676F" w:rsidP="006131E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it-IT"/>
              </w:rPr>
            </w:pPr>
            <w:r w:rsidRPr="005E7149">
              <w:rPr>
                <w:rFonts w:ascii="Arial Narrow" w:hAnsi="Arial Narrow"/>
                <w:sz w:val="20"/>
                <w:szCs w:val="20"/>
                <w:lang w:val="it-IT"/>
              </w:rPr>
              <w:t xml:space="preserve">Germaine Săvoiu-Balint, Maria Suciu, Felicia Andrei, </w:t>
            </w:r>
            <w:r w:rsidRPr="005E7149">
              <w:rPr>
                <w:rFonts w:ascii="Arial Narrow" w:hAnsi="Arial Narrow"/>
                <w:b/>
                <w:bCs/>
                <w:sz w:val="20"/>
                <w:szCs w:val="20"/>
                <w:lang w:val="it-IT"/>
              </w:rPr>
              <w:t xml:space="preserve">Carmen Tomoroga; </w:t>
            </w:r>
            <w:r w:rsidRPr="005E7149">
              <w:rPr>
                <w:rFonts w:ascii="Arial Narrow" w:hAnsi="Arial Narrow"/>
                <w:sz w:val="20"/>
                <w:szCs w:val="20"/>
                <w:lang w:val="it-IT"/>
              </w:rPr>
              <w:t xml:space="preserve">coord:Anca Octavia Dragomirescu. </w:t>
            </w:r>
            <w:r w:rsidRPr="00A0676F">
              <w:rPr>
                <w:rFonts w:ascii="Arial Narrow" w:hAnsi="Arial Narrow"/>
                <w:sz w:val="20"/>
                <w:szCs w:val="20"/>
                <w:lang w:val="ro-RO"/>
              </w:rPr>
              <w:t xml:space="preserve">Teste de biologie pentru admiterea la Facultatea de Farmacie, </w:t>
            </w:r>
            <w:r w:rsidRPr="005E7149">
              <w:rPr>
                <w:rFonts w:ascii="Arial Narrow" w:hAnsi="Arial Narrow"/>
                <w:sz w:val="20"/>
                <w:szCs w:val="20"/>
                <w:lang w:val="it-IT"/>
              </w:rPr>
              <w:t>Editura Victor Babeş, 2021, ISBN 978-606-786-172-3</w:t>
            </w:r>
          </w:p>
          <w:p w14:paraId="740035BB" w14:textId="67A0A554" w:rsidR="00A0676F" w:rsidRDefault="00A0676F" w:rsidP="00A0676F">
            <w:pPr>
              <w:pStyle w:val="ListParagraph"/>
              <w:rPr>
                <w:rFonts w:ascii="Arial Narrow" w:hAnsi="Arial Narrow"/>
                <w:sz w:val="20"/>
                <w:szCs w:val="20"/>
                <w:lang w:val="it-IT"/>
              </w:rPr>
            </w:pPr>
          </w:p>
          <w:p w14:paraId="18F376B6" w14:textId="4F1DECDF" w:rsidR="00D63392" w:rsidRDefault="00D63392" w:rsidP="00A0676F">
            <w:pPr>
              <w:pStyle w:val="ListParagraph"/>
              <w:rPr>
                <w:rFonts w:ascii="Arial Narrow" w:hAnsi="Arial Narrow"/>
                <w:sz w:val="20"/>
                <w:szCs w:val="20"/>
                <w:lang w:val="it-IT"/>
              </w:rPr>
            </w:pPr>
          </w:p>
          <w:p w14:paraId="4A150F29" w14:textId="094B2EF4" w:rsidR="00D63392" w:rsidRPr="00D63392" w:rsidRDefault="00D63392" w:rsidP="00A0676F">
            <w:pPr>
              <w:pStyle w:val="ListParagraph"/>
              <w:rPr>
                <w:rFonts w:ascii="Arial Narrow" w:hAnsi="Arial Narrow"/>
                <w:sz w:val="21"/>
                <w:szCs w:val="21"/>
                <w:lang w:val="it-IT"/>
              </w:rPr>
            </w:pPr>
            <w:r w:rsidRPr="00D63392">
              <w:rPr>
                <w:rFonts w:ascii="Arial Narrow" w:hAnsi="Arial Narrow"/>
                <w:sz w:val="20"/>
                <w:szCs w:val="20"/>
              </w:rPr>
              <w:t>Ionut</w:t>
            </w:r>
            <w:r w:rsidRPr="00D63392">
              <w:rPr>
                <w:rFonts w:ascii="Arial" w:hAnsi="Arial" w:cs="Arial"/>
                <w:sz w:val="20"/>
                <w:szCs w:val="20"/>
              </w:rPr>
              <w:t>̦</w:t>
            </w:r>
            <w:r w:rsidRPr="00D63392">
              <w:rPr>
                <w:rFonts w:ascii="Arial Narrow" w:hAnsi="Arial Narrow"/>
                <w:sz w:val="20"/>
                <w:szCs w:val="20"/>
              </w:rPr>
              <w:t xml:space="preserve"> Ledet</w:t>
            </w:r>
            <w:r w:rsidRPr="00D63392">
              <w:rPr>
                <w:rFonts w:ascii="Arial" w:hAnsi="Arial" w:cs="Arial"/>
                <w:sz w:val="20"/>
                <w:szCs w:val="20"/>
              </w:rPr>
              <w:t>̦</w:t>
            </w:r>
            <w:r w:rsidRPr="00D63392">
              <w:rPr>
                <w:rFonts w:ascii="Arial Narrow" w:hAnsi="Arial Narrow"/>
                <w:sz w:val="20"/>
                <w:szCs w:val="20"/>
              </w:rPr>
              <w:t>i, Denisa Ci</w:t>
            </w:r>
            <w:r w:rsidRPr="00D63392">
              <w:rPr>
                <w:rFonts w:ascii="Arial" w:hAnsi="Arial" w:cs="Arial"/>
                <w:sz w:val="20"/>
                <w:szCs w:val="20"/>
              </w:rPr>
              <w:t>̂</w:t>
            </w:r>
            <w:r w:rsidRPr="00D63392">
              <w:rPr>
                <w:rFonts w:ascii="Arial Narrow" w:hAnsi="Arial Narrow"/>
                <w:sz w:val="20"/>
                <w:szCs w:val="20"/>
              </w:rPr>
              <w:t xml:space="preserve">rcioban, </w:t>
            </w:r>
            <w:r w:rsidRPr="00D63392">
              <w:rPr>
                <w:rFonts w:ascii="Arial Narrow" w:hAnsi="Arial Narrow"/>
                <w:b/>
                <w:bCs/>
                <w:sz w:val="20"/>
                <w:szCs w:val="20"/>
              </w:rPr>
              <w:t>Carmen Tomoroga</w:t>
            </w:r>
            <w:r w:rsidRPr="00D63392">
              <w:rPr>
                <w:rFonts w:ascii="Arial Narrow" w:hAnsi="Arial Narrow"/>
                <w:sz w:val="20"/>
                <w:szCs w:val="20"/>
              </w:rPr>
              <w:t>, Valentina Buda, Adriana L</w:t>
            </w:r>
            <w:r w:rsidR="001E6545">
              <w:rPr>
                <w:rFonts w:ascii="Arial Narrow" w:hAnsi="Arial Narrow"/>
                <w:sz w:val="20"/>
                <w:szCs w:val="20"/>
              </w:rPr>
              <w:t>e</w:t>
            </w:r>
            <w:r w:rsidRPr="00D63392">
              <w:rPr>
                <w:rFonts w:ascii="Arial Narrow" w:hAnsi="Arial Narrow"/>
                <w:sz w:val="20"/>
                <w:szCs w:val="20"/>
              </w:rPr>
              <w:t>det</w:t>
            </w:r>
            <w:r w:rsidRPr="00D63392">
              <w:rPr>
                <w:rFonts w:ascii="Arial" w:hAnsi="Arial" w:cs="Arial"/>
                <w:sz w:val="20"/>
                <w:szCs w:val="20"/>
              </w:rPr>
              <w:t>̦</w:t>
            </w:r>
            <w:r w:rsidRPr="00D63392">
              <w:rPr>
                <w:rFonts w:ascii="Arial Narrow" w:hAnsi="Arial Narrow"/>
                <w:sz w:val="20"/>
                <w:szCs w:val="20"/>
              </w:rPr>
              <w:t>i. PN-III-P1-1.1- TE-2016-1165 project (RECOTHER)</w:t>
            </w:r>
          </w:p>
          <w:p w14:paraId="6916DD00" w14:textId="1615426B" w:rsidR="00A0676F" w:rsidRPr="00A0676F" w:rsidRDefault="00A0676F" w:rsidP="00A0676F">
            <w:pPr>
              <w:rPr>
                <w:rFonts w:ascii="Arial Narrow" w:hAnsi="Arial Narrow"/>
                <w:sz w:val="20"/>
                <w:szCs w:val="20"/>
                <w:lang w:val="it-IT"/>
              </w:rPr>
            </w:pPr>
          </w:p>
        </w:tc>
      </w:tr>
    </w:tbl>
    <w:p w14:paraId="1EAD09C1" w14:textId="77777777" w:rsidR="004409A1" w:rsidRPr="007520B8" w:rsidRDefault="004409A1" w:rsidP="00CE413B">
      <w:pPr>
        <w:pStyle w:val="Body"/>
        <w:widowControl w:val="0"/>
        <w:rPr>
          <w:lang w:val="it-IT"/>
        </w:rPr>
      </w:pPr>
    </w:p>
    <w:p w14:paraId="6F5BEC14" w14:textId="77777777" w:rsidR="004409A1" w:rsidRPr="007520B8" w:rsidRDefault="004409A1">
      <w:pPr>
        <w:pStyle w:val="Body"/>
        <w:widowControl w:val="0"/>
        <w:ind w:left="108" w:hanging="108"/>
        <w:rPr>
          <w:lang w:val="it-IT"/>
        </w:rPr>
      </w:pPr>
    </w:p>
    <w:p w14:paraId="347CB999" w14:textId="77777777" w:rsidR="004409A1" w:rsidRPr="007520B8" w:rsidRDefault="004409A1">
      <w:pPr>
        <w:pStyle w:val="Body"/>
        <w:widowControl w:val="0"/>
        <w:ind w:left="108" w:hanging="108"/>
        <w:rPr>
          <w:lang w:val="it-IT"/>
        </w:rPr>
      </w:pPr>
    </w:p>
    <w:p w14:paraId="2086CFE1" w14:textId="77777777" w:rsidR="004409A1" w:rsidRPr="007520B8" w:rsidRDefault="004409A1" w:rsidP="00CE413B">
      <w:pPr>
        <w:pStyle w:val="Body"/>
        <w:widowControl w:val="0"/>
        <w:rPr>
          <w:lang w:val="it-IT"/>
        </w:rPr>
      </w:pPr>
    </w:p>
    <w:p w14:paraId="1643E94D" w14:textId="77777777" w:rsidR="004409A1" w:rsidRPr="004409A1" w:rsidRDefault="004409A1" w:rsidP="004409A1">
      <w:pPr>
        <w:pStyle w:val="Body"/>
        <w:widowControl w:val="0"/>
        <w:rPr>
          <w:lang w:val="it-IT"/>
        </w:rPr>
      </w:pPr>
    </w:p>
    <w:sectPr w:rsidR="004409A1" w:rsidRPr="004409A1" w:rsidSect="004409A1"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B0D5DC" w14:textId="77777777" w:rsidR="008927E6" w:rsidRDefault="008927E6">
      <w:r>
        <w:separator/>
      </w:r>
    </w:p>
  </w:endnote>
  <w:endnote w:type="continuationSeparator" w:id="0">
    <w:p w14:paraId="06514D89" w14:textId="77777777" w:rsidR="008927E6" w:rsidRDefault="00892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B7F93" w14:textId="77777777" w:rsidR="008927E6" w:rsidRDefault="008927E6">
      <w:r>
        <w:separator/>
      </w:r>
    </w:p>
  </w:footnote>
  <w:footnote w:type="continuationSeparator" w:id="0">
    <w:p w14:paraId="64B6572D" w14:textId="77777777" w:rsidR="008927E6" w:rsidRDefault="00892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33C7D"/>
    <w:multiLevelType w:val="hybridMultilevel"/>
    <w:tmpl w:val="0B3EC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D4AA3"/>
    <w:multiLevelType w:val="hybridMultilevel"/>
    <w:tmpl w:val="67967C4C"/>
    <w:lvl w:ilvl="0" w:tplc="0409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6764CF"/>
    <w:multiLevelType w:val="hybridMultilevel"/>
    <w:tmpl w:val="03CE2FDA"/>
    <w:lvl w:ilvl="0" w:tplc="349A89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B5C"/>
    <w:rsid w:val="000F1D14"/>
    <w:rsid w:val="001551BE"/>
    <w:rsid w:val="00175217"/>
    <w:rsid w:val="001A40EB"/>
    <w:rsid w:val="001D7AFF"/>
    <w:rsid w:val="001E6545"/>
    <w:rsid w:val="00207260"/>
    <w:rsid w:val="002D7DF5"/>
    <w:rsid w:val="0036152F"/>
    <w:rsid w:val="00430D43"/>
    <w:rsid w:val="004409A1"/>
    <w:rsid w:val="004B386D"/>
    <w:rsid w:val="004D323E"/>
    <w:rsid w:val="00515B5C"/>
    <w:rsid w:val="00584FF4"/>
    <w:rsid w:val="005B4E9A"/>
    <w:rsid w:val="005E7149"/>
    <w:rsid w:val="006131E4"/>
    <w:rsid w:val="00684328"/>
    <w:rsid w:val="006C66C4"/>
    <w:rsid w:val="007520B8"/>
    <w:rsid w:val="0077694A"/>
    <w:rsid w:val="007A75B3"/>
    <w:rsid w:val="007D2620"/>
    <w:rsid w:val="007D6892"/>
    <w:rsid w:val="0085666D"/>
    <w:rsid w:val="00874A46"/>
    <w:rsid w:val="008810B5"/>
    <w:rsid w:val="00887E1A"/>
    <w:rsid w:val="008927E6"/>
    <w:rsid w:val="008E139F"/>
    <w:rsid w:val="00916B67"/>
    <w:rsid w:val="00972411"/>
    <w:rsid w:val="009756B6"/>
    <w:rsid w:val="009C1565"/>
    <w:rsid w:val="009E7989"/>
    <w:rsid w:val="00A0676F"/>
    <w:rsid w:val="00A26064"/>
    <w:rsid w:val="00A80A91"/>
    <w:rsid w:val="00A8690B"/>
    <w:rsid w:val="00A92C9D"/>
    <w:rsid w:val="00BF1BA7"/>
    <w:rsid w:val="00C00B0B"/>
    <w:rsid w:val="00CE413B"/>
    <w:rsid w:val="00D63392"/>
    <w:rsid w:val="00D87125"/>
    <w:rsid w:val="00EA5753"/>
    <w:rsid w:val="00F2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D163CA"/>
  <w15:docId w15:val="{38CFFE42-C937-C24F-87D8-D8F27668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VFooterLeft">
    <w:name w:val="CV Footer Left"/>
    <w:pPr>
      <w:suppressAutoHyphens/>
      <w:ind w:firstLine="360"/>
      <w:jc w:val="right"/>
    </w:pPr>
    <w:rPr>
      <w:rFonts w:ascii="Arial Narrow" w:hAnsi="Arial Narrow" w:cs="Arial Unicode MS"/>
      <w:color w:val="000000"/>
      <w:sz w:val="16"/>
      <w:szCs w:val="16"/>
      <w:u w:color="000000"/>
      <w:lang w:val="it-IT"/>
    </w:rPr>
  </w:style>
  <w:style w:type="paragraph" w:customStyle="1" w:styleId="CVFooterRight">
    <w:name w:val="CV Footer Right"/>
    <w:pPr>
      <w:suppressAutoHyphens/>
    </w:pPr>
    <w:rPr>
      <w:rFonts w:ascii="Arial Narrow" w:hAnsi="Arial Narrow" w:cs="Arial Unicode MS"/>
      <w:color w:val="000000"/>
      <w:sz w:val="16"/>
      <w:szCs w:val="16"/>
      <w:u w:color="000000"/>
      <w:lang w:val="de-DE"/>
    </w:rPr>
  </w:style>
  <w:style w:type="paragraph" w:customStyle="1" w:styleId="Body">
    <w:name w:val="Body"/>
    <w:rPr>
      <w:rFonts w:eastAsia="Times New Roman"/>
      <w:color w:val="000000"/>
      <w:sz w:val="24"/>
      <w:szCs w:val="24"/>
      <w:u w:color="000000"/>
    </w:rPr>
  </w:style>
  <w:style w:type="paragraph" w:customStyle="1" w:styleId="CVHeading3">
    <w:name w:val="CV Heading 3"/>
    <w:pPr>
      <w:suppressAutoHyphens/>
      <w:ind w:left="113" w:right="113"/>
      <w:jc w:val="right"/>
    </w:pPr>
    <w:rPr>
      <w:rFonts w:ascii="Arial Narrow" w:eastAsia="Arial Narrow" w:hAnsi="Arial Narrow" w:cs="Arial Narrow"/>
      <w:color w:val="000000"/>
      <w:u w:color="000000"/>
    </w:rPr>
  </w:style>
  <w:style w:type="paragraph" w:customStyle="1" w:styleId="CVTitle">
    <w:name w:val="CV Title"/>
    <w:pPr>
      <w:suppressAutoHyphens/>
      <w:ind w:left="113" w:right="113"/>
      <w:jc w:val="right"/>
    </w:pPr>
    <w:rPr>
      <w:rFonts w:ascii="Arial Narrow" w:hAnsi="Arial Narrow" w:cs="Arial Unicode MS"/>
      <w:b/>
      <w:bCs/>
      <w:color w:val="000000"/>
      <w:spacing w:val="10"/>
      <w:sz w:val="28"/>
      <w:szCs w:val="28"/>
      <w:u w:color="000000"/>
      <w:lang w:val="fr-FR"/>
    </w:rPr>
  </w:style>
  <w:style w:type="paragraph" w:customStyle="1" w:styleId="CVHeading1">
    <w:name w:val="CV Heading 1"/>
    <w:pPr>
      <w:suppressAutoHyphens/>
      <w:spacing w:before="74"/>
      <w:ind w:left="113" w:right="113"/>
      <w:jc w:val="right"/>
    </w:pPr>
    <w:rPr>
      <w:rFonts w:ascii="Arial Narrow" w:eastAsia="Arial Narrow" w:hAnsi="Arial Narrow" w:cs="Arial Narrow"/>
      <w:b/>
      <w:bCs/>
      <w:color w:val="000000"/>
      <w:sz w:val="24"/>
      <w:szCs w:val="24"/>
      <w:u w:color="000000"/>
    </w:rPr>
  </w:style>
  <w:style w:type="paragraph" w:customStyle="1" w:styleId="CVHeading2-FirstLine">
    <w:name w:val="CV Heading 2 - First Line"/>
    <w:next w:val="CVHeading2"/>
    <w:pPr>
      <w:suppressAutoHyphens/>
      <w:spacing w:before="74"/>
      <w:ind w:left="113" w:right="113"/>
      <w:jc w:val="right"/>
    </w:pPr>
    <w:rPr>
      <w:rFonts w:ascii="Arial Narrow" w:eastAsia="Arial Narrow" w:hAnsi="Arial Narrow" w:cs="Arial Narrow"/>
      <w:color w:val="000000"/>
      <w:sz w:val="22"/>
      <w:szCs w:val="22"/>
      <w:u w:color="000000"/>
    </w:rPr>
  </w:style>
  <w:style w:type="paragraph" w:customStyle="1" w:styleId="CVHeading2">
    <w:name w:val="CV Heading 2"/>
    <w:pPr>
      <w:suppressAutoHyphens/>
      <w:ind w:left="113" w:right="113"/>
      <w:jc w:val="right"/>
    </w:pPr>
    <w:rPr>
      <w:rFonts w:ascii="Arial Narrow" w:eastAsia="Arial Narrow" w:hAnsi="Arial Narrow" w:cs="Arial Narrow"/>
      <w:color w:val="000000"/>
      <w:sz w:val="22"/>
      <w:szCs w:val="22"/>
      <w:u w:color="000000"/>
    </w:rPr>
  </w:style>
  <w:style w:type="paragraph" w:customStyle="1" w:styleId="CVMajor-FirstLine">
    <w:name w:val="CV Major - First Line"/>
    <w:pPr>
      <w:suppressAutoHyphens/>
      <w:spacing w:before="74"/>
      <w:ind w:left="113" w:right="113"/>
    </w:pPr>
    <w:rPr>
      <w:rFonts w:ascii="Arial Narrow" w:eastAsia="Arial Narrow" w:hAnsi="Arial Narrow" w:cs="Arial Narrow"/>
      <w:b/>
      <w:bCs/>
      <w:color w:val="000000"/>
      <w:sz w:val="24"/>
      <w:szCs w:val="24"/>
      <w:u w:color="000000"/>
    </w:rPr>
  </w:style>
  <w:style w:type="paragraph" w:customStyle="1" w:styleId="CVNormal">
    <w:name w:val="CV Normal"/>
    <w:pPr>
      <w:suppressAutoHyphens/>
      <w:ind w:left="113" w:right="113"/>
    </w:pPr>
    <w:rPr>
      <w:rFonts w:ascii="Arial Narrow" w:eastAsia="Arial Narrow" w:hAnsi="Arial Narrow" w:cs="Arial Narrow"/>
      <w:color w:val="000000"/>
      <w:u w:color="000000"/>
    </w:rPr>
  </w:style>
  <w:style w:type="paragraph" w:customStyle="1" w:styleId="CVHeading3-FirstLine">
    <w:name w:val="CV Heading 3 - First Line"/>
    <w:next w:val="CVHeading3"/>
    <w:pPr>
      <w:suppressAutoHyphens/>
      <w:spacing w:before="74"/>
      <w:ind w:left="113" w:right="113"/>
      <w:jc w:val="right"/>
    </w:pPr>
    <w:rPr>
      <w:rFonts w:ascii="Arial Narrow" w:eastAsia="Arial Narrow" w:hAnsi="Arial Narrow" w:cs="Arial Narrow"/>
      <w:color w:val="000000"/>
      <w:u w:color="000000"/>
    </w:rPr>
  </w:style>
  <w:style w:type="paragraph" w:customStyle="1" w:styleId="CVNormal-FirstLine">
    <w:name w:val="CV Normal - First Line"/>
    <w:next w:val="CVNormal"/>
    <w:pPr>
      <w:suppressAutoHyphens/>
      <w:spacing w:before="74"/>
      <w:ind w:left="113" w:right="113"/>
    </w:pPr>
    <w:rPr>
      <w:rFonts w:ascii="Arial Narrow" w:eastAsia="Arial Narrow" w:hAnsi="Arial Narrow" w:cs="Arial Narrow"/>
      <w:color w:val="000000"/>
      <w:u w:color="000000"/>
    </w:rPr>
  </w:style>
  <w:style w:type="paragraph" w:customStyle="1" w:styleId="CVMedium-FirstLine">
    <w:name w:val="CV Medium - First Line"/>
    <w:pPr>
      <w:suppressAutoHyphens/>
      <w:spacing w:before="74"/>
      <w:ind w:left="113" w:right="113"/>
    </w:pPr>
    <w:rPr>
      <w:rFonts w:ascii="Arial Narrow" w:hAnsi="Arial Narrow" w:cs="Arial Unicode MS"/>
      <w:b/>
      <w:bCs/>
      <w:color w:val="000000"/>
      <w:sz w:val="22"/>
      <w:szCs w:val="22"/>
      <w:u w:color="000000"/>
      <w:lang w:val="it-IT"/>
    </w:rPr>
  </w:style>
  <w:style w:type="paragraph" w:customStyle="1" w:styleId="LevelAssessment-Heading1">
    <w:name w:val="Level Assessment - Heading 1"/>
    <w:pPr>
      <w:suppressAutoHyphens/>
      <w:ind w:left="57" w:right="57"/>
      <w:jc w:val="center"/>
    </w:pPr>
    <w:rPr>
      <w:rFonts w:ascii="Arial Narrow" w:eastAsia="Arial Narrow" w:hAnsi="Arial Narrow" w:cs="Arial Narrow"/>
      <w:b/>
      <w:bCs/>
      <w:color w:val="000000"/>
      <w:sz w:val="22"/>
      <w:szCs w:val="22"/>
      <w:u w:color="000000"/>
    </w:rPr>
  </w:style>
  <w:style w:type="paragraph" w:customStyle="1" w:styleId="CVHeadingLevel">
    <w:name w:val="CV Heading Level"/>
    <w:pPr>
      <w:suppressAutoHyphens/>
      <w:ind w:left="113" w:right="113"/>
      <w:jc w:val="right"/>
    </w:pPr>
    <w:rPr>
      <w:rFonts w:ascii="Arial Narrow" w:eastAsia="Arial Narrow" w:hAnsi="Arial Narrow" w:cs="Arial Narrow"/>
      <w:i/>
      <w:iCs/>
      <w:color w:val="000000"/>
      <w:u w:color="000000"/>
    </w:rPr>
  </w:style>
  <w:style w:type="paragraph" w:customStyle="1" w:styleId="LevelAssessment-Heading2">
    <w:name w:val="Level Assessment - Heading 2"/>
    <w:pPr>
      <w:suppressAutoHyphens/>
      <w:ind w:left="57" w:right="57"/>
      <w:jc w:val="center"/>
    </w:pPr>
    <w:rPr>
      <w:rFonts w:ascii="Arial Narrow" w:hAnsi="Arial Narrow" w:cs="Arial Unicode MS"/>
      <w:color w:val="000000"/>
      <w:sz w:val="18"/>
      <w:szCs w:val="18"/>
      <w:u w:color="000000"/>
    </w:rPr>
  </w:style>
  <w:style w:type="paragraph" w:styleId="BodyText">
    <w:name w:val="Body Text"/>
    <w:pPr>
      <w:suppressAutoHyphens/>
      <w:spacing w:after="120"/>
    </w:pPr>
    <w:rPr>
      <w:rFonts w:ascii="Arial Narrow" w:hAnsi="Arial Narrow" w:cs="Arial Unicode MS"/>
      <w:color w:val="000000"/>
      <w:u w:color="000000"/>
    </w:rPr>
  </w:style>
  <w:style w:type="paragraph" w:customStyle="1" w:styleId="CVHeadingLanguage">
    <w:name w:val="CV Heading Language"/>
    <w:pPr>
      <w:suppressAutoHyphens/>
      <w:ind w:left="113" w:right="113"/>
      <w:jc w:val="right"/>
    </w:pPr>
    <w:rPr>
      <w:rFonts w:ascii="Arial Narrow" w:eastAsia="Arial Narrow" w:hAnsi="Arial Narrow" w:cs="Arial Narrow"/>
      <w:b/>
      <w:bCs/>
      <w:color w:val="000000"/>
      <w:sz w:val="22"/>
      <w:szCs w:val="22"/>
      <w:u w:color="000000"/>
    </w:rPr>
  </w:style>
  <w:style w:type="paragraph" w:customStyle="1" w:styleId="LevelAssessment-Description">
    <w:name w:val="Level Assessment - Description"/>
    <w:pPr>
      <w:suppressAutoHyphens/>
      <w:ind w:left="28"/>
      <w:jc w:val="center"/>
    </w:pPr>
    <w:rPr>
      <w:rFonts w:ascii="Arial Narrow" w:eastAsia="Arial Narrow" w:hAnsi="Arial Narrow" w:cs="Arial Narrow"/>
      <w:color w:val="000000"/>
      <w:sz w:val="18"/>
      <w:szCs w:val="18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0F1D1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1D14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1D1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1D14"/>
    <w:rPr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rsid w:val="006C66C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C66C4"/>
    <w:rPr>
      <w:color w:val="FF00FF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7520B8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E65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ubmed/?term=Baditoiu%20L%5BAuthor%5D&amp;cauthor=true&amp;cauthor_uid=29132352" TargetMode="External"/><Relationship Id="rId13" Type="http://schemas.openxmlformats.org/officeDocument/2006/relationships/hyperlink" Target="https://www.ncbi.nlm.nih.gov/pubmed/?term=Moldovan%20R%5BAuthor%5D&amp;cauthor=true&amp;cauthor_uid=29132352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pubmed/?term=Horhat%20F%5BAuthor%5D&amp;cauthor=true&amp;cauthor_uid=29132352" TargetMode="External"/><Relationship Id="rId17" Type="http://schemas.openxmlformats.org/officeDocument/2006/relationships/hyperlink" Target="https://www.ncbi.nlm.nih.gov/pmc/articles/PMC5683545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cbi.nlm.nih.gov/pubmed/?term=Licker%20M%5BAuthor%5D&amp;cauthor=true&amp;cauthor_uid=291323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ubmed/?term=Muntean%20D%5BAuthor%5D&amp;cauthor=true&amp;cauthor_uid=291323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ncbi.nlm.nih.gov/pubmed/?term=Sandesc%20D%5BAuthor%5D&amp;cauthor=true&amp;cauthor_uid=29132352" TargetMode="External"/><Relationship Id="rId10" Type="http://schemas.openxmlformats.org/officeDocument/2006/relationships/hyperlink" Target="https://www.ncbi.nlm.nih.gov/pubmed/?term=Lungeanu%20D%5BAuthor%5D&amp;cauthor=true&amp;cauthor_uid=2913235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ncbi.nlm.nih.gov/pubmed/?term=Axente%20C%5BAuthor%5D&amp;cauthor=true&amp;cauthor_uid=29132352" TargetMode="External"/><Relationship Id="rId14" Type="http://schemas.openxmlformats.org/officeDocument/2006/relationships/hyperlink" Target="https://www.ncbi.nlm.nih.gov/pubmed/?term=Hogea%20E%5BAuthor%5D&amp;cauthor=true&amp;cauthor_uid=29132352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366990F-D583-4FAE-AC88-63AD8F77C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DCC</cp:lastModifiedBy>
  <cp:revision>6</cp:revision>
  <dcterms:created xsi:type="dcterms:W3CDTF">2022-01-17T12:06:00Z</dcterms:created>
  <dcterms:modified xsi:type="dcterms:W3CDTF">2022-01-26T12:12:00Z</dcterms:modified>
</cp:coreProperties>
</file>