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B58FF" w14:textId="77777777" w:rsidR="00263052" w:rsidRPr="00F936CC" w:rsidRDefault="00263052" w:rsidP="00F936CC">
      <w:pPr>
        <w:spacing w:before="120" w:after="120" w:line="276" w:lineRule="auto"/>
        <w:rPr>
          <w:b/>
          <w:i/>
        </w:rPr>
      </w:pPr>
    </w:p>
    <w:p w14:paraId="5FE700D8" w14:textId="77777777" w:rsidR="00734AD4" w:rsidRPr="00F936CC" w:rsidRDefault="00734AD4" w:rsidP="00F936CC">
      <w:pPr>
        <w:autoSpaceDE w:val="0"/>
        <w:autoSpaceDN w:val="0"/>
        <w:adjustRightInd w:val="0"/>
        <w:spacing w:line="276" w:lineRule="auto"/>
        <w:rPr>
          <w:bCs/>
          <w:noProof/>
          <w:lang w:val="ro-RO"/>
        </w:rPr>
      </w:pPr>
      <w:r w:rsidRPr="00F936CC">
        <w:rPr>
          <w:bCs/>
          <w:noProof/>
          <w:lang w:val="ro-RO"/>
        </w:rPr>
        <w:t>Nume Prenume</w:t>
      </w:r>
      <w:r w:rsidRPr="00F936CC">
        <w:rPr>
          <w:bCs/>
          <w:iCs/>
          <w:lang w:val="ro-RO"/>
        </w:rPr>
        <w:t xml:space="preserve">: </w:t>
      </w:r>
      <w:r w:rsidR="00602BFA" w:rsidRPr="00F936CC">
        <w:rPr>
          <w:bCs/>
          <w:iCs/>
          <w:lang w:val="ro-RO"/>
        </w:rPr>
        <w:t>Andor Minodora</w:t>
      </w:r>
    </w:p>
    <w:p w14:paraId="3C183FCD" w14:textId="77777777" w:rsidR="00734AD4" w:rsidRPr="00F936CC" w:rsidRDefault="00734AD4" w:rsidP="00F936CC">
      <w:pPr>
        <w:autoSpaceDE w:val="0"/>
        <w:autoSpaceDN w:val="0"/>
        <w:adjustRightInd w:val="0"/>
        <w:spacing w:line="276" w:lineRule="auto"/>
        <w:rPr>
          <w:bCs/>
          <w:noProof/>
          <w:lang w:val="ro-RO"/>
        </w:rPr>
      </w:pPr>
      <w:r w:rsidRPr="00F936CC">
        <w:rPr>
          <w:bCs/>
          <w:noProof/>
          <w:lang w:val="ro-RO"/>
        </w:rPr>
        <w:t>Gradul didactic</w:t>
      </w:r>
      <w:r w:rsidRPr="00F936CC">
        <w:rPr>
          <w:bCs/>
          <w:iCs/>
          <w:lang w:val="ro-RO"/>
        </w:rPr>
        <w:t xml:space="preserve">: </w:t>
      </w:r>
      <w:r w:rsidR="00602BFA" w:rsidRPr="00F936CC">
        <w:rPr>
          <w:bCs/>
          <w:iCs/>
          <w:lang w:val="ro-RO"/>
        </w:rPr>
        <w:t>Sef Lucrari</w:t>
      </w:r>
    </w:p>
    <w:p w14:paraId="09547371" w14:textId="77777777" w:rsidR="00734AD4" w:rsidRPr="00F936CC" w:rsidRDefault="00734AD4" w:rsidP="00F936CC">
      <w:pPr>
        <w:spacing w:before="120" w:after="120" w:line="276" w:lineRule="auto"/>
        <w:rPr>
          <w:bCs/>
          <w:iCs/>
          <w:lang w:val="ro-RO"/>
        </w:rPr>
      </w:pPr>
      <w:r w:rsidRPr="00F936CC">
        <w:rPr>
          <w:bCs/>
          <w:iCs/>
          <w:lang w:val="ro-RO"/>
        </w:rPr>
        <w:t xml:space="preserve">Instituția unde este titular: </w:t>
      </w:r>
      <w:r w:rsidR="00602BFA" w:rsidRPr="00F936CC">
        <w:rPr>
          <w:bCs/>
          <w:iCs/>
          <w:lang w:val="ro-RO"/>
        </w:rPr>
        <w:t>UMF Victor Babes Timisoara</w:t>
      </w:r>
    </w:p>
    <w:p w14:paraId="07DD72F9" w14:textId="77777777" w:rsidR="00E36DA8" w:rsidRPr="00F936CC" w:rsidRDefault="00E36DA8" w:rsidP="00F936CC">
      <w:pPr>
        <w:autoSpaceDE w:val="0"/>
        <w:autoSpaceDN w:val="0"/>
        <w:adjustRightInd w:val="0"/>
        <w:spacing w:line="276" w:lineRule="auto"/>
        <w:rPr>
          <w:noProof/>
          <w:lang w:val="ro-RO"/>
        </w:rPr>
      </w:pPr>
      <w:r w:rsidRPr="00F936CC">
        <w:rPr>
          <w:noProof/>
          <w:lang w:val="ro-RO"/>
        </w:rPr>
        <w:t>Facultatea</w:t>
      </w:r>
      <w:r w:rsidR="00734AD4" w:rsidRPr="00F936CC">
        <w:rPr>
          <w:bCs/>
          <w:iCs/>
          <w:lang w:val="ro-RO"/>
        </w:rPr>
        <w:t xml:space="preserve">: </w:t>
      </w:r>
      <w:r w:rsidR="00602BFA" w:rsidRPr="00F936CC">
        <w:rPr>
          <w:bCs/>
          <w:iCs/>
          <w:lang w:val="ro-RO"/>
        </w:rPr>
        <w:t>Medicina Generala</w:t>
      </w:r>
    </w:p>
    <w:p w14:paraId="5590616B" w14:textId="77777777" w:rsidR="00E36DA8" w:rsidRPr="00F936CC" w:rsidRDefault="00663A89" w:rsidP="00F936CC">
      <w:pPr>
        <w:autoSpaceDE w:val="0"/>
        <w:autoSpaceDN w:val="0"/>
        <w:adjustRightInd w:val="0"/>
        <w:spacing w:line="276" w:lineRule="auto"/>
        <w:rPr>
          <w:noProof/>
          <w:lang w:val="ro-RO"/>
        </w:rPr>
      </w:pPr>
      <w:r w:rsidRPr="00F936CC">
        <w:rPr>
          <w:noProof/>
          <w:lang w:val="ro-RO"/>
        </w:rPr>
        <w:t>Departamentul</w:t>
      </w:r>
      <w:r w:rsidR="00734AD4" w:rsidRPr="00F936CC">
        <w:rPr>
          <w:bCs/>
          <w:iCs/>
          <w:lang w:val="ro-RO"/>
        </w:rPr>
        <w:t xml:space="preserve">: </w:t>
      </w:r>
      <w:r w:rsidR="00602BFA" w:rsidRPr="00F936CC">
        <w:rPr>
          <w:bCs/>
          <w:iCs/>
          <w:lang w:val="ro-RO"/>
        </w:rPr>
        <w:t>Medicina Interna V</w:t>
      </w:r>
    </w:p>
    <w:p w14:paraId="1EF63119" w14:textId="77777777" w:rsidR="00E36DA8" w:rsidRPr="00F936CC" w:rsidRDefault="00E36DA8" w:rsidP="00F936CC">
      <w:pPr>
        <w:autoSpaceDE w:val="0"/>
        <w:autoSpaceDN w:val="0"/>
        <w:adjustRightInd w:val="0"/>
        <w:spacing w:line="276" w:lineRule="auto"/>
        <w:rPr>
          <w:noProof/>
          <w:lang w:val="ro-RO"/>
        </w:rPr>
      </w:pPr>
    </w:p>
    <w:p w14:paraId="65C63CC9" w14:textId="77777777" w:rsidR="00E36DA8" w:rsidRPr="00F936CC" w:rsidRDefault="00E36DA8" w:rsidP="00F936CC">
      <w:pPr>
        <w:autoSpaceDE w:val="0"/>
        <w:autoSpaceDN w:val="0"/>
        <w:adjustRightInd w:val="0"/>
        <w:spacing w:line="276" w:lineRule="auto"/>
        <w:rPr>
          <w:noProof/>
          <w:lang w:val="ro-RO"/>
        </w:rPr>
      </w:pPr>
    </w:p>
    <w:p w14:paraId="0116C769" w14:textId="77777777" w:rsidR="00E36DA8" w:rsidRPr="00EE47FC" w:rsidRDefault="00E36DA8" w:rsidP="00EE47FC">
      <w:pPr>
        <w:autoSpaceDE w:val="0"/>
        <w:autoSpaceDN w:val="0"/>
        <w:adjustRightInd w:val="0"/>
        <w:spacing w:line="276" w:lineRule="auto"/>
        <w:jc w:val="center"/>
        <w:rPr>
          <w:b/>
          <w:noProof/>
          <w:spacing w:val="100"/>
          <w:sz w:val="32"/>
          <w:szCs w:val="32"/>
          <w:lang w:val="ro-RO"/>
        </w:rPr>
      </w:pPr>
      <w:r w:rsidRPr="00EE47FC">
        <w:rPr>
          <w:b/>
          <w:noProof/>
          <w:spacing w:val="100"/>
          <w:sz w:val="32"/>
          <w:szCs w:val="32"/>
          <w:lang w:val="ro-RO"/>
        </w:rPr>
        <w:t>LISTA</w:t>
      </w:r>
    </w:p>
    <w:p w14:paraId="61ECB932" w14:textId="77777777" w:rsidR="00E36DA8" w:rsidRPr="00EE47FC" w:rsidRDefault="00E36DA8" w:rsidP="00EE47FC">
      <w:pPr>
        <w:autoSpaceDE w:val="0"/>
        <w:autoSpaceDN w:val="0"/>
        <w:adjustRightInd w:val="0"/>
        <w:spacing w:line="276" w:lineRule="auto"/>
        <w:jc w:val="center"/>
        <w:rPr>
          <w:b/>
          <w:sz w:val="32"/>
          <w:szCs w:val="32"/>
          <w:lang w:val="ro-RO"/>
        </w:rPr>
      </w:pPr>
      <w:r w:rsidRPr="00EE47FC">
        <w:rPr>
          <w:b/>
          <w:sz w:val="32"/>
          <w:szCs w:val="32"/>
          <w:lang w:val="ro-RO"/>
        </w:rPr>
        <w:t>lucrărilor ştiinţifice în domeniul disciplinelor din postul didactic</w:t>
      </w:r>
    </w:p>
    <w:p w14:paraId="518999E4" w14:textId="77777777" w:rsidR="00E36DA8" w:rsidRPr="00F936CC" w:rsidRDefault="00E36DA8" w:rsidP="00F936CC">
      <w:pPr>
        <w:autoSpaceDE w:val="0"/>
        <w:autoSpaceDN w:val="0"/>
        <w:adjustRightInd w:val="0"/>
        <w:spacing w:line="276" w:lineRule="auto"/>
        <w:rPr>
          <w:noProof/>
          <w:lang w:val="ro-RO"/>
        </w:rPr>
      </w:pPr>
    </w:p>
    <w:p w14:paraId="26E1A642" w14:textId="77777777" w:rsidR="00E36DA8" w:rsidRPr="00F936CC" w:rsidRDefault="00E36DA8" w:rsidP="00F936CC">
      <w:pPr>
        <w:autoSpaceDE w:val="0"/>
        <w:autoSpaceDN w:val="0"/>
        <w:adjustRightInd w:val="0"/>
        <w:spacing w:line="276" w:lineRule="auto"/>
        <w:rPr>
          <w:noProof/>
          <w:lang w:val="ro-RO"/>
        </w:rPr>
      </w:pPr>
    </w:p>
    <w:p w14:paraId="39B3F111" w14:textId="77777777" w:rsidR="00E36DA8" w:rsidRPr="00F936CC" w:rsidRDefault="00E36DA8" w:rsidP="00F936CC">
      <w:pPr>
        <w:numPr>
          <w:ilvl w:val="0"/>
          <w:numId w:val="9"/>
        </w:numPr>
        <w:tabs>
          <w:tab w:val="left" w:pos="399"/>
        </w:tabs>
        <w:autoSpaceDE w:val="0"/>
        <w:autoSpaceDN w:val="0"/>
        <w:adjustRightInd w:val="0"/>
        <w:spacing w:line="276" w:lineRule="auto"/>
        <w:ind w:left="0" w:firstLine="0"/>
        <w:rPr>
          <w:b/>
          <w:noProof/>
          <w:lang w:val="ro-RO"/>
        </w:rPr>
      </w:pPr>
      <w:r w:rsidRPr="00F936CC">
        <w:rPr>
          <w:b/>
          <w:noProof/>
          <w:lang w:val="ro-RO"/>
        </w:rPr>
        <w:t>Teza de doctorat</w:t>
      </w:r>
    </w:p>
    <w:p w14:paraId="4733F0C4" w14:textId="1B418A51" w:rsidR="00E05414" w:rsidRPr="00F936CC" w:rsidRDefault="00E05414" w:rsidP="00F936CC">
      <w:pPr>
        <w:pStyle w:val="Header"/>
        <w:tabs>
          <w:tab w:val="clear" w:pos="4320"/>
          <w:tab w:val="center" w:pos="720"/>
        </w:tabs>
        <w:spacing w:line="276" w:lineRule="auto"/>
        <w:ind w:left="720"/>
        <w:rPr>
          <w:i/>
          <w:lang w:val="ro-RO"/>
        </w:rPr>
      </w:pPr>
      <w:r w:rsidRPr="00F936CC">
        <w:rPr>
          <w:i/>
          <w:lang w:val="ro-RO"/>
        </w:rPr>
        <w:t>Metode de evaluare a evoluţiei pacienţilor cu infarct miocardic acut trombolizat  - conf.  OMS 4871/7.08.2006</w:t>
      </w:r>
      <w:r w:rsidR="0070137D" w:rsidRPr="00F936CC">
        <w:rPr>
          <w:i/>
          <w:lang w:val="ro-RO"/>
        </w:rPr>
        <w:t xml:space="preserve"> </w:t>
      </w:r>
    </w:p>
    <w:p w14:paraId="2EA87602" w14:textId="77777777" w:rsidR="00780010" w:rsidRPr="00F936CC" w:rsidRDefault="00780010" w:rsidP="00F936CC">
      <w:pPr>
        <w:pStyle w:val="Header"/>
        <w:tabs>
          <w:tab w:val="clear" w:pos="4320"/>
          <w:tab w:val="center" w:pos="720"/>
        </w:tabs>
        <w:spacing w:line="276" w:lineRule="auto"/>
        <w:ind w:left="720" w:right="-551"/>
        <w:rPr>
          <w:i/>
          <w:lang w:val="ro-RO"/>
        </w:rPr>
      </w:pPr>
    </w:p>
    <w:p w14:paraId="16280910" w14:textId="6E8B6D20" w:rsidR="00BA3764" w:rsidRPr="00F936CC" w:rsidRDefault="00BA3764" w:rsidP="00F936CC">
      <w:pPr>
        <w:numPr>
          <w:ilvl w:val="0"/>
          <w:numId w:val="9"/>
        </w:numPr>
        <w:tabs>
          <w:tab w:val="left" w:pos="142"/>
          <w:tab w:val="left" w:pos="399"/>
        </w:tabs>
        <w:spacing w:line="276" w:lineRule="auto"/>
        <w:ind w:hanging="720"/>
        <w:rPr>
          <w:b/>
          <w:noProof/>
          <w:spacing w:val="-2"/>
          <w:lang w:val="ro-RO"/>
        </w:rPr>
      </w:pPr>
      <w:r w:rsidRPr="00F936CC">
        <w:rPr>
          <w:b/>
          <w:noProof/>
          <w:spacing w:val="-2"/>
          <w:lang w:val="ro-RO"/>
        </w:rPr>
        <w:t>Teza de abilitare</w:t>
      </w:r>
    </w:p>
    <w:p w14:paraId="75E665F3" w14:textId="20E908F4" w:rsidR="00BA3764" w:rsidRPr="00F936CC" w:rsidRDefault="00BA3764" w:rsidP="00F936CC">
      <w:pPr>
        <w:tabs>
          <w:tab w:val="left" w:pos="142"/>
          <w:tab w:val="left" w:pos="399"/>
        </w:tabs>
        <w:spacing w:line="276" w:lineRule="auto"/>
        <w:ind w:left="720"/>
        <w:rPr>
          <w:bCs/>
          <w:i/>
          <w:iCs/>
          <w:noProof/>
          <w:spacing w:val="-2"/>
          <w:lang w:val="ro-RO"/>
        </w:rPr>
      </w:pPr>
      <w:r w:rsidRPr="00F936CC">
        <w:rPr>
          <w:bCs/>
          <w:i/>
          <w:iCs/>
          <w:noProof/>
          <w:spacing w:val="-2"/>
          <w:lang w:val="ro-RO"/>
        </w:rPr>
        <w:t>Risk factors studies – From endothelial dysfunction to cardiovascular disease – Atestat de abilitare obtinut pe baza Ord. ME Nr. 5395/07.10.2021</w:t>
      </w:r>
    </w:p>
    <w:p w14:paraId="2709394E" w14:textId="77777777" w:rsidR="00BA3764" w:rsidRPr="00F936CC" w:rsidRDefault="00BA3764" w:rsidP="00F936CC">
      <w:pPr>
        <w:tabs>
          <w:tab w:val="left" w:pos="142"/>
          <w:tab w:val="left" w:pos="399"/>
        </w:tabs>
        <w:spacing w:line="276" w:lineRule="auto"/>
        <w:ind w:left="720"/>
        <w:rPr>
          <w:bCs/>
          <w:i/>
          <w:iCs/>
          <w:noProof/>
          <w:spacing w:val="-2"/>
          <w:lang w:val="ro-RO"/>
        </w:rPr>
      </w:pPr>
    </w:p>
    <w:p w14:paraId="0FC3E64C" w14:textId="373C0F69" w:rsidR="00E36DA8" w:rsidRPr="00F936CC" w:rsidRDefault="00E36DA8" w:rsidP="00F936CC">
      <w:pPr>
        <w:numPr>
          <w:ilvl w:val="0"/>
          <w:numId w:val="9"/>
        </w:numPr>
        <w:tabs>
          <w:tab w:val="left" w:pos="142"/>
          <w:tab w:val="left" w:pos="399"/>
        </w:tabs>
        <w:spacing w:line="276" w:lineRule="auto"/>
        <w:ind w:hanging="720"/>
        <w:rPr>
          <w:b/>
          <w:noProof/>
          <w:spacing w:val="-2"/>
          <w:lang w:val="ro-RO"/>
        </w:rPr>
      </w:pPr>
      <w:r w:rsidRPr="00F936CC">
        <w:rPr>
          <w:b/>
          <w:noProof/>
          <w:spacing w:val="-2"/>
          <w:lang w:val="ro-RO"/>
        </w:rPr>
        <w:t xml:space="preserve">Cărţi si capitole în cărţi </w:t>
      </w:r>
      <w:r w:rsidRPr="00F936CC">
        <w:rPr>
          <w:b/>
          <w:lang w:val="ro-RO"/>
        </w:rPr>
        <w:t xml:space="preserve">publicate în ultimii 10 ani </w:t>
      </w:r>
    </w:p>
    <w:p w14:paraId="6966B498" w14:textId="77777777" w:rsidR="00E05414" w:rsidRPr="00F936CC" w:rsidRDefault="00E05414" w:rsidP="00F936CC">
      <w:pPr>
        <w:tabs>
          <w:tab w:val="left" w:pos="142"/>
          <w:tab w:val="left" w:pos="399"/>
        </w:tabs>
        <w:spacing w:line="276" w:lineRule="auto"/>
        <w:ind w:left="720"/>
        <w:rPr>
          <w:b/>
          <w:noProof/>
          <w:spacing w:val="-2"/>
          <w:lang w:val="ro-RO"/>
        </w:rPr>
      </w:pPr>
    </w:p>
    <w:p w14:paraId="242B13E5" w14:textId="1DFA1EA9" w:rsidR="00FD1716" w:rsidRPr="00F936CC" w:rsidRDefault="00FD1716" w:rsidP="00F936CC">
      <w:pPr>
        <w:pStyle w:val="ListParagraph"/>
        <w:numPr>
          <w:ilvl w:val="0"/>
          <w:numId w:val="15"/>
        </w:numPr>
        <w:spacing w:line="276" w:lineRule="auto"/>
        <w:rPr>
          <w:noProof/>
        </w:rPr>
      </w:pPr>
      <w:r w:rsidRPr="00F936CC">
        <w:rPr>
          <w:noProof/>
        </w:rPr>
        <w:t xml:space="preserve">Gheorghe Mihalas, Janos Karsai, Anca Tudor, </w:t>
      </w:r>
      <w:r w:rsidRPr="00F936CC">
        <w:rPr>
          <w:b/>
          <w:bCs/>
          <w:noProof/>
        </w:rPr>
        <w:t>Minodora Andor</w:t>
      </w:r>
      <w:r w:rsidRPr="00F936CC">
        <w:rPr>
          <w:noProof/>
        </w:rPr>
        <w:t xml:space="preserve">. </w:t>
      </w:r>
      <w:r w:rsidR="00BA3764" w:rsidRPr="00F936CC">
        <w:rPr>
          <w:i/>
          <w:iCs/>
          <w:noProof/>
        </w:rPr>
        <w:t>Modeling and simulation of biologial processes</w:t>
      </w:r>
      <w:r w:rsidR="00BA3764" w:rsidRPr="00F936CC">
        <w:rPr>
          <w:noProof/>
        </w:rPr>
        <w:t xml:space="preserve"> </w:t>
      </w:r>
      <w:r w:rsidRPr="00F936CC">
        <w:rPr>
          <w:noProof/>
        </w:rPr>
        <w:t>– Editura Eurobit, 2011</w:t>
      </w:r>
      <w:r w:rsidR="0023531E" w:rsidRPr="00F936CC">
        <w:rPr>
          <w:noProof/>
        </w:rPr>
        <w:t>,</w:t>
      </w:r>
      <w:r w:rsidR="008E4D7D" w:rsidRPr="00F936CC">
        <w:rPr>
          <w:noProof/>
        </w:rPr>
        <w:t>(99 p),</w:t>
      </w:r>
      <w:r w:rsidRPr="00F936CC">
        <w:rPr>
          <w:noProof/>
        </w:rPr>
        <w:t xml:space="preserve"> ISBN 978-973-620-865-2</w:t>
      </w:r>
    </w:p>
    <w:p w14:paraId="59FE7F00" w14:textId="565B58C2" w:rsidR="00FD1716" w:rsidRPr="00F936CC" w:rsidRDefault="00FD1716" w:rsidP="00F936CC">
      <w:pPr>
        <w:pStyle w:val="ListParagraph"/>
        <w:numPr>
          <w:ilvl w:val="0"/>
          <w:numId w:val="15"/>
        </w:numPr>
        <w:spacing w:line="276" w:lineRule="auto"/>
        <w:rPr>
          <w:noProof/>
        </w:rPr>
      </w:pPr>
      <w:r w:rsidRPr="00F936CC">
        <w:rPr>
          <w:noProof/>
        </w:rPr>
        <w:t xml:space="preserve">Ruxandra Christodorescu, </w:t>
      </w:r>
      <w:r w:rsidRPr="00F936CC">
        <w:rPr>
          <w:b/>
          <w:bCs/>
          <w:noProof/>
        </w:rPr>
        <w:t>Minodora Andor</w:t>
      </w:r>
      <w:r w:rsidRPr="00F936CC">
        <w:rPr>
          <w:noProof/>
        </w:rPr>
        <w:t xml:space="preserve"> -</w:t>
      </w:r>
      <w:r w:rsidRPr="00F936CC">
        <w:rPr>
          <w:rFonts w:eastAsia="Cambria"/>
        </w:rPr>
        <w:t xml:space="preserve"> </w:t>
      </w:r>
      <w:r w:rsidR="00226D8A" w:rsidRPr="00F936CC">
        <w:rPr>
          <w:i/>
          <w:iCs/>
          <w:noProof/>
        </w:rPr>
        <w:t>Medical semiotics Vol.1</w:t>
      </w:r>
      <w:r w:rsidR="00226D8A" w:rsidRPr="00F936CC">
        <w:rPr>
          <w:noProof/>
        </w:rPr>
        <w:t>,</w:t>
      </w:r>
      <w:r w:rsidRPr="00F936CC">
        <w:rPr>
          <w:rFonts w:eastAsia="Cambria"/>
        </w:rPr>
        <w:t>Timişoara : Editura Victor Babeş, 2011,</w:t>
      </w:r>
      <w:r w:rsidR="008E4D7D" w:rsidRPr="00F936CC">
        <w:rPr>
          <w:rFonts w:eastAsia="Cambria"/>
        </w:rPr>
        <w:t>(130 p),</w:t>
      </w:r>
      <w:r w:rsidRPr="00F936CC">
        <w:rPr>
          <w:rFonts w:eastAsia="Cambria"/>
        </w:rPr>
        <w:t xml:space="preserve"> ISBN 978-606-8054-27-8</w:t>
      </w:r>
    </w:p>
    <w:p w14:paraId="135B150B" w14:textId="7BC355C1" w:rsidR="0023531E" w:rsidRPr="00F936CC" w:rsidRDefault="0023531E" w:rsidP="00F936CC">
      <w:pPr>
        <w:pStyle w:val="ListParagraph"/>
        <w:numPr>
          <w:ilvl w:val="0"/>
          <w:numId w:val="15"/>
        </w:numPr>
        <w:spacing w:line="276" w:lineRule="auto"/>
        <w:rPr>
          <w:noProof/>
        </w:rPr>
      </w:pPr>
      <w:r w:rsidRPr="00F936CC">
        <w:t xml:space="preserve">Tomescu M C, Gyalai-Korpos I, </w:t>
      </w:r>
      <w:r w:rsidRPr="00F936CC">
        <w:rPr>
          <w:b/>
          <w:bCs/>
        </w:rPr>
        <w:t>Andor  M</w:t>
      </w:r>
      <w:r w:rsidRPr="00F936CC">
        <w:t>.</w:t>
      </w:r>
      <w:r w:rsidR="00226D8A" w:rsidRPr="00F936CC">
        <w:t xml:space="preserve"> -</w:t>
      </w:r>
      <w:r w:rsidRPr="00F936CC">
        <w:t xml:space="preserve"> </w:t>
      </w:r>
      <w:r w:rsidR="00226D8A" w:rsidRPr="00F936CC">
        <w:rPr>
          <w:i/>
          <w:iCs/>
        </w:rPr>
        <w:t xml:space="preserve">Medical Observation and Semiotics </w:t>
      </w:r>
      <w:r w:rsidRPr="00F936CC">
        <w:rPr>
          <w:i/>
          <w:iCs/>
        </w:rPr>
        <w:t>Vol I</w:t>
      </w:r>
      <w:r w:rsidRPr="00F936CC">
        <w:t>, Ed. Victor Babes Timisoara, 2011, (299 p), ISBN 978-606-8054-49-0</w:t>
      </w:r>
    </w:p>
    <w:p w14:paraId="28430C02" w14:textId="73E562D3" w:rsidR="00E05414" w:rsidRPr="00F936CC" w:rsidRDefault="00E05414" w:rsidP="00F936CC">
      <w:pPr>
        <w:pStyle w:val="ListParagraph"/>
        <w:numPr>
          <w:ilvl w:val="0"/>
          <w:numId w:val="15"/>
        </w:numPr>
        <w:spacing w:line="276" w:lineRule="auto"/>
        <w:rPr>
          <w:rFonts w:eastAsia="Cambria"/>
        </w:rPr>
      </w:pPr>
      <w:r w:rsidRPr="00F936CC">
        <w:rPr>
          <w:rFonts w:eastAsia="Cambria"/>
          <w:b/>
          <w:bCs/>
        </w:rPr>
        <w:t>Minodora Andor</w:t>
      </w:r>
      <w:r w:rsidRPr="00F936CC">
        <w:rPr>
          <w:rFonts w:eastAsia="Cambria"/>
        </w:rPr>
        <w:t xml:space="preserve"> - </w:t>
      </w:r>
      <w:r w:rsidR="00226D8A" w:rsidRPr="00F936CC">
        <w:rPr>
          <w:rStyle w:val="Strong"/>
          <w:rFonts w:eastAsia="Cambria"/>
          <w:b w:val="0"/>
          <w:bCs w:val="0"/>
          <w:i/>
          <w:iCs/>
        </w:rPr>
        <w:t>Medical semiotics : clinical guide, Vol I</w:t>
      </w:r>
      <w:r w:rsidR="00226D8A" w:rsidRPr="00F936CC">
        <w:rPr>
          <w:rFonts w:eastAsia="Cambria"/>
        </w:rPr>
        <w:t xml:space="preserve"> </w:t>
      </w:r>
      <w:r w:rsidRPr="00F936CC">
        <w:rPr>
          <w:rFonts w:eastAsia="Cambria"/>
        </w:rPr>
        <w:t>Timişoara : Edi</w:t>
      </w:r>
      <w:r w:rsidR="0023531E" w:rsidRPr="00F936CC">
        <w:rPr>
          <w:rFonts w:eastAsia="Cambria"/>
        </w:rPr>
        <w:t>tura Victor Babeş, 2015,</w:t>
      </w:r>
      <w:r w:rsidR="008E4D7D" w:rsidRPr="00F936CC">
        <w:rPr>
          <w:rFonts w:eastAsia="Cambria"/>
        </w:rPr>
        <w:t xml:space="preserve"> (216 p), </w:t>
      </w:r>
      <w:r w:rsidR="0023531E" w:rsidRPr="00F936CC">
        <w:rPr>
          <w:rFonts w:eastAsia="Cambria"/>
        </w:rPr>
        <w:t xml:space="preserve"> </w:t>
      </w:r>
      <w:r w:rsidRPr="00F936CC">
        <w:rPr>
          <w:rFonts w:eastAsia="Cambria"/>
        </w:rPr>
        <w:t>ISBN 978-606-8456-81-2</w:t>
      </w:r>
    </w:p>
    <w:p w14:paraId="2F30675E" w14:textId="291A9D39" w:rsidR="00780010" w:rsidRPr="00F936CC" w:rsidRDefault="00FD1716" w:rsidP="00F936CC">
      <w:pPr>
        <w:pStyle w:val="ListParagraph"/>
        <w:numPr>
          <w:ilvl w:val="0"/>
          <w:numId w:val="15"/>
        </w:numPr>
        <w:spacing w:line="276" w:lineRule="auto"/>
        <w:rPr>
          <w:rFonts w:eastAsia="Cambria"/>
        </w:rPr>
      </w:pPr>
      <w:r w:rsidRPr="00F936CC">
        <w:rPr>
          <w:b/>
          <w:bCs/>
        </w:rPr>
        <w:t>Minodora Andor</w:t>
      </w:r>
      <w:r w:rsidRPr="00F936CC">
        <w:t>, David Pop</w:t>
      </w:r>
      <w:r w:rsidR="00226D8A" w:rsidRPr="00F936CC">
        <w:t xml:space="preserve"> </w:t>
      </w:r>
      <w:r w:rsidR="00780010" w:rsidRPr="00F936CC">
        <w:t xml:space="preserve">- </w:t>
      </w:r>
      <w:r w:rsidR="00226D8A" w:rsidRPr="00F936CC">
        <w:rPr>
          <w:i/>
          <w:iCs/>
        </w:rPr>
        <w:t>Medical semiotics : clinical guide, Vol II</w:t>
      </w:r>
      <w:r w:rsidR="00226D8A" w:rsidRPr="00F936CC">
        <w:t xml:space="preserve"> </w:t>
      </w:r>
      <w:r w:rsidR="00780010" w:rsidRPr="00F936CC">
        <w:t>Timişoara : Editura Victor Babeş, 2015-2017</w:t>
      </w:r>
      <w:r w:rsidR="008E4D7D" w:rsidRPr="00F936CC">
        <w:t>, (</w:t>
      </w:r>
      <w:r w:rsidR="00981C68" w:rsidRPr="00F936CC">
        <w:t xml:space="preserve">181 p), </w:t>
      </w:r>
      <w:r w:rsidR="00780010" w:rsidRPr="00F936CC">
        <w:t>ISBN 978-606-8456-82-9 Vol. 2  - 2017. - ISBN 978-606-786-030-6</w:t>
      </w:r>
    </w:p>
    <w:p w14:paraId="6EFA554A" w14:textId="7AE49B50" w:rsidR="00E05414" w:rsidRPr="00F936CC" w:rsidRDefault="00E05414" w:rsidP="00F936CC">
      <w:pPr>
        <w:pStyle w:val="ListParagraph"/>
        <w:numPr>
          <w:ilvl w:val="0"/>
          <w:numId w:val="15"/>
        </w:numPr>
        <w:spacing w:line="276" w:lineRule="auto"/>
      </w:pPr>
      <w:r w:rsidRPr="00F936CC">
        <w:rPr>
          <w:b/>
          <w:bCs/>
        </w:rPr>
        <w:t>Minodora Andor</w:t>
      </w:r>
      <w:r w:rsidRPr="00F936CC">
        <w:t xml:space="preserve">, Elena Zimbru </w:t>
      </w:r>
      <w:r w:rsidR="00226D8A" w:rsidRPr="00F936CC">
        <w:t xml:space="preserve">- </w:t>
      </w:r>
      <w:r w:rsidR="00226D8A" w:rsidRPr="00F936CC">
        <w:rPr>
          <w:i/>
          <w:iCs/>
        </w:rPr>
        <w:t>Sémiologie médicale : stage pratique Vol I</w:t>
      </w:r>
      <w:r w:rsidR="008E4D7D" w:rsidRPr="00F936CC">
        <w:rPr>
          <w:i/>
          <w:iCs/>
        </w:rPr>
        <w:t xml:space="preserve"> </w:t>
      </w:r>
      <w:r w:rsidRPr="00F936CC">
        <w:t>- Timişoara : Editura Victor Babeş, 2020</w:t>
      </w:r>
      <w:r w:rsidR="00981C68" w:rsidRPr="00F936CC">
        <w:t xml:space="preserve">, (171 p), </w:t>
      </w:r>
      <w:r w:rsidRPr="00F936CC">
        <w:t xml:space="preserve"> vol. ISBN 978-606-786-193-8 Vol. 1. - 2020. - Conţine bibliografie. - ISBN 978-606-786-191-4</w:t>
      </w:r>
    </w:p>
    <w:p w14:paraId="14A6F76A" w14:textId="2E03C3BD" w:rsidR="00780010" w:rsidRPr="00F936CC" w:rsidRDefault="00780010" w:rsidP="00F936CC">
      <w:pPr>
        <w:pStyle w:val="ListParagraph"/>
        <w:numPr>
          <w:ilvl w:val="0"/>
          <w:numId w:val="15"/>
        </w:numPr>
        <w:spacing w:line="276" w:lineRule="auto"/>
        <w:rPr>
          <w:shd w:val="clear" w:color="auto" w:fill="E5E5DD"/>
        </w:rPr>
      </w:pPr>
      <w:r w:rsidRPr="00F936CC">
        <w:rPr>
          <w:b/>
          <w:bCs/>
        </w:rPr>
        <w:t>Minodora Andor</w:t>
      </w:r>
      <w:r w:rsidRPr="00F936CC">
        <w:t xml:space="preserve">, Elena Zimbru - </w:t>
      </w:r>
      <w:r w:rsidR="00226D8A" w:rsidRPr="00F936CC">
        <w:rPr>
          <w:i/>
          <w:iCs/>
        </w:rPr>
        <w:t xml:space="preserve">Sémiologie médicale: stage pratique </w:t>
      </w:r>
      <w:r w:rsidR="008E4D7D" w:rsidRPr="00F936CC">
        <w:rPr>
          <w:i/>
          <w:iCs/>
        </w:rPr>
        <w:t>V</w:t>
      </w:r>
      <w:r w:rsidR="00226D8A" w:rsidRPr="00F936CC">
        <w:rPr>
          <w:i/>
          <w:iCs/>
        </w:rPr>
        <w:t>ol II</w:t>
      </w:r>
      <w:r w:rsidR="008E4D7D" w:rsidRPr="00F936CC">
        <w:t>,</w:t>
      </w:r>
      <w:r w:rsidR="00226D8A" w:rsidRPr="00F936CC">
        <w:t xml:space="preserve"> </w:t>
      </w:r>
      <w:r w:rsidRPr="00F936CC">
        <w:t>Timişoara : Editura Victor Babeş, 2020</w:t>
      </w:r>
      <w:r w:rsidR="00981C68" w:rsidRPr="00F936CC">
        <w:t>, (195 p),</w:t>
      </w:r>
      <w:r w:rsidRPr="00F936CC">
        <w:t xml:space="preserve"> vol. ISBN 978-606-786-193-8 Vol. 2. - 2020. - Conţine bibliografie. - ISBN 978-606-786-192-1</w:t>
      </w:r>
    </w:p>
    <w:p w14:paraId="6178EA8C" w14:textId="4F7595B3" w:rsidR="0048463A" w:rsidRPr="00F936CC" w:rsidRDefault="0048463A" w:rsidP="00F936CC">
      <w:pPr>
        <w:pStyle w:val="ListParagraph"/>
        <w:numPr>
          <w:ilvl w:val="0"/>
          <w:numId w:val="15"/>
        </w:numPr>
        <w:spacing w:line="276" w:lineRule="auto"/>
        <w:rPr>
          <w:shd w:val="clear" w:color="auto" w:fill="E5E5DD"/>
        </w:rPr>
      </w:pPr>
      <w:r w:rsidRPr="00F936CC">
        <w:rPr>
          <w:color w:val="222222"/>
          <w:shd w:val="clear" w:color="auto" w:fill="FFFFFF"/>
        </w:rPr>
        <w:t xml:space="preserve">Abukabda A, Suciu M, </w:t>
      </w:r>
      <w:r w:rsidRPr="00F936CC">
        <w:rPr>
          <w:b/>
          <w:bCs/>
          <w:color w:val="222222"/>
          <w:shd w:val="clear" w:color="auto" w:fill="FFFFFF"/>
        </w:rPr>
        <w:t>Andor M</w:t>
      </w:r>
      <w:r w:rsidRPr="00F936CC">
        <w:rPr>
          <w:color w:val="222222"/>
          <w:shd w:val="clear" w:color="auto" w:fill="FFFFFF"/>
        </w:rPr>
        <w:t>, editors. Cardiovascular Risk Factors in Pathology. BoD–Books on Demand; 2021 Apr 21.</w:t>
      </w:r>
    </w:p>
    <w:p w14:paraId="646E56FA" w14:textId="77777777" w:rsidR="00E36DA8" w:rsidRPr="00F936CC" w:rsidRDefault="00E36DA8" w:rsidP="00F936CC">
      <w:pPr>
        <w:pStyle w:val="ListParagraph1"/>
        <w:tabs>
          <w:tab w:val="left" w:pos="399"/>
        </w:tabs>
        <w:spacing w:line="276" w:lineRule="auto"/>
        <w:ind w:left="0"/>
        <w:rPr>
          <w:rFonts w:ascii="Times New Roman" w:hAnsi="Times New Roman"/>
          <w:noProof/>
          <w:sz w:val="24"/>
          <w:szCs w:val="24"/>
        </w:rPr>
      </w:pPr>
    </w:p>
    <w:p w14:paraId="780B9ADF" w14:textId="358B5141" w:rsidR="00E36DA8" w:rsidRDefault="00E36DA8" w:rsidP="00F936CC">
      <w:pPr>
        <w:pStyle w:val="ListParagraph1"/>
        <w:tabs>
          <w:tab w:val="left" w:pos="399"/>
        </w:tabs>
        <w:spacing w:line="276" w:lineRule="auto"/>
        <w:ind w:left="0"/>
        <w:rPr>
          <w:rFonts w:ascii="Times New Roman" w:hAnsi="Times New Roman"/>
          <w:noProof/>
          <w:sz w:val="24"/>
          <w:szCs w:val="24"/>
        </w:rPr>
      </w:pPr>
    </w:p>
    <w:p w14:paraId="3CB90CEB" w14:textId="77777777" w:rsidR="009543DF" w:rsidRPr="00F936CC" w:rsidRDefault="009543DF" w:rsidP="00F936CC">
      <w:pPr>
        <w:pStyle w:val="ListParagraph1"/>
        <w:tabs>
          <w:tab w:val="left" w:pos="399"/>
        </w:tabs>
        <w:spacing w:line="276" w:lineRule="auto"/>
        <w:ind w:left="0"/>
        <w:rPr>
          <w:rFonts w:ascii="Times New Roman" w:hAnsi="Times New Roman"/>
          <w:noProof/>
          <w:sz w:val="24"/>
          <w:szCs w:val="24"/>
        </w:rPr>
      </w:pPr>
    </w:p>
    <w:p w14:paraId="704145FC" w14:textId="58A7B9AF" w:rsidR="00E36DA8" w:rsidRPr="00F936CC" w:rsidRDefault="009543DF" w:rsidP="00F936CC">
      <w:pPr>
        <w:numPr>
          <w:ilvl w:val="0"/>
          <w:numId w:val="9"/>
        </w:numPr>
        <w:tabs>
          <w:tab w:val="left" w:pos="142"/>
          <w:tab w:val="left" w:pos="399"/>
        </w:tabs>
        <w:spacing w:line="276" w:lineRule="auto"/>
        <w:ind w:left="714" w:hanging="714"/>
        <w:rPr>
          <w:b/>
          <w:noProof/>
          <w:spacing w:val="-2"/>
          <w:lang w:val="ro-RO"/>
        </w:rPr>
      </w:pPr>
      <w:r>
        <w:rPr>
          <w:b/>
          <w:noProof/>
          <w:spacing w:val="-2"/>
          <w:lang w:val="ro-RO"/>
        </w:rPr>
        <w:t>Articole publicate in reviste cotate ISI, cu factor de impact</w:t>
      </w:r>
    </w:p>
    <w:p w14:paraId="1326C0D2" w14:textId="77777777" w:rsidR="00602BFA" w:rsidRPr="00F936CC" w:rsidRDefault="00602BFA" w:rsidP="00F936CC">
      <w:pPr>
        <w:tabs>
          <w:tab w:val="left" w:pos="142"/>
          <w:tab w:val="left" w:pos="399"/>
        </w:tabs>
        <w:spacing w:line="276" w:lineRule="auto"/>
        <w:ind w:left="714"/>
        <w:rPr>
          <w:b/>
          <w:noProof/>
          <w:spacing w:val="-2"/>
          <w:lang w:val="ro-RO"/>
        </w:rPr>
      </w:pPr>
    </w:p>
    <w:p w14:paraId="78910AC3" w14:textId="52FA7CC5" w:rsidR="000C3BDA" w:rsidRPr="00F936CC" w:rsidRDefault="00D16CF7" w:rsidP="00F936CC">
      <w:pPr>
        <w:pStyle w:val="ListParagraph"/>
        <w:numPr>
          <w:ilvl w:val="0"/>
          <w:numId w:val="16"/>
        </w:numPr>
        <w:spacing w:after="200" w:line="276" w:lineRule="auto"/>
        <w:rPr>
          <w:color w:val="181818"/>
        </w:rPr>
      </w:pPr>
      <w:r w:rsidRPr="00F936CC">
        <w:rPr>
          <w:color w:val="222222"/>
          <w:shd w:val="clear" w:color="auto" w:fill="FFFFFF"/>
        </w:rPr>
        <w:t xml:space="preserve">Buda V, Prelipcean A, Cristescu C, Roja A, Dalleur O, </w:t>
      </w:r>
      <w:r w:rsidRPr="00F936CC">
        <w:rPr>
          <w:b/>
          <w:bCs/>
          <w:color w:val="222222"/>
          <w:shd w:val="clear" w:color="auto" w:fill="FFFFFF"/>
        </w:rPr>
        <w:t>Andor M</w:t>
      </w:r>
      <w:r w:rsidRPr="00F936CC">
        <w:rPr>
          <w:color w:val="222222"/>
          <w:shd w:val="clear" w:color="auto" w:fill="FFFFFF"/>
        </w:rPr>
        <w:t>, Danciu C, Ledeti A, Dehelean CA, Cretu O. Prescription Habits Related to Chronic Pathologies of Elderly People in Primary Care in the Western Part of Romania: Current Practices, International Recommendations, and Future Perspectives Regarding the Overuse and Misuse of Medicines</w:t>
      </w:r>
      <w:r w:rsidR="00A74E16" w:rsidRPr="00F936CC">
        <w:rPr>
          <w:shd w:val="clear" w:color="auto" w:fill="FFFFFF"/>
        </w:rPr>
        <w:t xml:space="preserve">, </w:t>
      </w:r>
      <w:r w:rsidR="00A74E16" w:rsidRPr="00F936CC">
        <w:rPr>
          <w:rStyle w:val="Emphasis"/>
          <w:shd w:val="clear" w:color="auto" w:fill="FFFFFF"/>
        </w:rPr>
        <w:t>Int. J. Environ. Res. Public Health</w:t>
      </w:r>
      <w:r w:rsidR="00A74E16" w:rsidRPr="00F936CC">
        <w:rPr>
          <w:shd w:val="clear" w:color="auto" w:fill="FFFFFF"/>
        </w:rPr>
        <w:t> 2021, </w:t>
      </w:r>
      <w:r w:rsidR="00A74E16" w:rsidRPr="00F936CC">
        <w:rPr>
          <w:rStyle w:val="Emphasis"/>
          <w:shd w:val="clear" w:color="auto" w:fill="FFFFFF"/>
        </w:rPr>
        <w:t>18</w:t>
      </w:r>
      <w:r w:rsidR="00A74E16" w:rsidRPr="00F936CC">
        <w:rPr>
          <w:shd w:val="clear" w:color="auto" w:fill="FFFFFF"/>
        </w:rPr>
        <w:t>(13), 7043; </w:t>
      </w:r>
      <w:hyperlink r:id="rId7" w:history="1">
        <w:r w:rsidR="00A74E16" w:rsidRPr="00F936CC">
          <w:rPr>
            <w:rStyle w:val="Hyperlink"/>
            <w:color w:val="548DD4" w:themeColor="text2" w:themeTint="99"/>
            <w:shd w:val="clear" w:color="auto" w:fill="FFFFFF"/>
          </w:rPr>
          <w:t>https://doi.org/10.3390/ijerph18137043</w:t>
        </w:r>
      </w:hyperlink>
      <w:r w:rsidR="00A74E16" w:rsidRPr="00F936CC">
        <w:t xml:space="preserve"> </w:t>
      </w:r>
      <w:r w:rsidR="00A74E16" w:rsidRPr="00F936CC">
        <w:rPr>
          <w:shd w:val="clear" w:color="auto" w:fill="FFFFFF"/>
        </w:rPr>
        <w:t> - 01 Jul 2021</w:t>
      </w:r>
      <w:r w:rsidRPr="00F936CC">
        <w:rPr>
          <w:color w:val="222222"/>
          <w:shd w:val="clear" w:color="auto" w:fill="FFFFFF"/>
        </w:rPr>
        <w:t>.</w:t>
      </w:r>
      <w:r w:rsidR="000C3BDA" w:rsidRPr="00F936CC">
        <w:rPr>
          <w:color w:val="222222"/>
          <w:shd w:val="clear" w:color="auto" w:fill="FFFFFF"/>
        </w:rPr>
        <w:t xml:space="preserve"> </w:t>
      </w:r>
      <w:r w:rsidR="000C3BDA" w:rsidRPr="00F936CC">
        <w:rPr>
          <w:b/>
          <w:bCs/>
          <w:color w:val="222222"/>
          <w:shd w:val="clear" w:color="auto" w:fill="FFFFFF"/>
        </w:rPr>
        <w:t>IF 3.390</w:t>
      </w:r>
    </w:p>
    <w:p w14:paraId="67A2612B" w14:textId="69A84CA3" w:rsidR="00B3566A" w:rsidRPr="00F936CC" w:rsidRDefault="00B3566A" w:rsidP="00F936CC">
      <w:pPr>
        <w:pStyle w:val="ListParagraph"/>
        <w:numPr>
          <w:ilvl w:val="0"/>
          <w:numId w:val="16"/>
        </w:numPr>
        <w:spacing w:after="200" w:line="276" w:lineRule="auto"/>
        <w:rPr>
          <w:color w:val="181818"/>
        </w:rPr>
      </w:pPr>
      <w:r w:rsidRPr="00F936CC">
        <w:rPr>
          <w:color w:val="181818"/>
        </w:rPr>
        <w:t xml:space="preserve">Buda V, Prelipcean A, </w:t>
      </w:r>
      <w:r w:rsidRPr="00F936CC">
        <w:rPr>
          <w:b/>
          <w:color w:val="181818"/>
        </w:rPr>
        <w:t>Andor M,</w:t>
      </w:r>
      <w:r w:rsidRPr="00F936CC">
        <w:rPr>
          <w:color w:val="181818"/>
        </w:rPr>
        <w:t xml:space="preserve"> Dehelean L, Dalleur O, Buda S, Spatar L, Mabda MC, Suciu M, Danciu C, Tudor A</w:t>
      </w:r>
      <w:r w:rsidR="006A0378" w:rsidRPr="00F936CC">
        <w:rPr>
          <w:color w:val="181818"/>
        </w:rPr>
        <w:t xml:space="preserve">. </w:t>
      </w:r>
      <w:r w:rsidRPr="00F936CC">
        <w:rPr>
          <w:i/>
          <w:iCs/>
          <w:color w:val="181818"/>
        </w:rPr>
        <w:t>Potentially Inappropriate Prescriptions in Ambulatory Elderly Patients Living in Rural Areas of Romania Using STOPP/START (Version 2) Criteria</w:t>
      </w:r>
      <w:r w:rsidRPr="00F936CC">
        <w:rPr>
          <w:color w:val="181818"/>
        </w:rPr>
        <w:t xml:space="preserve"> Clin Interv Aging. 2020;15:407-4017. ISSN:1178-1998.</w:t>
      </w:r>
      <w:hyperlink r:id="rId8" w:history="1">
        <w:r w:rsidRPr="00F936CC">
          <w:rPr>
            <w:rStyle w:val="Hyperlink"/>
          </w:rPr>
          <w:t>https://doi.org/10.2147/CIA.S233270</w:t>
        </w:r>
      </w:hyperlink>
      <w:r w:rsidRPr="00F936CC">
        <w:t xml:space="preserve"> IF </w:t>
      </w:r>
      <w:r w:rsidRPr="00F936CC">
        <w:rPr>
          <w:b/>
          <w:color w:val="181818"/>
        </w:rPr>
        <w:t>3.023</w:t>
      </w:r>
    </w:p>
    <w:p w14:paraId="6A8B5004" w14:textId="77777777" w:rsidR="006A0378" w:rsidRPr="00F936CC" w:rsidRDefault="00B3566A" w:rsidP="00F936CC">
      <w:pPr>
        <w:pStyle w:val="ListParagraph"/>
        <w:numPr>
          <w:ilvl w:val="0"/>
          <w:numId w:val="16"/>
        </w:numPr>
        <w:spacing w:after="200" w:line="276" w:lineRule="auto"/>
        <w:rPr>
          <w:b/>
          <w:color w:val="181818"/>
        </w:rPr>
      </w:pPr>
      <w:r w:rsidRPr="00F936CC">
        <w:rPr>
          <w:color w:val="181818"/>
        </w:rPr>
        <w:t xml:space="preserve">Radu G, Bordejevic AD, Buda V, Tomescu MC, Dragan I, Dehelean L, Cocos IL, Cheveresan A, </w:t>
      </w:r>
      <w:r w:rsidRPr="00F936CC">
        <w:rPr>
          <w:b/>
          <w:color w:val="181818"/>
        </w:rPr>
        <w:t>Andor M</w:t>
      </w:r>
      <w:r w:rsidR="006A0378" w:rsidRPr="00F936CC">
        <w:rPr>
          <w:b/>
          <w:color w:val="181818"/>
        </w:rPr>
        <w:t>.</w:t>
      </w:r>
      <w:r w:rsidRPr="00F936CC">
        <w:rPr>
          <w:color w:val="181818"/>
        </w:rPr>
        <w:t xml:space="preserve"> </w:t>
      </w:r>
      <w:r w:rsidRPr="00F936CC">
        <w:rPr>
          <w:i/>
          <w:iCs/>
          <w:color w:val="181818"/>
        </w:rPr>
        <w:t>Cardiovascular risk factors for different types of psychiatric pathologies. a correlative study</w:t>
      </w:r>
      <w:r w:rsidRPr="00F936CC">
        <w:rPr>
          <w:color w:val="181818"/>
        </w:rPr>
        <w:t>, Farmacia. 2020, 1;68(5):835-842. ISSN: 1178-2021.</w:t>
      </w:r>
    </w:p>
    <w:p w14:paraId="5B769EDD" w14:textId="291D77D8" w:rsidR="00B3566A" w:rsidRPr="00F936CC" w:rsidRDefault="00065D36" w:rsidP="00F936CC">
      <w:pPr>
        <w:pStyle w:val="ListParagraph"/>
        <w:spacing w:after="200" w:line="276" w:lineRule="auto"/>
        <w:rPr>
          <w:b/>
          <w:color w:val="181818"/>
        </w:rPr>
      </w:pPr>
      <w:r w:rsidRPr="00F936CC">
        <w:rPr>
          <w:color w:val="181818"/>
        </w:rPr>
        <w:t xml:space="preserve"> </w:t>
      </w:r>
      <w:hyperlink r:id="rId9" w:history="1">
        <w:r w:rsidRPr="00F936CC">
          <w:rPr>
            <w:rStyle w:val="Hyperlink"/>
          </w:rPr>
          <w:t>https://doi.org/10.31925/farmacia.2020.5.9</w:t>
        </w:r>
      </w:hyperlink>
      <w:r w:rsidR="00B3566A" w:rsidRPr="00F936CC">
        <w:t xml:space="preserve"> </w:t>
      </w:r>
      <w:r w:rsidRPr="00F936CC">
        <w:t xml:space="preserve"> </w:t>
      </w:r>
      <w:r w:rsidR="00B3566A" w:rsidRPr="00F936CC">
        <w:t xml:space="preserve">IF </w:t>
      </w:r>
      <w:r w:rsidR="00B3566A" w:rsidRPr="00F936CC">
        <w:rPr>
          <w:b/>
          <w:color w:val="181818"/>
        </w:rPr>
        <w:t>1.607</w:t>
      </w:r>
    </w:p>
    <w:p w14:paraId="70B961DE" w14:textId="20D79667" w:rsidR="00B3566A" w:rsidRPr="00F936CC" w:rsidRDefault="00B3566A" w:rsidP="00F936CC">
      <w:pPr>
        <w:pStyle w:val="ListParagraph"/>
        <w:numPr>
          <w:ilvl w:val="0"/>
          <w:numId w:val="16"/>
        </w:numPr>
        <w:spacing w:after="200" w:line="276" w:lineRule="auto"/>
        <w:rPr>
          <w:b/>
          <w:color w:val="181818"/>
        </w:rPr>
      </w:pPr>
      <w:r w:rsidRPr="00F936CC">
        <w:rPr>
          <w:color w:val="181818"/>
        </w:rPr>
        <w:t xml:space="preserve">Radu G, Luca C, Petrescu L, Bordejevic DA, Tomescu MC, </w:t>
      </w:r>
      <w:r w:rsidRPr="00F936CC">
        <w:rPr>
          <w:b/>
          <w:color w:val="181818"/>
        </w:rPr>
        <w:t>Andor M</w:t>
      </w:r>
      <w:r w:rsidRPr="00F936CC">
        <w:rPr>
          <w:color w:val="181818"/>
        </w:rPr>
        <w:t>, Cîtu I, Mavrea A, Buda V, Tomescu C, Borcan F, Dehelean L</w:t>
      </w:r>
      <w:r w:rsidR="006A0378" w:rsidRPr="00F936CC">
        <w:rPr>
          <w:color w:val="181818"/>
        </w:rPr>
        <w:t>.</w:t>
      </w:r>
      <w:r w:rsidRPr="00F936CC">
        <w:rPr>
          <w:color w:val="181818"/>
        </w:rPr>
        <w:t xml:space="preserve"> </w:t>
      </w:r>
      <w:r w:rsidRPr="00F936CC">
        <w:rPr>
          <w:i/>
          <w:iCs/>
          <w:color w:val="181818"/>
        </w:rPr>
        <w:t>The Predictive Value of Endothelial Inflammatory Markers in the Onset of Schizophrenia</w:t>
      </w:r>
      <w:r w:rsidR="006A0378" w:rsidRPr="00F936CC">
        <w:rPr>
          <w:color w:val="181818"/>
        </w:rPr>
        <w:t>,</w:t>
      </w:r>
      <w:r w:rsidRPr="00F936CC">
        <w:rPr>
          <w:color w:val="181818"/>
        </w:rPr>
        <w:t xml:space="preserve"> Neuropsychiatr Dis Treat. 2020;16:545-555. ISSN: 1178-2021.</w:t>
      </w:r>
      <w:r w:rsidRPr="00F936CC">
        <w:t xml:space="preserve"> </w:t>
      </w:r>
      <w:hyperlink r:id="rId10" w:history="1">
        <w:r w:rsidRPr="00F936CC">
          <w:rPr>
            <w:rStyle w:val="Hyperlink"/>
          </w:rPr>
          <w:t>https://doi.org/10.2147/NDT.S240349</w:t>
        </w:r>
      </w:hyperlink>
      <w:r w:rsidRPr="00F936CC">
        <w:rPr>
          <w:b/>
          <w:color w:val="181818"/>
        </w:rPr>
        <w:t xml:space="preserve"> IF 2.157</w:t>
      </w:r>
    </w:p>
    <w:p w14:paraId="12EC7CD5" w14:textId="595BCF3B" w:rsidR="00B3566A" w:rsidRPr="00F936CC" w:rsidRDefault="00B3566A" w:rsidP="00F936CC">
      <w:pPr>
        <w:pStyle w:val="ListParagraph"/>
        <w:numPr>
          <w:ilvl w:val="0"/>
          <w:numId w:val="16"/>
        </w:numPr>
        <w:spacing w:after="200" w:line="276" w:lineRule="auto"/>
        <w:rPr>
          <w:b/>
          <w:color w:val="181818"/>
        </w:rPr>
      </w:pPr>
      <w:r w:rsidRPr="00F936CC">
        <w:rPr>
          <w:color w:val="303030"/>
          <w:shd w:val="clear" w:color="auto" w:fill="FFFFFF"/>
        </w:rPr>
        <w:t xml:space="preserve">Buda V, Baul B, </w:t>
      </w:r>
      <w:r w:rsidRPr="00F936CC">
        <w:rPr>
          <w:b/>
          <w:color w:val="303030"/>
          <w:shd w:val="clear" w:color="auto" w:fill="FFFFFF"/>
        </w:rPr>
        <w:t>Andor M</w:t>
      </w:r>
      <w:r w:rsidRPr="00F936CC">
        <w:rPr>
          <w:color w:val="303030"/>
          <w:shd w:val="clear" w:color="auto" w:fill="FFFFFF"/>
        </w:rPr>
        <w:t xml:space="preserve">, </w:t>
      </w:r>
      <w:r w:rsidR="000B26D7" w:rsidRPr="00F936CC">
        <w:rPr>
          <w:color w:val="303030"/>
          <w:shd w:val="clear" w:color="auto" w:fill="FFFFFF"/>
        </w:rPr>
        <w:t>Man D.E, Ledeti A, Vlase G, Vlase T, Danciu C, Matusz P, Peter F, Ledeti I</w:t>
      </w:r>
      <w:r w:rsidRPr="00F936CC">
        <w:rPr>
          <w:color w:val="303030"/>
          <w:shd w:val="clear" w:color="auto" w:fill="FFFFFF"/>
        </w:rPr>
        <w:t>.</w:t>
      </w:r>
      <w:r w:rsidR="000B26D7" w:rsidRPr="00F936CC">
        <w:rPr>
          <w:color w:val="303030"/>
          <w:shd w:val="clear" w:color="auto" w:fill="FFFFFF"/>
        </w:rPr>
        <w:t xml:space="preserve"> </w:t>
      </w:r>
      <w:r w:rsidRPr="00F936CC">
        <w:rPr>
          <w:color w:val="303030"/>
          <w:shd w:val="clear" w:color="auto" w:fill="FFFFFF"/>
        </w:rPr>
        <w:t xml:space="preserve"> </w:t>
      </w:r>
      <w:r w:rsidRPr="00F936CC">
        <w:rPr>
          <w:i/>
          <w:iCs/>
          <w:color w:val="303030"/>
          <w:shd w:val="clear" w:color="auto" w:fill="FFFFFF"/>
        </w:rPr>
        <w:t>Solid State Stability and Kinetics of Degradation for Candesartan-Pure Compound and Pharmaceutical Formulation</w:t>
      </w:r>
      <w:r w:rsidR="006A0378" w:rsidRPr="00F936CC">
        <w:rPr>
          <w:color w:val="303030"/>
          <w:shd w:val="clear" w:color="auto" w:fill="FFFFFF"/>
        </w:rPr>
        <w:t>,</w:t>
      </w:r>
      <w:r w:rsidRPr="00F936CC">
        <w:rPr>
          <w:rStyle w:val="apple-converted-space"/>
          <w:color w:val="303030"/>
          <w:shd w:val="clear" w:color="auto" w:fill="FFFFFF"/>
        </w:rPr>
        <w:t> </w:t>
      </w:r>
      <w:r w:rsidRPr="00F936CC">
        <w:rPr>
          <w:color w:val="303030"/>
          <w:shd w:val="clear" w:color="auto" w:fill="FFFFFF"/>
        </w:rPr>
        <w:t xml:space="preserve">Pharmaceutics. 2020;12(2):86. Published 2020 Jan 21. </w:t>
      </w:r>
      <w:r w:rsidRPr="00F936CC">
        <w:rPr>
          <w:color w:val="000000"/>
          <w:shd w:val="clear" w:color="auto" w:fill="FFFFFF"/>
        </w:rPr>
        <w:t>doi: </w:t>
      </w:r>
      <w:hyperlink r:id="rId11" w:history="1">
        <w:r w:rsidRPr="00F936CC">
          <w:rPr>
            <w:rStyle w:val="Hyperlink"/>
            <w:color w:val="642A8F"/>
            <w:shd w:val="clear" w:color="auto" w:fill="FFFFFF"/>
          </w:rPr>
          <w:t>10.3390/pharmaceutics12020086</w:t>
        </w:r>
      </w:hyperlink>
      <w:r w:rsidRPr="00F936CC">
        <w:rPr>
          <w:rStyle w:val="Hyperlink"/>
          <w:color w:val="642A8F"/>
          <w:shd w:val="clear" w:color="auto" w:fill="FFFFFF"/>
        </w:rPr>
        <w:t xml:space="preserve">  </w:t>
      </w:r>
      <w:r w:rsidRPr="00F936CC">
        <w:rPr>
          <w:b/>
          <w:color w:val="181818"/>
        </w:rPr>
        <w:t>4.699</w:t>
      </w:r>
    </w:p>
    <w:p w14:paraId="77823A86" w14:textId="5A0C2F59" w:rsidR="000B26D7" w:rsidRPr="00F936CC" w:rsidRDefault="00B3566A" w:rsidP="00F936CC">
      <w:pPr>
        <w:pStyle w:val="ListParagraph"/>
        <w:numPr>
          <w:ilvl w:val="0"/>
          <w:numId w:val="16"/>
        </w:numPr>
        <w:spacing w:after="200" w:line="276" w:lineRule="auto"/>
      </w:pPr>
      <w:r w:rsidRPr="00F936CC">
        <w:rPr>
          <w:shd w:val="clear" w:color="auto" w:fill="FFFFFF"/>
        </w:rPr>
        <w:t>Suciu</w:t>
      </w:r>
      <w:r w:rsidR="000B26D7" w:rsidRPr="00F936CC">
        <w:rPr>
          <w:shd w:val="clear" w:color="auto" w:fill="FFFFFF"/>
        </w:rPr>
        <w:t xml:space="preserve"> M</w:t>
      </w:r>
      <w:r w:rsidRPr="00F936CC">
        <w:rPr>
          <w:shd w:val="clear" w:color="auto" w:fill="FFFFFF"/>
        </w:rPr>
        <w:t>, Suciu</w:t>
      </w:r>
      <w:r w:rsidR="000B26D7" w:rsidRPr="00F936CC">
        <w:rPr>
          <w:shd w:val="clear" w:color="auto" w:fill="FFFFFF"/>
        </w:rPr>
        <w:t xml:space="preserve"> L</w:t>
      </w:r>
      <w:r w:rsidRPr="00F936CC">
        <w:rPr>
          <w:shd w:val="clear" w:color="auto" w:fill="FFFFFF"/>
        </w:rPr>
        <w:t>,</w:t>
      </w:r>
      <w:r w:rsidR="000B26D7" w:rsidRPr="00F936CC">
        <w:rPr>
          <w:shd w:val="clear" w:color="auto" w:fill="FFFFFF"/>
        </w:rPr>
        <w:t xml:space="preserve"> </w:t>
      </w:r>
      <w:r w:rsidRPr="00F936CC">
        <w:rPr>
          <w:shd w:val="clear" w:color="auto" w:fill="FFFFFF"/>
        </w:rPr>
        <w:t>Vlaia</w:t>
      </w:r>
      <w:r w:rsidR="000B26D7" w:rsidRPr="00F936CC">
        <w:rPr>
          <w:shd w:val="clear" w:color="auto" w:fill="FFFFFF"/>
        </w:rPr>
        <w:t xml:space="preserve"> L</w:t>
      </w:r>
      <w:r w:rsidRPr="00F936CC">
        <w:rPr>
          <w:shd w:val="clear" w:color="auto" w:fill="FFFFFF"/>
        </w:rPr>
        <w:t>, Voicu</w:t>
      </w:r>
      <w:r w:rsidR="000B26D7" w:rsidRPr="00F936CC">
        <w:rPr>
          <w:shd w:val="clear" w:color="auto" w:fill="FFFFFF"/>
        </w:rPr>
        <w:t xml:space="preserve"> M</w:t>
      </w:r>
      <w:r w:rsidRPr="00F936CC">
        <w:rPr>
          <w:shd w:val="clear" w:color="auto" w:fill="FFFFFF"/>
        </w:rPr>
        <w:t>, Buda</w:t>
      </w:r>
      <w:r w:rsidR="000B26D7" w:rsidRPr="00F936CC">
        <w:rPr>
          <w:shd w:val="clear" w:color="auto" w:fill="FFFFFF"/>
        </w:rPr>
        <w:t xml:space="preserve"> V</w:t>
      </w:r>
      <w:r w:rsidRPr="00F936CC">
        <w:rPr>
          <w:shd w:val="clear" w:color="auto" w:fill="FFFFFF"/>
        </w:rPr>
        <w:t>,</w:t>
      </w:r>
      <w:r w:rsidR="000B26D7" w:rsidRPr="00F936CC">
        <w:rPr>
          <w:shd w:val="clear" w:color="auto" w:fill="FFFFFF"/>
        </w:rPr>
        <w:t xml:space="preserve"> </w:t>
      </w:r>
      <w:r w:rsidRPr="00F936CC">
        <w:rPr>
          <w:shd w:val="clear" w:color="auto" w:fill="FFFFFF"/>
        </w:rPr>
        <w:t>Drăgan</w:t>
      </w:r>
      <w:r w:rsidR="000B26D7" w:rsidRPr="00F936CC">
        <w:rPr>
          <w:shd w:val="clear" w:color="auto" w:fill="FFFFFF"/>
        </w:rPr>
        <w:t xml:space="preserve"> L</w:t>
      </w:r>
      <w:r w:rsidRPr="00F936CC">
        <w:rPr>
          <w:shd w:val="clear" w:color="auto" w:fill="FFFFFF"/>
        </w:rPr>
        <w:t>,</w:t>
      </w:r>
      <w:r w:rsidR="000B26D7" w:rsidRPr="00F936CC">
        <w:rPr>
          <w:shd w:val="clear" w:color="auto" w:fill="FFFFFF"/>
        </w:rPr>
        <w:t xml:space="preserve"> </w:t>
      </w:r>
      <w:r w:rsidRPr="00F936CC">
        <w:rPr>
          <w:b/>
          <w:shd w:val="clear" w:color="auto" w:fill="FFFFFF"/>
        </w:rPr>
        <w:t>Andor</w:t>
      </w:r>
      <w:r w:rsidR="000B26D7" w:rsidRPr="00F936CC">
        <w:rPr>
          <w:b/>
          <w:shd w:val="clear" w:color="auto" w:fill="FFFFFF"/>
        </w:rPr>
        <w:t xml:space="preserve"> M</w:t>
      </w:r>
      <w:r w:rsidRPr="00F936CC">
        <w:rPr>
          <w:shd w:val="clear" w:color="auto" w:fill="FFFFFF"/>
        </w:rPr>
        <w:t>, Vlaia</w:t>
      </w:r>
      <w:r w:rsidR="000B26D7" w:rsidRPr="00F936CC">
        <w:rPr>
          <w:shd w:val="clear" w:color="auto" w:fill="FFFFFF"/>
        </w:rPr>
        <w:t xml:space="preserve"> V</w:t>
      </w:r>
      <w:r w:rsidRPr="00F936CC">
        <w:rPr>
          <w:shd w:val="clear" w:color="auto" w:fill="FFFFFF"/>
        </w:rPr>
        <w:t>, Cristescu</w:t>
      </w:r>
      <w:r w:rsidR="000B26D7" w:rsidRPr="00F936CC">
        <w:rPr>
          <w:shd w:val="clear" w:color="auto" w:fill="FFFFFF"/>
        </w:rPr>
        <w:t xml:space="preserve"> C</w:t>
      </w:r>
      <w:r w:rsidRPr="00F936CC">
        <w:rPr>
          <w:shd w:val="clear" w:color="auto" w:fill="FFFFFF"/>
        </w:rPr>
        <w:t>, Hîrjău</w:t>
      </w:r>
      <w:r w:rsidR="000B26D7" w:rsidRPr="00F936CC">
        <w:rPr>
          <w:shd w:val="clear" w:color="auto" w:fill="FFFFFF"/>
        </w:rPr>
        <w:t xml:space="preserve"> M</w:t>
      </w:r>
      <w:r w:rsidRPr="00F936CC">
        <w:rPr>
          <w:shd w:val="clear" w:color="auto" w:fill="FFFFFF"/>
        </w:rPr>
        <w:t xml:space="preserve">, </w:t>
      </w:r>
      <w:hyperlink r:id="rId12" w:history="1">
        <w:r w:rsidRPr="00F936CC">
          <w:rPr>
            <w:rStyle w:val="Hyperlink"/>
            <w:i/>
            <w:iCs/>
            <w:color w:val="auto"/>
            <w:u w:val="none"/>
            <w:shd w:val="clear" w:color="auto" w:fill="FFFFFF"/>
          </w:rPr>
          <w:t>The Prevalence Of Inappropriate Use Of Nsaids By Cardiovascular Patients For Musculoskeletal Disorders</w:t>
        </w:r>
      </w:hyperlink>
      <w:r w:rsidR="000B26D7" w:rsidRPr="00F936CC">
        <w:rPr>
          <w:rStyle w:val="Hyperlink"/>
          <w:i/>
          <w:iCs/>
          <w:color w:val="auto"/>
          <w:u w:val="none"/>
          <w:shd w:val="clear" w:color="auto" w:fill="FFFFFF"/>
        </w:rPr>
        <w:t>,</w:t>
      </w:r>
      <w:r w:rsidRPr="00F936CC">
        <w:rPr>
          <w:rStyle w:val="Hyperlink"/>
          <w:color w:val="auto"/>
          <w:u w:val="none"/>
          <w:shd w:val="clear" w:color="auto" w:fill="FFFFFF"/>
        </w:rPr>
        <w:t xml:space="preserve"> </w:t>
      </w:r>
      <w:r w:rsidRPr="00F936CC">
        <w:t>Farmacia, 2020, Vol. 68, 4,</w:t>
      </w:r>
    </w:p>
    <w:p w14:paraId="157DC289" w14:textId="59DC67AD" w:rsidR="00B3566A" w:rsidRPr="00F936CC" w:rsidRDefault="00B3566A" w:rsidP="00F936CC">
      <w:pPr>
        <w:pStyle w:val="ListParagraph"/>
        <w:spacing w:after="200" w:line="276" w:lineRule="auto"/>
      </w:pPr>
      <w:r w:rsidRPr="00F936CC">
        <w:t xml:space="preserve"> </w:t>
      </w:r>
      <w:hyperlink r:id="rId13" w:history="1">
        <w:r w:rsidRPr="00F936CC">
          <w:rPr>
            <w:rStyle w:val="Hyperlink"/>
          </w:rPr>
          <w:t>https://doi.org/10.31925/farmacia.2020.4.7</w:t>
        </w:r>
      </w:hyperlink>
      <w:r w:rsidRPr="00F936CC">
        <w:rPr>
          <w:color w:val="4F81BD" w:themeColor="accent1"/>
          <w:u w:val="single"/>
        </w:rPr>
        <w:t xml:space="preserve"> </w:t>
      </w:r>
      <w:r w:rsidRPr="00F936CC">
        <w:rPr>
          <w:b/>
        </w:rPr>
        <w:t>1.607</w:t>
      </w:r>
    </w:p>
    <w:p w14:paraId="149CBC5E" w14:textId="3BFAEB8C" w:rsidR="00B3566A" w:rsidRPr="00F936CC" w:rsidRDefault="00B3566A" w:rsidP="00F936CC">
      <w:pPr>
        <w:pStyle w:val="ListParagraph"/>
        <w:numPr>
          <w:ilvl w:val="0"/>
          <w:numId w:val="16"/>
        </w:numPr>
        <w:spacing w:after="200" w:line="276" w:lineRule="auto"/>
        <w:rPr>
          <w:color w:val="181818"/>
        </w:rPr>
      </w:pPr>
      <w:r w:rsidRPr="00F936CC">
        <w:rPr>
          <w:color w:val="181818"/>
        </w:rPr>
        <w:t xml:space="preserve">Dehelean L, Romosan AM, </w:t>
      </w:r>
      <w:r w:rsidRPr="00F936CC">
        <w:rPr>
          <w:b/>
          <w:color w:val="181818"/>
        </w:rPr>
        <w:t>Andor M</w:t>
      </w:r>
      <w:r w:rsidRPr="00F936CC">
        <w:rPr>
          <w:color w:val="181818"/>
        </w:rPr>
        <w:t>, Buda VO, Bredicean AC, Manea MM, Papava I, Romosan RS</w:t>
      </w:r>
      <w:r w:rsidR="000B26D7" w:rsidRPr="00F936CC">
        <w:rPr>
          <w:color w:val="181818"/>
        </w:rPr>
        <w:t>,</w:t>
      </w:r>
      <w:r w:rsidRPr="00F936CC">
        <w:rPr>
          <w:color w:val="181818"/>
        </w:rPr>
        <w:t xml:space="preserve"> </w:t>
      </w:r>
      <w:r w:rsidRPr="00F936CC">
        <w:rPr>
          <w:i/>
          <w:iCs/>
          <w:color w:val="181818"/>
        </w:rPr>
        <w:t>Clinical factors influencing antipsychotic choice, dose and augmentation in patients treated with long acting antipsychotics</w:t>
      </w:r>
      <w:r w:rsidR="000B26D7" w:rsidRPr="00F936CC">
        <w:rPr>
          <w:color w:val="181818"/>
        </w:rPr>
        <w:t xml:space="preserve">, </w:t>
      </w:r>
      <w:r w:rsidRPr="00F936CC">
        <w:rPr>
          <w:color w:val="181818"/>
        </w:rPr>
        <w:t xml:space="preserve">Farmacia, 2020; 68(1):35-41.ISSN: 0014-8237 </w:t>
      </w:r>
      <w:hyperlink r:id="rId14" w:history="1">
        <w:r w:rsidRPr="00F936CC">
          <w:rPr>
            <w:rStyle w:val="Hyperlink"/>
          </w:rPr>
          <w:t>http://www.revistafarmacia.ro/202001/issue12020art6.html</w:t>
        </w:r>
      </w:hyperlink>
      <w:r w:rsidRPr="00F936CC">
        <w:t xml:space="preserve"> IF </w:t>
      </w:r>
      <w:r w:rsidRPr="00F936CC">
        <w:rPr>
          <w:b/>
          <w:color w:val="181818"/>
        </w:rPr>
        <w:t>1.607</w:t>
      </w:r>
    </w:p>
    <w:p w14:paraId="5BF31745" w14:textId="5CB5BFC6" w:rsidR="00B3566A" w:rsidRPr="00F936CC" w:rsidRDefault="00B3566A" w:rsidP="00F936CC">
      <w:pPr>
        <w:pStyle w:val="ListParagraph"/>
        <w:numPr>
          <w:ilvl w:val="0"/>
          <w:numId w:val="16"/>
        </w:numPr>
        <w:spacing w:after="200" w:line="276" w:lineRule="auto"/>
        <w:rPr>
          <w:color w:val="181818"/>
        </w:rPr>
      </w:pPr>
      <w:r w:rsidRPr="00F936CC">
        <w:rPr>
          <w:b/>
          <w:color w:val="181818"/>
        </w:rPr>
        <w:t>Andor M,</w:t>
      </w:r>
      <w:r w:rsidRPr="00F936CC">
        <w:rPr>
          <w:color w:val="181818"/>
        </w:rPr>
        <w:t xml:space="preserve"> Dehelean L, Romosan AM, Buda V, Radu G, Caruntu F, Bordejevic A, Manea MM, Papava I, Bredicean CA, Romosan RS, </w:t>
      </w:r>
      <w:r w:rsidRPr="00F936CC">
        <w:rPr>
          <w:i/>
          <w:iCs/>
          <w:color w:val="181818"/>
        </w:rPr>
        <w:t>A novel approach to cardiovascular disturbances in patients with schizophrenia spectrum disorders treated with long-acting injectable medication</w:t>
      </w:r>
      <w:r w:rsidR="008C469E" w:rsidRPr="00F936CC">
        <w:rPr>
          <w:color w:val="181818"/>
        </w:rPr>
        <w:t xml:space="preserve">, </w:t>
      </w:r>
      <w:r w:rsidRPr="00F936CC">
        <w:rPr>
          <w:color w:val="181818"/>
        </w:rPr>
        <w:t xml:space="preserve">Neuropsychiatr Dis Treat, 2019, 15, 349–355. ISSN: 1178-202,  </w:t>
      </w:r>
      <w:r w:rsidR="00065D36" w:rsidRPr="00F936CC">
        <w:rPr>
          <w:color w:val="181818"/>
        </w:rPr>
        <w:t xml:space="preserve"> </w:t>
      </w:r>
      <w:hyperlink r:id="rId15" w:history="1">
        <w:r w:rsidR="00283DF9" w:rsidRPr="00283DF9">
          <w:rPr>
            <w:rFonts w:ascii="Open Sans" w:hAnsi="Open Sans" w:cs="Open Sans"/>
            <w:color w:val="494949"/>
            <w:sz w:val="21"/>
            <w:szCs w:val="21"/>
            <w:shd w:val="clear" w:color="auto" w:fill="FFFFFF"/>
          </w:rPr>
          <w:t xml:space="preserve"> </w:t>
        </w:r>
        <w:r w:rsidR="00283DF9">
          <w:rPr>
            <w:rFonts w:ascii="Open Sans" w:hAnsi="Open Sans" w:cs="Open Sans"/>
            <w:color w:val="494949"/>
            <w:sz w:val="21"/>
            <w:szCs w:val="21"/>
            <w:shd w:val="clear" w:color="auto" w:fill="FFFFFF"/>
          </w:rPr>
          <w:t>DOI: </w:t>
        </w:r>
        <w:hyperlink r:id="rId16" w:history="1">
          <w:r w:rsidR="00283DF9">
            <w:rPr>
              <w:rStyle w:val="Hyperlink"/>
              <w:rFonts w:ascii="Open Sans" w:hAnsi="Open Sans" w:cs="Open Sans"/>
              <w:color w:val="20699C"/>
              <w:sz w:val="21"/>
              <w:szCs w:val="21"/>
              <w:bdr w:val="none" w:sz="0" w:space="0" w:color="auto" w:frame="1"/>
              <w:shd w:val="clear" w:color="auto" w:fill="FFFFFF"/>
            </w:rPr>
            <w:t>10.2147/ndt.s186892</w:t>
          </w:r>
        </w:hyperlink>
        <w:r w:rsidR="00283DF9">
          <w:rPr>
            <w:rFonts w:ascii="Open Sans" w:hAnsi="Open Sans" w:cs="Open Sans"/>
            <w:color w:val="494949"/>
            <w:sz w:val="21"/>
            <w:szCs w:val="21"/>
            <w:shd w:val="clear" w:color="auto" w:fill="FFFFFF"/>
          </w:rPr>
          <w:t> </w:t>
        </w:r>
        <w:r w:rsidR="00065D36" w:rsidRPr="00F936CC">
          <w:rPr>
            <w:rStyle w:val="Hyperlink"/>
          </w:rPr>
          <w:t xml:space="preserve"> </w:t>
        </w:r>
      </w:hyperlink>
      <w:r w:rsidRPr="00F936CC">
        <w:rPr>
          <w:b/>
          <w:bCs/>
        </w:rPr>
        <w:t>IF 2.157</w:t>
      </w:r>
    </w:p>
    <w:p w14:paraId="17D0A9F4" w14:textId="1059DDB1" w:rsidR="00B3566A" w:rsidRPr="00F936CC" w:rsidRDefault="00B3566A" w:rsidP="00F936CC">
      <w:pPr>
        <w:pStyle w:val="ListParagraph"/>
        <w:numPr>
          <w:ilvl w:val="0"/>
          <w:numId w:val="16"/>
        </w:numPr>
        <w:spacing w:after="200" w:line="276" w:lineRule="auto"/>
        <w:rPr>
          <w:color w:val="181818"/>
        </w:rPr>
      </w:pPr>
      <w:r w:rsidRPr="00F936CC">
        <w:rPr>
          <w:shd w:val="clear" w:color="auto" w:fill="FFFFFF"/>
        </w:rPr>
        <w:t>Suciu</w:t>
      </w:r>
      <w:r w:rsidR="008C469E" w:rsidRPr="00F936CC">
        <w:rPr>
          <w:shd w:val="clear" w:color="auto" w:fill="FFFFFF"/>
        </w:rPr>
        <w:t xml:space="preserve"> M</w:t>
      </w:r>
      <w:r w:rsidRPr="00F936CC">
        <w:rPr>
          <w:shd w:val="clear" w:color="auto" w:fill="FFFFFF"/>
        </w:rPr>
        <w:t>, Suciu</w:t>
      </w:r>
      <w:r w:rsidR="008C469E" w:rsidRPr="00F936CC">
        <w:rPr>
          <w:shd w:val="clear" w:color="auto" w:fill="FFFFFF"/>
        </w:rPr>
        <w:t xml:space="preserve"> L</w:t>
      </w:r>
      <w:r w:rsidRPr="00F936CC">
        <w:rPr>
          <w:shd w:val="clear" w:color="auto" w:fill="FFFFFF"/>
        </w:rPr>
        <w:t>, Vlaia</w:t>
      </w:r>
      <w:r w:rsidR="008C469E" w:rsidRPr="00F936CC">
        <w:rPr>
          <w:shd w:val="clear" w:color="auto" w:fill="FFFFFF"/>
        </w:rPr>
        <w:t xml:space="preserve"> L</w:t>
      </w:r>
      <w:r w:rsidRPr="00F936CC">
        <w:rPr>
          <w:shd w:val="clear" w:color="auto" w:fill="FFFFFF"/>
        </w:rPr>
        <w:t>, Voicu</w:t>
      </w:r>
      <w:r w:rsidR="008C469E" w:rsidRPr="00F936CC">
        <w:rPr>
          <w:shd w:val="clear" w:color="auto" w:fill="FFFFFF"/>
        </w:rPr>
        <w:t xml:space="preserve"> M</w:t>
      </w:r>
      <w:r w:rsidRPr="00F936CC">
        <w:rPr>
          <w:shd w:val="clear" w:color="auto" w:fill="FFFFFF"/>
        </w:rPr>
        <w:t>, Buda</w:t>
      </w:r>
      <w:r w:rsidR="008C469E" w:rsidRPr="00F936CC">
        <w:rPr>
          <w:shd w:val="clear" w:color="auto" w:fill="FFFFFF"/>
        </w:rPr>
        <w:t xml:space="preserve"> V</w:t>
      </w:r>
      <w:r w:rsidRPr="00F936CC">
        <w:rPr>
          <w:shd w:val="clear" w:color="auto" w:fill="FFFFFF"/>
        </w:rPr>
        <w:t>, Drăgan</w:t>
      </w:r>
      <w:r w:rsidR="008C469E" w:rsidRPr="00F936CC">
        <w:rPr>
          <w:shd w:val="clear" w:color="auto" w:fill="FFFFFF"/>
        </w:rPr>
        <w:t xml:space="preserve"> L</w:t>
      </w:r>
      <w:r w:rsidRPr="00F936CC">
        <w:rPr>
          <w:shd w:val="clear" w:color="auto" w:fill="FFFFFF"/>
        </w:rPr>
        <w:t>,</w:t>
      </w:r>
      <w:r w:rsidR="008C469E" w:rsidRPr="00F936CC">
        <w:rPr>
          <w:shd w:val="clear" w:color="auto" w:fill="FFFFFF"/>
        </w:rPr>
        <w:t xml:space="preserve"> </w:t>
      </w:r>
      <w:r w:rsidRPr="00F936CC">
        <w:rPr>
          <w:b/>
          <w:shd w:val="clear" w:color="auto" w:fill="FFFFFF"/>
        </w:rPr>
        <w:t>Andor</w:t>
      </w:r>
      <w:r w:rsidR="008C469E" w:rsidRPr="00F936CC">
        <w:rPr>
          <w:b/>
          <w:shd w:val="clear" w:color="auto" w:fill="FFFFFF"/>
        </w:rPr>
        <w:t xml:space="preserve"> M</w:t>
      </w:r>
      <w:r w:rsidRPr="00F936CC">
        <w:rPr>
          <w:shd w:val="clear" w:color="auto" w:fill="FFFFFF"/>
        </w:rPr>
        <w:t>, Vlaia</w:t>
      </w:r>
      <w:r w:rsidR="008C469E" w:rsidRPr="00F936CC">
        <w:rPr>
          <w:shd w:val="clear" w:color="auto" w:fill="FFFFFF"/>
        </w:rPr>
        <w:t xml:space="preserve"> V</w:t>
      </w:r>
      <w:r w:rsidRPr="00F936CC">
        <w:rPr>
          <w:shd w:val="clear" w:color="auto" w:fill="FFFFFF"/>
        </w:rPr>
        <w:t>, Cristescu</w:t>
      </w:r>
      <w:r w:rsidR="008C469E" w:rsidRPr="00F936CC">
        <w:rPr>
          <w:shd w:val="clear" w:color="auto" w:fill="FFFFFF"/>
        </w:rPr>
        <w:t xml:space="preserve"> C</w:t>
      </w:r>
      <w:r w:rsidRPr="00F936CC">
        <w:rPr>
          <w:shd w:val="clear" w:color="auto" w:fill="FFFFFF"/>
        </w:rPr>
        <w:t xml:space="preserve">, </w:t>
      </w:r>
      <w:hyperlink r:id="rId17" w:history="1">
        <w:r w:rsidRPr="00F936CC">
          <w:rPr>
            <w:rStyle w:val="Hyperlink"/>
            <w:i/>
            <w:iCs/>
            <w:color w:val="auto"/>
            <w:u w:val="none"/>
            <w:shd w:val="clear" w:color="auto" w:fill="FFFFFF"/>
          </w:rPr>
          <w:t>Prevalence and the patterns of use of non-steroidal anti-inflammatory drugs (NSAIDs) and paracetamol among the general population</w:t>
        </w:r>
      </w:hyperlink>
      <w:r w:rsidRPr="00F936CC">
        <w:rPr>
          <w:rStyle w:val="Hyperlink"/>
          <w:u w:val="none"/>
          <w:shd w:val="clear" w:color="auto" w:fill="FFFFFF"/>
        </w:rPr>
        <w:t>,</w:t>
      </w:r>
      <w:r w:rsidRPr="00F936CC">
        <w:t xml:space="preserve"> Farmacia. 2019, 1;67(2):</w:t>
      </w:r>
      <w:r w:rsidRPr="00F936CC">
        <w:rPr>
          <w:shd w:val="clear" w:color="auto" w:fill="FFFFFF"/>
        </w:rPr>
        <w:t xml:space="preserve"> 337-345</w:t>
      </w:r>
      <w:r w:rsidRPr="00F936CC">
        <w:t>. ISSN: 1178-2021 IF</w:t>
      </w:r>
      <w:r w:rsidR="00065D36" w:rsidRPr="00F936CC">
        <w:t xml:space="preserve"> </w:t>
      </w:r>
      <w:r w:rsidRPr="00F936CC">
        <w:rPr>
          <w:b/>
        </w:rPr>
        <w:t>1.607</w:t>
      </w:r>
    </w:p>
    <w:p w14:paraId="3B14C118" w14:textId="629A8745" w:rsidR="00B3566A" w:rsidRPr="00F936CC" w:rsidRDefault="00B3566A" w:rsidP="00F936CC">
      <w:pPr>
        <w:pStyle w:val="ListParagraph"/>
        <w:numPr>
          <w:ilvl w:val="0"/>
          <w:numId w:val="16"/>
        </w:numPr>
        <w:spacing w:after="200" w:line="276" w:lineRule="auto"/>
        <w:rPr>
          <w:color w:val="181818"/>
        </w:rPr>
      </w:pPr>
      <w:r w:rsidRPr="00F936CC">
        <w:rPr>
          <w:color w:val="181818"/>
        </w:rPr>
        <w:t xml:space="preserve">Dehelean L, Marinescu I, Stovicek PO, </w:t>
      </w:r>
      <w:r w:rsidRPr="00F936CC">
        <w:rPr>
          <w:b/>
          <w:color w:val="181818"/>
        </w:rPr>
        <w:t xml:space="preserve">Andor M. </w:t>
      </w:r>
      <w:r w:rsidRPr="00F936CC">
        <w:rPr>
          <w:i/>
          <w:iCs/>
          <w:color w:val="181818"/>
        </w:rPr>
        <w:t>Cardiovascular anomalies and evolutionary risk factors in schizophrenia–multifactorial approach</w:t>
      </w:r>
      <w:r w:rsidR="008C469E" w:rsidRPr="00F936CC">
        <w:rPr>
          <w:color w:val="181818"/>
        </w:rPr>
        <w:t>,</w:t>
      </w:r>
      <w:r w:rsidRPr="00F936CC">
        <w:rPr>
          <w:color w:val="181818"/>
        </w:rPr>
        <w:t xml:space="preserve"> Rom J Morphol Embryol. 2019, </w:t>
      </w:r>
      <w:r w:rsidRPr="00F936CC">
        <w:rPr>
          <w:color w:val="181818"/>
        </w:rPr>
        <w:lastRenderedPageBreak/>
        <w:t>60(4):1105-1113. ISSN: 2066–8279</w:t>
      </w:r>
      <w:r w:rsidR="00065D36" w:rsidRPr="00F936CC">
        <w:rPr>
          <w:color w:val="181818"/>
        </w:rPr>
        <w:t xml:space="preserve"> </w:t>
      </w:r>
      <w:hyperlink r:id="rId18" w:history="1">
        <w:r w:rsidR="00065D36" w:rsidRPr="00F936CC">
          <w:rPr>
            <w:rStyle w:val="Hyperlink"/>
          </w:rPr>
          <w:t>https://rjme.ro/RJME/resources/files/60041911051113.pdf</w:t>
        </w:r>
      </w:hyperlink>
      <w:r w:rsidR="00065D36" w:rsidRPr="00F936CC">
        <w:t xml:space="preserve"> IF </w:t>
      </w:r>
      <w:r w:rsidRPr="00F936CC">
        <w:rPr>
          <w:b/>
          <w:color w:val="181818"/>
        </w:rPr>
        <w:t>1.411</w:t>
      </w:r>
    </w:p>
    <w:p w14:paraId="26408C30" w14:textId="5D445634" w:rsidR="00B3566A" w:rsidRPr="00F936CC" w:rsidRDefault="00B3566A" w:rsidP="00F936CC">
      <w:pPr>
        <w:pStyle w:val="ListParagraph"/>
        <w:numPr>
          <w:ilvl w:val="0"/>
          <w:numId w:val="16"/>
        </w:numPr>
        <w:spacing w:after="200" w:line="276" w:lineRule="auto"/>
        <w:rPr>
          <w:color w:val="181818"/>
        </w:rPr>
      </w:pPr>
      <w:r w:rsidRPr="00F936CC">
        <w:rPr>
          <w:color w:val="181818"/>
        </w:rPr>
        <w:t xml:space="preserve">Dehelean L, Romosan AM, Manea MM, Papava I, </w:t>
      </w:r>
      <w:r w:rsidRPr="00F936CC">
        <w:rPr>
          <w:b/>
          <w:color w:val="181818"/>
        </w:rPr>
        <w:t>Andor M</w:t>
      </w:r>
      <w:r w:rsidRPr="00F936CC">
        <w:rPr>
          <w:color w:val="181818"/>
        </w:rPr>
        <w:t xml:space="preserve">, Romosan RS, </w:t>
      </w:r>
      <w:r w:rsidRPr="00F936CC">
        <w:rPr>
          <w:i/>
          <w:iCs/>
          <w:color w:val="181818"/>
        </w:rPr>
        <w:t>The metabolic syndrome in outpatients with psychosis: A comparative study between long acting injectable olanzapine and risperidone</w:t>
      </w:r>
      <w:r w:rsidR="008C469E" w:rsidRPr="00F936CC">
        <w:rPr>
          <w:color w:val="181818"/>
        </w:rPr>
        <w:t>,</w:t>
      </w:r>
      <w:r w:rsidRPr="00F936CC">
        <w:rPr>
          <w:color w:val="181818"/>
        </w:rPr>
        <w:t xml:space="preserve"> Acta Endocrinol (Buch), 2019, 15 (3):342-348. ISSN: 1841 – 0987.</w:t>
      </w:r>
      <w:r w:rsidR="00065D36" w:rsidRPr="00F936CC">
        <w:rPr>
          <w:color w:val="181818"/>
        </w:rPr>
        <w:t xml:space="preserve"> </w:t>
      </w:r>
      <w:hyperlink r:id="rId19" w:history="1">
        <w:r w:rsidR="00065D36" w:rsidRPr="00F936CC">
          <w:rPr>
            <w:rStyle w:val="Hyperlink"/>
          </w:rPr>
          <w:t>https://www.acta-endo.ro/Archive/Abstract?doi=2019.342</w:t>
        </w:r>
      </w:hyperlink>
      <w:r w:rsidRPr="00F936CC">
        <w:rPr>
          <w:rStyle w:val="Hyperlink"/>
        </w:rPr>
        <w:t xml:space="preserve"> </w:t>
      </w:r>
      <w:r w:rsidR="00065D36" w:rsidRPr="00F936CC">
        <w:rPr>
          <w:rStyle w:val="Hyperlink"/>
        </w:rPr>
        <w:t xml:space="preserve"> </w:t>
      </w:r>
      <w:r w:rsidRPr="00F936CC">
        <w:rPr>
          <w:b/>
          <w:color w:val="181818"/>
        </w:rPr>
        <w:t>0.550</w:t>
      </w:r>
    </w:p>
    <w:p w14:paraId="154ED872" w14:textId="5D450DA7" w:rsidR="00B3566A" w:rsidRPr="00F936CC" w:rsidRDefault="00B3566A" w:rsidP="00F936CC">
      <w:pPr>
        <w:pStyle w:val="ListParagraph"/>
        <w:numPr>
          <w:ilvl w:val="0"/>
          <w:numId w:val="16"/>
        </w:numPr>
        <w:spacing w:after="200" w:line="276" w:lineRule="auto"/>
        <w:rPr>
          <w:color w:val="181818"/>
        </w:rPr>
      </w:pPr>
      <w:r w:rsidRPr="00F936CC">
        <w:rPr>
          <w:color w:val="181818"/>
        </w:rPr>
        <w:t xml:space="preserve">Romosan AM, Dehelean L, Romosan RS, </w:t>
      </w:r>
      <w:r w:rsidRPr="00F936CC">
        <w:rPr>
          <w:b/>
          <w:color w:val="181818"/>
        </w:rPr>
        <w:t>Andor M,</w:t>
      </w:r>
      <w:r w:rsidRPr="00F936CC">
        <w:rPr>
          <w:color w:val="181818"/>
        </w:rPr>
        <w:t xml:space="preserve"> Bredicean AC, Simu MA</w:t>
      </w:r>
      <w:r w:rsidR="008C469E" w:rsidRPr="00F936CC">
        <w:rPr>
          <w:color w:val="181818"/>
        </w:rPr>
        <w:t>,</w:t>
      </w:r>
      <w:r w:rsidRPr="00F936CC">
        <w:rPr>
          <w:color w:val="181818"/>
        </w:rPr>
        <w:t xml:space="preserve"> </w:t>
      </w:r>
      <w:r w:rsidRPr="00F936CC">
        <w:rPr>
          <w:i/>
          <w:iCs/>
          <w:color w:val="181818"/>
        </w:rPr>
        <w:t>Affective theory of mind in Parkinson’s disease: the effect of cognitive performance</w:t>
      </w:r>
      <w:r w:rsidR="008C469E" w:rsidRPr="00F936CC">
        <w:rPr>
          <w:color w:val="181818"/>
        </w:rPr>
        <w:t>,</w:t>
      </w:r>
      <w:r w:rsidRPr="00F936CC">
        <w:rPr>
          <w:color w:val="181818"/>
        </w:rPr>
        <w:t xml:space="preserve"> Neuropsychiatr Dis Treat, 2019, 15, 2521-2535. ISSN: 1178-2021 </w:t>
      </w:r>
      <w:hyperlink r:id="rId20" w:history="1">
        <w:r w:rsidRPr="00F936CC">
          <w:rPr>
            <w:rStyle w:val="Hyperlink"/>
          </w:rPr>
          <w:t>https://doi.org/10.2147/NDT.S219288</w:t>
        </w:r>
      </w:hyperlink>
      <w:r w:rsidRPr="00F936CC">
        <w:rPr>
          <w:rStyle w:val="Hyperlink"/>
        </w:rPr>
        <w:t xml:space="preserve"> </w:t>
      </w:r>
      <w:r w:rsidRPr="00F936CC">
        <w:rPr>
          <w:b/>
          <w:color w:val="181818"/>
        </w:rPr>
        <w:t>2.157</w:t>
      </w:r>
    </w:p>
    <w:p w14:paraId="0CD23A13" w14:textId="57BF72B6" w:rsidR="00B3566A" w:rsidRPr="00F936CC" w:rsidRDefault="00B3566A" w:rsidP="00F936CC">
      <w:pPr>
        <w:pStyle w:val="ListParagraph"/>
        <w:numPr>
          <w:ilvl w:val="0"/>
          <w:numId w:val="16"/>
        </w:numPr>
        <w:spacing w:after="200" w:line="276" w:lineRule="auto"/>
        <w:rPr>
          <w:color w:val="181818"/>
        </w:rPr>
      </w:pPr>
      <w:r w:rsidRPr="00F936CC">
        <w:rPr>
          <w:shd w:val="clear" w:color="auto" w:fill="FFFFFF"/>
        </w:rPr>
        <w:t xml:space="preserve">Buda V, </w:t>
      </w:r>
      <w:r w:rsidRPr="00F936CC">
        <w:rPr>
          <w:b/>
          <w:shd w:val="clear" w:color="auto" w:fill="FFFFFF"/>
        </w:rPr>
        <w:t>Andor M</w:t>
      </w:r>
      <w:r w:rsidRPr="00F936CC">
        <w:rPr>
          <w:shd w:val="clear" w:color="auto" w:fill="FFFFFF"/>
        </w:rPr>
        <w:t xml:space="preserve">, Baibata DE, Cozlac R, Radu G, Coricovac D, Danciu C, Ledeti I, Cheveresan A, Nica C, Tuduce P, Tomescu MC. </w:t>
      </w:r>
      <w:r w:rsidRPr="00F936CC">
        <w:rPr>
          <w:i/>
          <w:iCs/>
          <w:shd w:val="clear" w:color="auto" w:fill="FFFFFF"/>
        </w:rPr>
        <w:t>Decreased sEng plasma levels in hypertensive patients with endothelial dysfunction under chronic treatment with Perindopril</w:t>
      </w:r>
      <w:r w:rsidRPr="00F936CC">
        <w:rPr>
          <w:shd w:val="clear" w:color="auto" w:fill="FFFFFF"/>
        </w:rPr>
        <w:t>.</w:t>
      </w:r>
      <w:r w:rsidRPr="00F936CC">
        <w:rPr>
          <w:rStyle w:val="apple-converted-space"/>
          <w:shd w:val="clear" w:color="auto" w:fill="FFFFFF"/>
        </w:rPr>
        <w:t> </w:t>
      </w:r>
      <w:r w:rsidRPr="00F936CC">
        <w:rPr>
          <w:bdr w:val="none" w:sz="0" w:space="0" w:color="auto" w:frame="1"/>
          <w:shd w:val="clear" w:color="auto" w:fill="FFFFFF"/>
        </w:rPr>
        <w:t>Drug Des Devel Ther</w:t>
      </w:r>
      <w:r w:rsidRPr="00F936CC">
        <w:rPr>
          <w:shd w:val="clear" w:color="auto" w:fill="FFFFFF"/>
        </w:rPr>
        <w:t>. 2019;13:1915-1925</w:t>
      </w:r>
      <w:r w:rsidR="00065D36" w:rsidRPr="00F936CC">
        <w:t xml:space="preserve"> </w:t>
      </w:r>
      <w:hyperlink r:id="rId21" w:history="1">
        <w:r w:rsidR="00065D36" w:rsidRPr="00F936CC">
          <w:rPr>
            <w:rStyle w:val="Hyperlink"/>
            <w:shd w:val="clear" w:color="auto" w:fill="FFFBBF"/>
          </w:rPr>
          <w:t xml:space="preserve">https://doi.org/10.2147/DDDT.S186378 </w:t>
        </w:r>
      </w:hyperlink>
      <w:r w:rsidRPr="00F936CC">
        <w:rPr>
          <w:shd w:val="clear" w:color="auto" w:fill="FFFBBF"/>
        </w:rPr>
        <w:t xml:space="preserve"> </w:t>
      </w:r>
      <w:r w:rsidRPr="00F936CC">
        <w:rPr>
          <w:b/>
          <w:bCs/>
          <w:shd w:val="clear" w:color="auto" w:fill="FFFBBF"/>
        </w:rPr>
        <w:t>IF 3.216</w:t>
      </w:r>
    </w:p>
    <w:p w14:paraId="780AA844" w14:textId="77777777" w:rsidR="00B3566A" w:rsidRPr="00F936CC" w:rsidRDefault="00B3566A" w:rsidP="00F936CC">
      <w:pPr>
        <w:pStyle w:val="ListParagraph"/>
        <w:numPr>
          <w:ilvl w:val="0"/>
          <w:numId w:val="16"/>
        </w:numPr>
        <w:spacing w:after="200" w:line="276" w:lineRule="auto"/>
        <w:rPr>
          <w:color w:val="181818"/>
        </w:rPr>
      </w:pPr>
      <w:r w:rsidRPr="00F936CC">
        <w:rPr>
          <w:shd w:val="clear" w:color="auto" w:fill="FFFFFF"/>
        </w:rPr>
        <w:t xml:space="preserve">Buda V, </w:t>
      </w:r>
      <w:r w:rsidRPr="00F936CC">
        <w:rPr>
          <w:b/>
          <w:shd w:val="clear" w:color="auto" w:fill="FFFFFF"/>
        </w:rPr>
        <w:t>Andor M</w:t>
      </w:r>
      <w:r w:rsidRPr="00F936CC">
        <w:rPr>
          <w:shd w:val="clear" w:color="auto" w:fill="FFFFFF"/>
        </w:rPr>
        <w:t xml:space="preserve">, Cristescu C, Tomescu MC, Muntean DM, Bâibâță DE, Bordejevic DA, Danciu C, Dalleur O, Coricovac D, Crainiceanu Z, Tudor A, Ledeti I, Petrescu L </w:t>
      </w:r>
      <w:r w:rsidRPr="00F936CC">
        <w:rPr>
          <w:i/>
          <w:iCs/>
          <w:shd w:val="clear" w:color="auto" w:fill="FFFFFF"/>
        </w:rPr>
        <w:t>Thrombospondin-1 Serum Levels In Hypertensive Patients With Endothelial Dysfunction After One Year Of Treatment With Perindopril</w:t>
      </w:r>
      <w:r w:rsidRPr="00F936CC">
        <w:rPr>
          <w:shd w:val="clear" w:color="auto" w:fill="FFFFFF"/>
        </w:rPr>
        <w:t>.</w:t>
      </w:r>
      <w:r w:rsidRPr="00F936CC">
        <w:rPr>
          <w:i/>
          <w:iCs/>
          <w:bdr w:val="none" w:sz="0" w:space="0" w:color="auto" w:frame="1"/>
          <w:shd w:val="clear" w:color="auto" w:fill="FFFFFF"/>
        </w:rPr>
        <w:t xml:space="preserve"> </w:t>
      </w:r>
      <w:r w:rsidRPr="00F936CC">
        <w:rPr>
          <w:bdr w:val="none" w:sz="0" w:space="0" w:color="auto" w:frame="1"/>
          <w:shd w:val="clear" w:color="auto" w:fill="FFFFFF"/>
        </w:rPr>
        <w:t>Drug Des Devel Ther</w:t>
      </w:r>
      <w:r w:rsidRPr="00F936CC">
        <w:rPr>
          <w:shd w:val="clear" w:color="auto" w:fill="FFFFFF"/>
        </w:rPr>
        <w:t>. 2019;13:3515-3526</w:t>
      </w:r>
      <w:r w:rsidRPr="00F936CC">
        <w:t xml:space="preserve"> </w:t>
      </w:r>
      <w:hyperlink r:id="rId22" w:history="1">
        <w:r w:rsidRPr="00F936CC">
          <w:rPr>
            <w:rStyle w:val="Hyperlink"/>
            <w:shd w:val="clear" w:color="auto" w:fill="FFFBBF"/>
          </w:rPr>
          <w:t>https://doi.org/10.2147/DDDT.S218428</w:t>
        </w:r>
      </w:hyperlink>
      <w:r w:rsidRPr="00F936CC">
        <w:rPr>
          <w:shd w:val="clear" w:color="auto" w:fill="FFFBBF"/>
        </w:rPr>
        <w:t xml:space="preserve"> </w:t>
      </w:r>
      <w:r w:rsidRPr="00F936CC">
        <w:rPr>
          <w:b/>
          <w:bCs/>
          <w:shd w:val="clear" w:color="auto" w:fill="FFFBBF"/>
        </w:rPr>
        <w:t>IF 3.216</w:t>
      </w:r>
    </w:p>
    <w:p w14:paraId="4BE62FD7" w14:textId="714E2979" w:rsidR="00B3566A" w:rsidRPr="00F936CC" w:rsidRDefault="00B3566A" w:rsidP="00F936CC">
      <w:pPr>
        <w:pStyle w:val="ListParagraph"/>
        <w:numPr>
          <w:ilvl w:val="0"/>
          <w:numId w:val="16"/>
        </w:numPr>
        <w:spacing w:after="200" w:line="276" w:lineRule="auto"/>
        <w:rPr>
          <w:color w:val="181818"/>
        </w:rPr>
      </w:pPr>
      <w:r w:rsidRPr="00F936CC">
        <w:rPr>
          <w:color w:val="181818"/>
        </w:rPr>
        <w:t xml:space="preserve">Dehelean L, </w:t>
      </w:r>
      <w:r w:rsidRPr="00F936CC">
        <w:rPr>
          <w:b/>
          <w:color w:val="181818"/>
        </w:rPr>
        <w:t>Andor M,</w:t>
      </w:r>
      <w:r w:rsidRPr="00F936CC">
        <w:rPr>
          <w:color w:val="181818"/>
        </w:rPr>
        <w:t xml:space="preserve"> Romosan AM, Manea MM,   Romosan RS, Papava I, Bredicean AC, Buda VO,</w:t>
      </w:r>
      <w:r w:rsidRPr="00F936CC">
        <w:t xml:space="preserve"> </w:t>
      </w:r>
      <w:r w:rsidRPr="00F936CC">
        <w:rPr>
          <w:color w:val="181818"/>
        </w:rPr>
        <w:t xml:space="preserve">Tomescu MC, </w:t>
      </w:r>
      <w:r w:rsidRPr="00F936CC">
        <w:rPr>
          <w:i/>
          <w:iCs/>
          <w:color w:val="181818"/>
        </w:rPr>
        <w:t>Pharmacological and Disorder Associated Cardiovascular Changes in Patients with Psychosis. A Comparison between Olanzapine and Risperidone</w:t>
      </w:r>
      <w:r w:rsidR="008C469E" w:rsidRPr="00F936CC">
        <w:rPr>
          <w:color w:val="181818"/>
        </w:rPr>
        <w:t>,</w:t>
      </w:r>
      <w:r w:rsidRPr="00F936CC">
        <w:rPr>
          <w:color w:val="181818"/>
        </w:rPr>
        <w:t xml:space="preserve"> Farmacia 2018, 66(1):129-134. ISSN: 0014-8237, </w:t>
      </w:r>
      <w:hyperlink r:id="rId23" w:history="1">
        <w:r w:rsidRPr="00F936CC">
          <w:rPr>
            <w:rStyle w:val="Hyperlink"/>
          </w:rPr>
          <w:t>http://www.revistafarmacia.ro/201801/issue12018art17.html</w:t>
        </w:r>
      </w:hyperlink>
      <w:r w:rsidRPr="00F936CC">
        <w:rPr>
          <w:color w:val="181818"/>
        </w:rPr>
        <w:t xml:space="preserve"> IF </w:t>
      </w:r>
      <w:r w:rsidRPr="00F936CC">
        <w:rPr>
          <w:b/>
          <w:color w:val="181818"/>
        </w:rPr>
        <w:t>1.527</w:t>
      </w:r>
    </w:p>
    <w:p w14:paraId="58C61DC0" w14:textId="11667689" w:rsidR="00B3566A" w:rsidRPr="00F936CC" w:rsidRDefault="00B3566A" w:rsidP="00F936CC">
      <w:pPr>
        <w:pStyle w:val="ListParagraph"/>
        <w:numPr>
          <w:ilvl w:val="0"/>
          <w:numId w:val="16"/>
        </w:numPr>
        <w:spacing w:after="200" w:line="276" w:lineRule="auto"/>
        <w:rPr>
          <w:color w:val="181818"/>
        </w:rPr>
      </w:pPr>
      <w:r w:rsidRPr="00F936CC">
        <w:rPr>
          <w:shd w:val="clear" w:color="auto" w:fill="FFFFFF"/>
        </w:rPr>
        <w:t>Cochera</w:t>
      </w:r>
      <w:r w:rsidR="0075386E" w:rsidRPr="00F936CC">
        <w:rPr>
          <w:shd w:val="clear" w:color="auto" w:fill="FFFFFF"/>
        </w:rPr>
        <w:t xml:space="preserve"> F</w:t>
      </w:r>
      <w:r w:rsidRPr="00F936CC">
        <w:rPr>
          <w:shd w:val="clear" w:color="auto" w:fill="FFFFFF"/>
        </w:rPr>
        <w:t>, Dinca</w:t>
      </w:r>
      <w:r w:rsidR="0075386E" w:rsidRPr="00F936CC">
        <w:rPr>
          <w:shd w:val="clear" w:color="auto" w:fill="FFFFFF"/>
        </w:rPr>
        <w:t xml:space="preserve"> D</w:t>
      </w:r>
      <w:r w:rsidRPr="00F936CC">
        <w:rPr>
          <w:shd w:val="clear" w:color="auto" w:fill="FFFFFF"/>
        </w:rPr>
        <w:t>, Bordejevic</w:t>
      </w:r>
      <w:r w:rsidR="0075386E" w:rsidRPr="00F936CC">
        <w:rPr>
          <w:shd w:val="clear" w:color="auto" w:fill="FFFFFF"/>
        </w:rPr>
        <w:t xml:space="preserve"> DA</w:t>
      </w:r>
      <w:r w:rsidRPr="00F936CC">
        <w:rPr>
          <w:shd w:val="clear" w:color="auto" w:fill="FFFFFF"/>
        </w:rPr>
        <w:t>, Citu</w:t>
      </w:r>
      <w:r w:rsidR="0075386E" w:rsidRPr="00F936CC">
        <w:rPr>
          <w:shd w:val="clear" w:color="auto" w:fill="FFFFFF"/>
        </w:rPr>
        <w:t xml:space="preserve"> IM</w:t>
      </w:r>
      <w:r w:rsidRPr="00F936CC">
        <w:rPr>
          <w:shd w:val="clear" w:color="auto" w:fill="FFFFFF"/>
        </w:rPr>
        <w:t>, Mavrea</w:t>
      </w:r>
      <w:r w:rsidR="0075386E" w:rsidRPr="00F936CC">
        <w:rPr>
          <w:shd w:val="clear" w:color="auto" w:fill="FFFFFF"/>
        </w:rPr>
        <w:t xml:space="preserve"> AM</w:t>
      </w:r>
      <w:r w:rsidRPr="00F936CC">
        <w:rPr>
          <w:shd w:val="clear" w:color="auto" w:fill="FFFFFF"/>
        </w:rPr>
        <w:t xml:space="preserve">, </w:t>
      </w:r>
      <w:r w:rsidRPr="00F936CC">
        <w:rPr>
          <w:b/>
          <w:shd w:val="clear" w:color="auto" w:fill="FFFFFF"/>
        </w:rPr>
        <w:t>Andor</w:t>
      </w:r>
      <w:r w:rsidR="0075386E" w:rsidRPr="00F936CC">
        <w:rPr>
          <w:b/>
          <w:shd w:val="clear" w:color="auto" w:fill="FFFFFF"/>
        </w:rPr>
        <w:t xml:space="preserve"> M</w:t>
      </w:r>
      <w:r w:rsidRPr="00F936CC">
        <w:rPr>
          <w:shd w:val="clear" w:color="auto" w:fill="FFFFFF"/>
        </w:rPr>
        <w:t>, Trofenciuc</w:t>
      </w:r>
      <w:r w:rsidR="0075386E" w:rsidRPr="00F936CC">
        <w:rPr>
          <w:shd w:val="clear" w:color="auto" w:fill="FFFFFF"/>
        </w:rPr>
        <w:t xml:space="preserve"> M</w:t>
      </w:r>
      <w:r w:rsidRPr="00F936CC">
        <w:rPr>
          <w:shd w:val="clear" w:color="auto" w:fill="FFFFFF"/>
        </w:rPr>
        <w:t>, Tomescu</w:t>
      </w:r>
      <w:r w:rsidR="0075386E" w:rsidRPr="00F936CC">
        <w:rPr>
          <w:shd w:val="clear" w:color="auto" w:fill="FFFFFF"/>
        </w:rPr>
        <w:t xml:space="preserve"> MC</w:t>
      </w:r>
      <w:r w:rsidRPr="00F936CC">
        <w:rPr>
          <w:shd w:val="clear" w:color="auto" w:fill="FFFFFF"/>
        </w:rPr>
        <w:t xml:space="preserve">, </w:t>
      </w:r>
      <w:hyperlink r:id="rId24" w:history="1">
        <w:r w:rsidRPr="00F936CC">
          <w:rPr>
            <w:rStyle w:val="Hyperlink"/>
            <w:i/>
            <w:iCs/>
            <w:color w:val="auto"/>
            <w:u w:val="none"/>
            <w:shd w:val="clear" w:color="auto" w:fill="FFFFFF"/>
          </w:rPr>
          <w:t>Nebivolol effect on doxorubicin-induced cardiotoxicity in breast cancer</w:t>
        </w:r>
      </w:hyperlink>
      <w:r w:rsidR="008C469E" w:rsidRPr="00F936CC">
        <w:rPr>
          <w:rStyle w:val="Hyperlink"/>
          <w:color w:val="auto"/>
          <w:u w:val="none"/>
          <w:shd w:val="clear" w:color="auto" w:fill="FFFFFF"/>
        </w:rPr>
        <w:t>,</w:t>
      </w:r>
      <w:r w:rsidRPr="00F936CC">
        <w:rPr>
          <w:rStyle w:val="Hyperlink"/>
          <w:color w:val="auto"/>
          <w:u w:val="none"/>
          <w:shd w:val="clear" w:color="auto" w:fill="FFFFFF"/>
        </w:rPr>
        <w:t xml:space="preserve"> </w:t>
      </w:r>
      <w:hyperlink r:id="rId25" w:history="1">
        <w:r w:rsidRPr="00F936CC">
          <w:rPr>
            <w:rStyle w:val="Hyperlink"/>
            <w:color w:val="auto"/>
            <w:u w:val="none"/>
          </w:rPr>
          <w:t>Cancer Manag Res.</w:t>
        </w:r>
      </w:hyperlink>
      <w:r w:rsidRPr="00F936CC">
        <w:rPr>
          <w:rStyle w:val="apple-converted-space"/>
        </w:rPr>
        <w:t> </w:t>
      </w:r>
      <w:r w:rsidRPr="00F936CC">
        <w:t xml:space="preserve">2018; 10: 2071-2081. </w:t>
      </w:r>
      <w:r w:rsidRPr="00F936CC">
        <w:rPr>
          <w:rStyle w:val="fm-vol-iss-date"/>
        </w:rPr>
        <w:t>Published online 2018 Jul 16.</w:t>
      </w:r>
      <w:r w:rsidRPr="00F936CC">
        <w:rPr>
          <w:rStyle w:val="apple-converted-space"/>
        </w:rPr>
        <w:t> </w:t>
      </w:r>
      <w:r w:rsidRPr="00F936CC">
        <w:rPr>
          <w:rStyle w:val="doi"/>
          <w:color w:val="365F91" w:themeColor="accent1" w:themeShade="BF"/>
          <w:u w:val="single"/>
        </w:rPr>
        <w:t>doi: </w:t>
      </w:r>
      <w:hyperlink r:id="rId26" w:history="1">
        <w:r w:rsidRPr="00F936CC">
          <w:rPr>
            <w:rStyle w:val="Hyperlink"/>
            <w:color w:val="365F91" w:themeColor="accent1" w:themeShade="BF"/>
          </w:rPr>
          <w:t>10.2147/CMAR.S166481</w:t>
        </w:r>
      </w:hyperlink>
      <w:r w:rsidRPr="00F936CC">
        <w:rPr>
          <w:rStyle w:val="Hyperlink"/>
          <w:color w:val="365F91" w:themeColor="accent1" w:themeShade="BF"/>
        </w:rPr>
        <w:t xml:space="preserve">, </w:t>
      </w:r>
      <w:r w:rsidRPr="00F936CC">
        <w:rPr>
          <w:b/>
        </w:rPr>
        <w:t>2.886</w:t>
      </w:r>
    </w:p>
    <w:p w14:paraId="43703600" w14:textId="77777777" w:rsidR="00B3566A" w:rsidRPr="00F936CC" w:rsidRDefault="00B3566A" w:rsidP="00F936CC">
      <w:pPr>
        <w:pStyle w:val="ListParagraph"/>
        <w:numPr>
          <w:ilvl w:val="0"/>
          <w:numId w:val="16"/>
        </w:numPr>
        <w:spacing w:after="200" w:line="276" w:lineRule="auto"/>
        <w:rPr>
          <w:color w:val="222222"/>
          <w:shd w:val="clear" w:color="auto" w:fill="FFFFFF"/>
          <w:lang w:val="en-US"/>
        </w:rPr>
      </w:pPr>
      <w:r w:rsidRPr="00F936CC">
        <w:rPr>
          <w:color w:val="222222"/>
          <w:shd w:val="clear" w:color="auto" w:fill="FFFFFF"/>
        </w:rPr>
        <w:t xml:space="preserve">Buda, V.; </w:t>
      </w:r>
      <w:r w:rsidRPr="00F936CC">
        <w:rPr>
          <w:b/>
          <w:color w:val="222222"/>
          <w:shd w:val="clear" w:color="auto" w:fill="FFFFFF"/>
        </w:rPr>
        <w:t>Andor, M</w:t>
      </w:r>
      <w:r w:rsidRPr="00F936CC">
        <w:rPr>
          <w:color w:val="222222"/>
          <w:shd w:val="clear" w:color="auto" w:fill="FFFFFF"/>
        </w:rPr>
        <w:t xml:space="preserve">.; Petrescu, L.; Cristescu, C.; Baibata, D.E.; Voicu, M.; Munteanu, M.; Citu, I.; Muntean, C.; Cretu, O.; Tomescu, M.C. </w:t>
      </w:r>
      <w:r w:rsidRPr="00F936CC">
        <w:rPr>
          <w:i/>
          <w:iCs/>
          <w:color w:val="222222"/>
          <w:shd w:val="clear" w:color="auto" w:fill="FFFFFF"/>
        </w:rPr>
        <w:t>Perindopril Induces TSP-1 Expression in Hypertensive Patients with Endothelial Dysfunction in Chronic Treatment</w:t>
      </w:r>
      <w:r w:rsidRPr="00F936CC">
        <w:rPr>
          <w:color w:val="222222"/>
          <w:shd w:val="clear" w:color="auto" w:fill="FFFFFF"/>
        </w:rPr>
        <w:t>.</w:t>
      </w:r>
      <w:r w:rsidRPr="00F936CC">
        <w:rPr>
          <w:rStyle w:val="apple-converted-space"/>
          <w:color w:val="222222"/>
          <w:shd w:val="clear" w:color="auto" w:fill="FFFFFF"/>
        </w:rPr>
        <w:t> </w:t>
      </w:r>
      <w:r w:rsidRPr="00F936CC">
        <w:rPr>
          <w:rStyle w:val="Emphasis"/>
          <w:i w:val="0"/>
          <w:iCs w:val="0"/>
          <w:color w:val="222222"/>
          <w:shd w:val="clear" w:color="auto" w:fill="FFFFFF"/>
        </w:rPr>
        <w:t>Int. J. Mol. Sci</w:t>
      </w:r>
      <w:r w:rsidRPr="00F936CC">
        <w:rPr>
          <w:rStyle w:val="Emphasis"/>
          <w:color w:val="222222"/>
          <w:shd w:val="clear" w:color="auto" w:fill="FFFFFF"/>
        </w:rPr>
        <w:t>.</w:t>
      </w:r>
      <w:r w:rsidRPr="00F936CC">
        <w:rPr>
          <w:rStyle w:val="apple-converted-space"/>
          <w:color w:val="222222"/>
          <w:shd w:val="clear" w:color="auto" w:fill="FFFFFF"/>
        </w:rPr>
        <w:t> </w:t>
      </w:r>
      <w:r w:rsidRPr="00F936CC">
        <w:rPr>
          <w:color w:val="222222"/>
          <w:shd w:val="clear" w:color="auto" w:fill="FFFFFF"/>
        </w:rPr>
        <w:t>2017,</w:t>
      </w:r>
      <w:r w:rsidRPr="00F936CC">
        <w:rPr>
          <w:rStyle w:val="apple-converted-space"/>
          <w:color w:val="222222"/>
          <w:shd w:val="clear" w:color="auto" w:fill="FFFFFF"/>
        </w:rPr>
        <w:t> </w:t>
      </w:r>
      <w:r w:rsidRPr="00F936CC">
        <w:rPr>
          <w:rStyle w:val="Emphasis"/>
          <w:color w:val="222222"/>
          <w:shd w:val="clear" w:color="auto" w:fill="FFFFFF"/>
        </w:rPr>
        <w:t>18</w:t>
      </w:r>
      <w:r w:rsidRPr="00F936CC">
        <w:rPr>
          <w:color w:val="222222"/>
          <w:shd w:val="clear" w:color="auto" w:fill="FFFFFF"/>
        </w:rPr>
        <w:t>, 348.,</w:t>
      </w:r>
      <w:r w:rsidRPr="00F936CC">
        <w:rPr>
          <w:color w:val="4F81BD" w:themeColor="accent1"/>
          <w:u w:val="single"/>
          <w:shd w:val="clear" w:color="auto" w:fill="FFFFFF"/>
        </w:rPr>
        <w:t xml:space="preserve">https://doi.org/10.3390/ijms18020348 </w:t>
      </w:r>
      <w:r w:rsidRPr="00F936CC">
        <w:rPr>
          <w:b/>
          <w:color w:val="181818"/>
        </w:rPr>
        <w:t>3.687</w:t>
      </w:r>
    </w:p>
    <w:p w14:paraId="42D48361" w14:textId="306D5A75" w:rsidR="00B3566A" w:rsidRPr="00F936CC" w:rsidRDefault="00B3566A" w:rsidP="00F936CC">
      <w:pPr>
        <w:pStyle w:val="ListParagraph"/>
        <w:numPr>
          <w:ilvl w:val="0"/>
          <w:numId w:val="16"/>
        </w:numPr>
        <w:spacing w:after="200" w:line="276" w:lineRule="auto"/>
        <w:rPr>
          <w:color w:val="222222"/>
          <w:shd w:val="clear" w:color="auto" w:fill="FFFFFF"/>
          <w:lang w:val="en-US"/>
        </w:rPr>
      </w:pPr>
      <w:r w:rsidRPr="00F936CC">
        <w:rPr>
          <w:color w:val="333333"/>
          <w:shd w:val="clear" w:color="auto" w:fill="FCFCFC"/>
        </w:rPr>
        <w:t xml:space="preserve">Buda, V., </w:t>
      </w:r>
      <w:r w:rsidRPr="00F936CC">
        <w:rPr>
          <w:b/>
          <w:color w:val="333333"/>
          <w:shd w:val="clear" w:color="auto" w:fill="FCFCFC"/>
        </w:rPr>
        <w:t>Andor, M</w:t>
      </w:r>
      <w:r w:rsidRPr="00F936CC">
        <w:rPr>
          <w:color w:val="333333"/>
          <w:shd w:val="clear" w:color="auto" w:fill="FCFCFC"/>
        </w:rPr>
        <w:t>., Cristescu C</w:t>
      </w:r>
      <w:r w:rsidR="002A37C4" w:rsidRPr="00F936CC">
        <w:rPr>
          <w:color w:val="333333"/>
          <w:shd w:val="clear" w:color="auto" w:fill="FCFCFC"/>
        </w:rPr>
        <w:t xml:space="preserve">., Voicu M., Cochera F., Tuduce P., Petrescu L., Tomescu M.C., </w:t>
      </w:r>
      <w:r w:rsidRPr="00F936CC">
        <w:rPr>
          <w:rStyle w:val="apple-converted-space"/>
          <w:color w:val="333333"/>
          <w:shd w:val="clear" w:color="auto" w:fill="FCFCFC"/>
        </w:rPr>
        <w:t> </w:t>
      </w:r>
      <w:r w:rsidRPr="00F936CC">
        <w:rPr>
          <w:i/>
          <w:iCs/>
          <w:color w:val="333333"/>
          <w:shd w:val="clear" w:color="auto" w:fill="FCFCFC"/>
        </w:rPr>
        <w:t>The effect of candesartan on pentraxin-3 plasma levels as marker of endothelial dysfunction in patients with essential arterial hypertension</w:t>
      </w:r>
      <w:r w:rsidR="002A37C4" w:rsidRPr="00F936CC">
        <w:rPr>
          <w:i/>
          <w:iCs/>
          <w:color w:val="333333"/>
          <w:shd w:val="clear" w:color="auto" w:fill="FCFCFC"/>
        </w:rPr>
        <w:t>,</w:t>
      </w:r>
      <w:r w:rsidRPr="00F936CC">
        <w:rPr>
          <w:i/>
          <w:iCs/>
          <w:color w:val="333333"/>
          <w:shd w:val="clear" w:color="auto" w:fill="FCFCFC"/>
        </w:rPr>
        <w:t xml:space="preserve"> </w:t>
      </w:r>
      <w:r w:rsidRPr="00F936CC">
        <w:rPr>
          <w:color w:val="333333"/>
          <w:shd w:val="clear" w:color="auto" w:fill="FCFCFC"/>
        </w:rPr>
        <w:t>Ir J Med Sci</w:t>
      </w:r>
      <w:r w:rsidRPr="00F936CC">
        <w:rPr>
          <w:rStyle w:val="apple-converted-space"/>
          <w:color w:val="333333"/>
          <w:shd w:val="clear" w:color="auto" w:fill="FCFCFC"/>
        </w:rPr>
        <w:t> </w:t>
      </w:r>
      <w:r w:rsidRPr="00F936CC">
        <w:rPr>
          <w:color w:val="333333"/>
          <w:shd w:val="clear" w:color="auto" w:fill="FCFCFC"/>
        </w:rPr>
        <w:t>186,</w:t>
      </w:r>
      <w:r w:rsidRPr="00F936CC">
        <w:rPr>
          <w:rStyle w:val="apple-converted-space"/>
          <w:b/>
          <w:bCs/>
          <w:color w:val="333333"/>
          <w:shd w:val="clear" w:color="auto" w:fill="FCFCFC"/>
        </w:rPr>
        <w:t> </w:t>
      </w:r>
      <w:r w:rsidRPr="00F936CC">
        <w:rPr>
          <w:color w:val="333333"/>
          <w:shd w:val="clear" w:color="auto" w:fill="FCFCFC"/>
        </w:rPr>
        <w:t xml:space="preserve">621–629 (2017). </w:t>
      </w:r>
      <w:hyperlink r:id="rId27" w:history="1">
        <w:r w:rsidRPr="00F936CC">
          <w:rPr>
            <w:rStyle w:val="Hyperlink"/>
            <w:shd w:val="clear" w:color="auto" w:fill="FCFCFC"/>
          </w:rPr>
          <w:t xml:space="preserve">https://doi.org/10.1007/s11845-017-1580-5 </w:t>
        </w:r>
      </w:hyperlink>
      <w:r w:rsidRPr="00F936CC">
        <w:rPr>
          <w:shd w:val="clear" w:color="auto" w:fill="FCFCFC"/>
        </w:rPr>
        <w:t xml:space="preserve"> IF </w:t>
      </w:r>
      <w:r w:rsidRPr="00F936CC">
        <w:rPr>
          <w:b/>
          <w:bCs/>
          <w:shd w:val="clear" w:color="auto" w:fill="FCFCFC"/>
        </w:rPr>
        <w:t>1.100</w:t>
      </w:r>
    </w:p>
    <w:p w14:paraId="6DC0F0DC" w14:textId="2478457F" w:rsidR="00B3566A" w:rsidRPr="00F936CC" w:rsidRDefault="00B3566A" w:rsidP="00F936CC">
      <w:pPr>
        <w:pStyle w:val="ListParagraph"/>
        <w:numPr>
          <w:ilvl w:val="0"/>
          <w:numId w:val="16"/>
        </w:numPr>
        <w:spacing w:after="200" w:line="276" w:lineRule="auto"/>
        <w:rPr>
          <w:color w:val="222222"/>
          <w:shd w:val="clear" w:color="auto" w:fill="FFFFFF"/>
          <w:lang w:val="en-US"/>
        </w:rPr>
      </w:pPr>
      <w:r w:rsidRPr="00F936CC">
        <w:rPr>
          <w:color w:val="303030"/>
          <w:shd w:val="clear" w:color="auto" w:fill="FFFFFF"/>
        </w:rPr>
        <w:t xml:space="preserve">Buda V, </w:t>
      </w:r>
      <w:r w:rsidRPr="00F936CC">
        <w:rPr>
          <w:b/>
          <w:color w:val="303030"/>
          <w:shd w:val="clear" w:color="auto" w:fill="FFFFFF"/>
        </w:rPr>
        <w:t xml:space="preserve">Andor M, </w:t>
      </w:r>
      <w:r w:rsidRPr="00F936CC">
        <w:rPr>
          <w:color w:val="303030"/>
          <w:shd w:val="clear" w:color="auto" w:fill="FFFFFF"/>
        </w:rPr>
        <w:t xml:space="preserve">Ledeti A, </w:t>
      </w:r>
      <w:r w:rsidR="002A37C4" w:rsidRPr="00F936CC">
        <w:rPr>
          <w:color w:val="303030"/>
          <w:shd w:val="clear" w:color="auto" w:fill="FFFFFF"/>
        </w:rPr>
        <w:t xml:space="preserve">Ledeti I, Vlase G, Vlase T, Cisterscu C, Voicu M, Suciu L, </w:t>
      </w:r>
      <w:r w:rsidR="00445B2E" w:rsidRPr="00F936CC">
        <w:rPr>
          <w:color w:val="303030"/>
          <w:shd w:val="clear" w:color="auto" w:fill="FFFFFF"/>
        </w:rPr>
        <w:t xml:space="preserve">Tomescu M.C, </w:t>
      </w:r>
      <w:r w:rsidRPr="00F936CC">
        <w:rPr>
          <w:i/>
          <w:iCs/>
          <w:color w:val="303030"/>
          <w:shd w:val="clear" w:color="auto" w:fill="FFFFFF"/>
        </w:rPr>
        <w:t>Comparative Solid-State Stability of Perindopril Active Substance vs. Pharmaceutical Formulation</w:t>
      </w:r>
      <w:r w:rsidR="00445B2E" w:rsidRPr="00F936CC">
        <w:rPr>
          <w:i/>
          <w:iCs/>
          <w:color w:val="303030"/>
          <w:shd w:val="clear" w:color="auto" w:fill="FFFFFF"/>
        </w:rPr>
        <w:t>,</w:t>
      </w:r>
      <w:r w:rsidRPr="00F936CC">
        <w:rPr>
          <w:i/>
          <w:iCs/>
          <w:color w:val="303030"/>
          <w:shd w:val="clear" w:color="auto" w:fill="FFFFFF"/>
        </w:rPr>
        <w:t xml:space="preserve"> </w:t>
      </w:r>
      <w:r w:rsidRPr="00F936CC">
        <w:rPr>
          <w:color w:val="303030"/>
          <w:shd w:val="clear" w:color="auto" w:fill="FFFFFF"/>
        </w:rPr>
        <w:t xml:space="preserve">Int J Mol Sci. 2017;18(1):164. Published 2017 Jan 15. </w:t>
      </w:r>
      <w:r w:rsidRPr="00F936CC">
        <w:rPr>
          <w:color w:val="4F81BD" w:themeColor="accent1"/>
          <w:u w:val="single"/>
          <w:shd w:val="clear" w:color="auto" w:fill="FFFFFF"/>
        </w:rPr>
        <w:t xml:space="preserve">doi:10.3390/ijms18010164 </w:t>
      </w:r>
      <w:r w:rsidRPr="00F936CC">
        <w:rPr>
          <w:b/>
          <w:color w:val="181818"/>
        </w:rPr>
        <w:t>3.687</w:t>
      </w:r>
    </w:p>
    <w:p w14:paraId="74D170C8" w14:textId="5E037B49" w:rsidR="00C3204B" w:rsidRPr="009543DF" w:rsidRDefault="00B3566A" w:rsidP="009543DF">
      <w:pPr>
        <w:pStyle w:val="ListParagraph"/>
        <w:numPr>
          <w:ilvl w:val="0"/>
          <w:numId w:val="16"/>
        </w:numPr>
        <w:spacing w:after="200" w:line="276" w:lineRule="auto"/>
        <w:rPr>
          <w:color w:val="222222"/>
          <w:shd w:val="clear" w:color="auto" w:fill="FFFFFF"/>
          <w:lang w:val="en-US"/>
        </w:rPr>
      </w:pPr>
      <w:r w:rsidRPr="00F936CC">
        <w:rPr>
          <w:shd w:val="clear" w:color="auto" w:fill="FFFFFF"/>
        </w:rPr>
        <w:t>Buda</w:t>
      </w:r>
      <w:r w:rsidR="00445B2E" w:rsidRPr="00F936CC">
        <w:rPr>
          <w:shd w:val="clear" w:color="auto" w:fill="FFFFFF"/>
        </w:rPr>
        <w:t xml:space="preserve"> V</w:t>
      </w:r>
      <w:r w:rsidRPr="00F936CC">
        <w:rPr>
          <w:shd w:val="clear" w:color="auto" w:fill="FFFFFF"/>
        </w:rPr>
        <w:t xml:space="preserve">, </w:t>
      </w:r>
      <w:r w:rsidRPr="00F936CC">
        <w:rPr>
          <w:b/>
          <w:shd w:val="clear" w:color="auto" w:fill="FFFFFF"/>
        </w:rPr>
        <w:t>Andor</w:t>
      </w:r>
      <w:r w:rsidR="00445B2E" w:rsidRPr="00F936CC">
        <w:rPr>
          <w:b/>
          <w:shd w:val="clear" w:color="auto" w:fill="FFFFFF"/>
        </w:rPr>
        <w:t xml:space="preserve"> M</w:t>
      </w:r>
      <w:r w:rsidRPr="00F936CC">
        <w:rPr>
          <w:shd w:val="clear" w:color="auto" w:fill="FFFFFF"/>
        </w:rPr>
        <w:t>, Cristescu</w:t>
      </w:r>
      <w:r w:rsidR="00445B2E" w:rsidRPr="00F936CC">
        <w:rPr>
          <w:shd w:val="clear" w:color="auto" w:fill="FFFFFF"/>
        </w:rPr>
        <w:t xml:space="preserve"> C</w:t>
      </w:r>
      <w:r w:rsidRPr="00F936CC">
        <w:rPr>
          <w:shd w:val="clear" w:color="auto" w:fill="FFFFFF"/>
        </w:rPr>
        <w:t>, Voicu</w:t>
      </w:r>
      <w:r w:rsidR="00445B2E" w:rsidRPr="00F936CC">
        <w:rPr>
          <w:shd w:val="clear" w:color="auto" w:fill="FFFFFF"/>
        </w:rPr>
        <w:t xml:space="preserve"> M</w:t>
      </w:r>
      <w:r w:rsidRPr="00F936CC">
        <w:rPr>
          <w:shd w:val="clear" w:color="auto" w:fill="FFFFFF"/>
        </w:rPr>
        <w:t>, Suciu</w:t>
      </w:r>
      <w:r w:rsidR="00445B2E" w:rsidRPr="00F936CC">
        <w:rPr>
          <w:shd w:val="clear" w:color="auto" w:fill="FFFFFF"/>
        </w:rPr>
        <w:t xml:space="preserve"> L</w:t>
      </w:r>
      <w:r w:rsidRPr="00F936CC">
        <w:rPr>
          <w:shd w:val="clear" w:color="auto" w:fill="FFFFFF"/>
        </w:rPr>
        <w:t>, Muntean</w:t>
      </w:r>
      <w:r w:rsidR="00445B2E" w:rsidRPr="00F936CC">
        <w:rPr>
          <w:shd w:val="clear" w:color="auto" w:fill="FFFFFF"/>
        </w:rPr>
        <w:t xml:space="preserve"> C</w:t>
      </w:r>
      <w:r w:rsidRPr="00F936CC">
        <w:rPr>
          <w:shd w:val="clear" w:color="auto" w:fill="FFFFFF"/>
        </w:rPr>
        <w:t>, Cretu</w:t>
      </w:r>
      <w:r w:rsidR="00445B2E" w:rsidRPr="00F936CC">
        <w:rPr>
          <w:shd w:val="clear" w:color="auto" w:fill="FFFFFF"/>
        </w:rPr>
        <w:t xml:space="preserve"> O</w:t>
      </w:r>
      <w:r w:rsidRPr="00F936CC">
        <w:rPr>
          <w:shd w:val="clear" w:color="auto" w:fill="FFFFFF"/>
        </w:rPr>
        <w:t>, Baibata</w:t>
      </w:r>
      <w:r w:rsidR="00445B2E" w:rsidRPr="00F936CC">
        <w:rPr>
          <w:shd w:val="clear" w:color="auto" w:fill="FFFFFF"/>
        </w:rPr>
        <w:t xml:space="preserve"> D.E</w:t>
      </w:r>
      <w:r w:rsidRPr="00F936CC">
        <w:rPr>
          <w:shd w:val="clear" w:color="auto" w:fill="FFFFFF"/>
        </w:rPr>
        <w:t>, Gheorghiu</w:t>
      </w:r>
      <w:r w:rsidR="00445B2E" w:rsidRPr="00F936CC">
        <w:rPr>
          <w:shd w:val="clear" w:color="auto" w:fill="FFFFFF"/>
        </w:rPr>
        <w:t xml:space="preserve"> C.M</w:t>
      </w:r>
      <w:r w:rsidRPr="00F936CC">
        <w:rPr>
          <w:shd w:val="clear" w:color="auto" w:fill="FFFFFF"/>
        </w:rPr>
        <w:t>, Tomescu</w:t>
      </w:r>
      <w:r w:rsidR="00445B2E" w:rsidRPr="00F936CC">
        <w:rPr>
          <w:shd w:val="clear" w:color="auto" w:fill="FFFFFF"/>
        </w:rPr>
        <w:t xml:space="preserve"> M.C,</w:t>
      </w:r>
      <w:r w:rsidRPr="00F936CC">
        <w:rPr>
          <w:shd w:val="clear" w:color="auto" w:fill="FFFFFF"/>
        </w:rPr>
        <w:t xml:space="preserve"> </w:t>
      </w:r>
      <w:hyperlink r:id="rId28" w:history="1">
        <w:r w:rsidRPr="00F936CC">
          <w:rPr>
            <w:rStyle w:val="Hyperlink"/>
            <w:i/>
            <w:iCs/>
            <w:color w:val="auto"/>
            <w:u w:val="none"/>
            <w:shd w:val="clear" w:color="auto" w:fill="FFFFFF"/>
          </w:rPr>
          <w:t>The influence of perindopril on PTX3 plasma levels in hypertensive patients with endothelial dysfunction</w:t>
        </w:r>
      </w:hyperlink>
      <w:r w:rsidRPr="00F936CC">
        <w:rPr>
          <w:rStyle w:val="Hyperlink"/>
          <w:color w:val="auto"/>
          <w:u w:val="none"/>
          <w:shd w:val="clear" w:color="auto" w:fill="FFFFFF"/>
        </w:rPr>
        <w:t xml:space="preserve">, </w:t>
      </w:r>
      <w:r w:rsidRPr="00F936CC">
        <w:rPr>
          <w:shd w:val="clear" w:color="auto" w:fill="FCFCFC"/>
        </w:rPr>
        <w:t xml:space="preserve">Farmacia 64(3):382–389 </w:t>
      </w:r>
      <w:r w:rsidRPr="00F936CC">
        <w:t xml:space="preserve">2016, ISSN: 0014-8237, IF </w:t>
      </w:r>
      <w:r w:rsidRPr="00F936CC">
        <w:rPr>
          <w:b/>
        </w:rPr>
        <w:t>1.364</w:t>
      </w:r>
    </w:p>
    <w:p w14:paraId="7810CA19" w14:textId="77777777" w:rsidR="00B3566A" w:rsidRPr="00F936CC" w:rsidRDefault="00B3566A" w:rsidP="00F936CC">
      <w:pPr>
        <w:pStyle w:val="ListParagraph"/>
        <w:numPr>
          <w:ilvl w:val="0"/>
          <w:numId w:val="16"/>
        </w:numPr>
        <w:spacing w:after="200" w:line="276" w:lineRule="auto"/>
        <w:rPr>
          <w:color w:val="222222"/>
          <w:shd w:val="clear" w:color="auto" w:fill="FFFFFF"/>
          <w:lang w:val="en-US"/>
        </w:rPr>
      </w:pPr>
      <w:r w:rsidRPr="00F936CC">
        <w:t xml:space="preserve">Savoiu G, Cristescu C, Serban C, Noveanu L, Borza C, Dehelean C, Andoni M, </w:t>
      </w:r>
      <w:r w:rsidRPr="00F936CC">
        <w:rPr>
          <w:b/>
        </w:rPr>
        <w:t>Andor M</w:t>
      </w:r>
      <w:r w:rsidRPr="00F936CC">
        <w:t xml:space="preserve">, Fira-Mladinescu O. </w:t>
      </w:r>
      <w:r w:rsidRPr="00F936CC">
        <w:rPr>
          <w:i/>
          <w:iCs/>
        </w:rPr>
        <w:t xml:space="preserve">Endothelin-1 plasma concentration in patients with essential hypertension, </w:t>
      </w:r>
      <w:r w:rsidRPr="00F936CC">
        <w:rPr>
          <w:i/>
          <w:iCs/>
        </w:rPr>
        <w:lastRenderedPageBreak/>
        <w:t>atherogenic dyslipidemia and coronary artery disease.</w:t>
      </w:r>
      <w:r w:rsidRPr="00F936CC">
        <w:t xml:space="preserve"> </w:t>
      </w:r>
      <w:r w:rsidRPr="00F936CC">
        <w:rPr>
          <w:iCs/>
        </w:rPr>
        <w:t xml:space="preserve">Revista Romana de Medicina de Laborator, </w:t>
      </w:r>
      <w:r w:rsidRPr="00F936CC">
        <w:t xml:space="preserve"> 2010, </w:t>
      </w:r>
      <w:r w:rsidRPr="00F936CC">
        <w:rPr>
          <w:rStyle w:val="frlabel"/>
        </w:rPr>
        <w:t>Vol</w:t>
      </w:r>
      <w:r w:rsidRPr="00F936CC">
        <w:t xml:space="preserve"> 18 (4), 25-30, ISSN 1841-6624, IF </w:t>
      </w:r>
      <w:r w:rsidRPr="00F936CC">
        <w:rPr>
          <w:b/>
        </w:rPr>
        <w:t>0.113</w:t>
      </w:r>
    </w:p>
    <w:p w14:paraId="372614EC" w14:textId="77777777" w:rsidR="00B3566A" w:rsidRPr="00F936CC" w:rsidRDefault="00B3566A" w:rsidP="00F936CC">
      <w:pPr>
        <w:spacing w:line="276" w:lineRule="auto"/>
        <w:rPr>
          <w:color w:val="181818"/>
          <w:lang w:val="ro-RO"/>
        </w:rPr>
      </w:pPr>
    </w:p>
    <w:p w14:paraId="3AF823BD" w14:textId="27D2136E" w:rsidR="009F4957" w:rsidRPr="00F936CC" w:rsidRDefault="009F4957" w:rsidP="009543DF">
      <w:pPr>
        <w:spacing w:line="276" w:lineRule="auto"/>
        <w:rPr>
          <w:lang w:val="ro-RO"/>
        </w:rPr>
      </w:pPr>
      <w:r w:rsidRPr="00F936CC">
        <w:rPr>
          <w:b/>
          <w:bCs/>
          <w:lang w:val="ro-RO"/>
        </w:rPr>
        <w:t xml:space="preserve">E. </w:t>
      </w:r>
      <w:r w:rsidR="009543DF">
        <w:rPr>
          <w:b/>
          <w:bCs/>
          <w:lang w:val="ro-RO"/>
        </w:rPr>
        <w:t>Articole publicate in reviste ISI fara factor de impact si in reviste indexate BDI</w:t>
      </w:r>
    </w:p>
    <w:p w14:paraId="5C7FD26A" w14:textId="77777777" w:rsidR="009F4957" w:rsidRPr="00F936CC" w:rsidRDefault="009F4957" w:rsidP="00F936CC">
      <w:pPr>
        <w:spacing w:line="276" w:lineRule="auto"/>
      </w:pPr>
      <w:r w:rsidRPr="00F936CC">
        <w:rPr>
          <w:lang w:val="ro-RO"/>
        </w:rPr>
        <w:tab/>
      </w:r>
      <w:r w:rsidRPr="00F936CC">
        <w:rPr>
          <w:lang w:val="ro-RO"/>
        </w:rPr>
        <w:tab/>
      </w:r>
      <w:r w:rsidRPr="00F936CC">
        <w:rPr>
          <w:lang w:val="ro-RO"/>
        </w:rPr>
        <w:tab/>
      </w:r>
    </w:p>
    <w:tbl>
      <w:tblPr>
        <w:tblW w:w="4960" w:type="pct"/>
        <w:tblCellSpacing w:w="22" w:type="dxa"/>
        <w:tblCellMar>
          <w:top w:w="45" w:type="dxa"/>
          <w:left w:w="45" w:type="dxa"/>
          <w:bottom w:w="45" w:type="dxa"/>
          <w:right w:w="45" w:type="dxa"/>
        </w:tblCellMar>
        <w:tblLook w:val="04A0" w:firstRow="1" w:lastRow="0" w:firstColumn="1" w:lastColumn="0" w:noHBand="0" w:noVBand="1"/>
      </w:tblPr>
      <w:tblGrid>
        <w:gridCol w:w="9897"/>
      </w:tblGrid>
      <w:tr w:rsidR="009F4957" w:rsidRPr="00F936CC" w14:paraId="6205BA11" w14:textId="77777777" w:rsidTr="00074845">
        <w:trPr>
          <w:tblCellSpacing w:w="22" w:type="dxa"/>
        </w:trPr>
        <w:tc>
          <w:tcPr>
            <w:tcW w:w="4956" w:type="pct"/>
            <w:vAlign w:val="center"/>
            <w:hideMark/>
          </w:tcPr>
          <w:p w14:paraId="32B7D73C" w14:textId="652A95D6" w:rsidR="00B03D90" w:rsidRPr="00F936CC" w:rsidRDefault="0075386E" w:rsidP="00F936CC">
            <w:pPr>
              <w:pStyle w:val="ListParagraph"/>
              <w:numPr>
                <w:ilvl w:val="0"/>
                <w:numId w:val="17"/>
              </w:numPr>
              <w:spacing w:line="276" w:lineRule="auto"/>
            </w:pPr>
            <w:r w:rsidRPr="00F936CC">
              <w:t xml:space="preserve">Mihalas G, </w:t>
            </w:r>
            <w:r w:rsidRPr="00F936CC">
              <w:rPr>
                <w:b/>
                <w:bCs/>
              </w:rPr>
              <w:t>Andor M</w:t>
            </w:r>
            <w:r w:rsidRPr="00F936CC">
              <w:t xml:space="preserve">, Tudor A, </w:t>
            </w:r>
            <w:r w:rsidR="00B03D90" w:rsidRPr="00F936CC">
              <w:t xml:space="preserve">Adding Sound to Medical Data </w:t>
            </w:r>
          </w:p>
          <w:p w14:paraId="59CE7FB5" w14:textId="77053C21" w:rsidR="007E4582" w:rsidRPr="00F936CC" w:rsidRDefault="00B03D90" w:rsidP="009543DF">
            <w:pPr>
              <w:pStyle w:val="ListParagraph"/>
              <w:spacing w:line="276" w:lineRule="auto"/>
            </w:pPr>
            <w:r w:rsidRPr="00F936CC">
              <w:t>pHealth 2020 B. Blobel et al. (Eds.) © 2020 The authors and IOS Press. This article is published online with Open Access by IOS Press and distributed under the terms of the Creative Commons Attribution Non-Commercial License 4.0 (CC BY-NC 4.0). doi:10.3233/SHTI200614</w:t>
            </w:r>
          </w:p>
          <w:p w14:paraId="4AED871D" w14:textId="446F8B38" w:rsidR="000F0314" w:rsidRPr="00F936CC" w:rsidRDefault="0075386E" w:rsidP="00F936CC">
            <w:pPr>
              <w:pStyle w:val="ListParagraph"/>
              <w:numPr>
                <w:ilvl w:val="0"/>
                <w:numId w:val="17"/>
              </w:numPr>
              <w:spacing w:line="276" w:lineRule="auto"/>
            </w:pPr>
            <w:r w:rsidRPr="00F936CC">
              <w:t xml:space="preserve">G. Mihalaș, </w:t>
            </w:r>
            <w:r w:rsidRPr="00F936CC">
              <w:rPr>
                <w:b/>
                <w:bCs/>
              </w:rPr>
              <w:t>M Andor</w:t>
            </w:r>
            <w:r w:rsidRPr="00F936CC">
              <w:t xml:space="preserve">, A Tudor, S Paralescu. </w:t>
            </w:r>
            <w:r w:rsidR="007E4582" w:rsidRPr="00F936CC">
              <w:t>Potential use of sonification for scientific data representation, ROMANIAN J. BIOPHYS., Vol. 28, No. 2, BUCHAREST, 2018</w:t>
            </w:r>
          </w:p>
          <w:p w14:paraId="4AD302AE" w14:textId="34A632AF" w:rsidR="00535B1B" w:rsidRPr="00F936CC" w:rsidRDefault="0075386E" w:rsidP="009543DF">
            <w:pPr>
              <w:pStyle w:val="ListParagraph"/>
              <w:numPr>
                <w:ilvl w:val="0"/>
                <w:numId w:val="17"/>
              </w:numPr>
              <w:spacing w:line="276" w:lineRule="auto"/>
            </w:pPr>
            <w:r w:rsidRPr="00F936CC">
              <w:t xml:space="preserve">G Mihalas, </w:t>
            </w:r>
            <w:r w:rsidRPr="00F936CC">
              <w:rPr>
                <w:b/>
                <w:bCs/>
              </w:rPr>
              <w:t>MAndor</w:t>
            </w:r>
            <w:r w:rsidRPr="00F936CC">
              <w:t xml:space="preserve">, A Tudor, S Paralescu. </w:t>
            </w:r>
            <w:r w:rsidR="000F0314" w:rsidRPr="00F936CC">
              <w:t>Can Sonification Become a Useful Tool for Medical Data Representation? , MEDINFO 2017: Precision Healthcare through Informatics A.V. Gundlapalli et al. (Eds.) © 2017 International Medical Informatics Association (IMIA) and IOS Press. This article is published online with Open Access by IOS Press and distributed under the terms of the Creative Commons Attribution Non-Commercial License 4.0 (CC BY-NC 4.0). doi:10.3233/978-1-61499-830-3-526</w:t>
            </w:r>
          </w:p>
          <w:p w14:paraId="473F3B9C" w14:textId="67F82DDD" w:rsidR="00535B1B" w:rsidRPr="00F936CC" w:rsidRDefault="0075386E" w:rsidP="009543DF">
            <w:pPr>
              <w:pStyle w:val="ListParagraph"/>
              <w:numPr>
                <w:ilvl w:val="0"/>
                <w:numId w:val="17"/>
              </w:numPr>
              <w:spacing w:line="276" w:lineRule="auto"/>
            </w:pPr>
            <w:r w:rsidRPr="00F936CC">
              <w:rPr>
                <w:b/>
                <w:bCs/>
                <w:iCs/>
              </w:rPr>
              <w:t>Andor M</w:t>
            </w:r>
            <w:r w:rsidRPr="00F936CC">
              <w:t xml:space="preserve">; Tudor A; Paralescu S, Mihalas G. </w:t>
            </w:r>
            <w:r w:rsidR="00535B1B" w:rsidRPr="00F936CC">
              <w:t>Methods for Sonic Representation of Heart Rate During Exercise.</w:t>
            </w:r>
            <w:r w:rsidR="00535B1B" w:rsidRPr="00F936CC">
              <w:br/>
            </w:r>
            <w:r w:rsidR="00535B1B" w:rsidRPr="00F936CC">
              <w:rPr>
                <w:bCs/>
              </w:rPr>
              <w:t>Edited by:</w:t>
            </w:r>
            <w:r w:rsidR="00535B1B" w:rsidRPr="00F936CC">
              <w:t> Cornet, R; StoicuTivadar, L; Horbst, A; et al.</w:t>
            </w:r>
            <w:r w:rsidR="00535B1B" w:rsidRPr="00F936CC">
              <w:br/>
            </w:r>
            <w:r w:rsidR="00535B1B" w:rsidRPr="00F936CC">
              <w:rPr>
                <w:bCs/>
              </w:rPr>
              <w:t>Conference:</w:t>
            </w:r>
            <w:r w:rsidR="00535B1B" w:rsidRPr="00F936CC">
              <w:t> 26th Medical Informatics in Europe (MIE) Conference on Digital Healthcare Empowering Europeans </w:t>
            </w:r>
            <w:r w:rsidR="00535B1B" w:rsidRPr="00F936CC">
              <w:rPr>
                <w:bCs/>
              </w:rPr>
              <w:t>Location:</w:t>
            </w:r>
            <w:r w:rsidR="00535B1B" w:rsidRPr="00F936CC">
              <w:t> Madrid, SPAIN </w:t>
            </w:r>
            <w:r w:rsidR="00535B1B" w:rsidRPr="00F936CC">
              <w:rPr>
                <w:bCs/>
              </w:rPr>
              <w:t>Date:</w:t>
            </w:r>
            <w:r w:rsidR="00535B1B" w:rsidRPr="00F936CC">
              <w:t> MAY 27-29, 2015 </w:t>
            </w:r>
            <w:r w:rsidR="00535B1B" w:rsidRPr="00F936CC">
              <w:rPr>
                <w:bCs/>
              </w:rPr>
              <w:t>Sponsor(s):</w:t>
            </w:r>
            <w:r w:rsidR="00535B1B" w:rsidRPr="00F936CC">
              <w:t> European Federat Med Informat; Spanish Soc Hlth Informat</w:t>
            </w:r>
            <w:r w:rsidR="00535B1B" w:rsidRPr="00F936CC">
              <w:br/>
            </w:r>
            <w:r w:rsidR="00535B1B" w:rsidRPr="00F936CC">
              <w:rPr>
                <w:bCs/>
              </w:rPr>
              <w:t>Source: </w:t>
            </w:r>
            <w:r w:rsidR="00535B1B" w:rsidRPr="00F936CC">
              <w:t>DIGITAL HEALTHCARE EMPOWERING EUROPEANS   </w:t>
            </w:r>
            <w:r w:rsidR="00535B1B" w:rsidRPr="00F936CC">
              <w:rPr>
                <w:bCs/>
              </w:rPr>
              <w:t>Book Series:</w:t>
            </w:r>
            <w:r w:rsidR="00535B1B" w:rsidRPr="00F936CC">
              <w:t> Studies in Health Technology and Informatics  </w:t>
            </w:r>
            <w:r w:rsidR="00535B1B" w:rsidRPr="00F936CC">
              <w:rPr>
                <w:bCs/>
              </w:rPr>
              <w:t>Volume:</w:t>
            </w:r>
            <w:r w:rsidR="00535B1B" w:rsidRPr="00F936CC">
              <w:t> 210  </w:t>
            </w:r>
            <w:r w:rsidR="00535B1B" w:rsidRPr="00F936CC">
              <w:rPr>
                <w:bCs/>
              </w:rPr>
              <w:t>Pages:</w:t>
            </w:r>
            <w:r w:rsidR="00535B1B" w:rsidRPr="00F936CC">
              <w:t> 60-64  </w:t>
            </w:r>
            <w:r w:rsidR="00535B1B" w:rsidRPr="00F936CC">
              <w:rPr>
                <w:bCs/>
              </w:rPr>
              <w:t>Published:</w:t>
            </w:r>
            <w:r w:rsidR="00535B1B" w:rsidRPr="00F936CC">
              <w:t> 2015 </w:t>
            </w:r>
          </w:p>
          <w:p w14:paraId="1F44EF8B" w14:textId="31374BB3" w:rsidR="00B03D90" w:rsidRPr="00F936CC" w:rsidRDefault="00670AB0" w:rsidP="009543DF">
            <w:pPr>
              <w:pStyle w:val="ListParagraph"/>
              <w:numPr>
                <w:ilvl w:val="0"/>
                <w:numId w:val="17"/>
              </w:numPr>
              <w:spacing w:line="276" w:lineRule="auto"/>
            </w:pPr>
            <w:r w:rsidRPr="00F936CC">
              <w:t xml:space="preserve">G Mihalas, L Popescu, A Naaji, </w:t>
            </w:r>
            <w:r w:rsidRPr="00F936CC">
              <w:rPr>
                <w:b/>
                <w:bCs/>
              </w:rPr>
              <w:t>M Andor</w:t>
            </w:r>
            <w:r w:rsidRPr="00F936CC">
              <w:t xml:space="preserve">, S Paralescu, A Tudor, A Neagu. </w:t>
            </w:r>
            <w:r w:rsidR="006E1226" w:rsidRPr="00F936CC">
              <w:t xml:space="preserve">Adding sound to medical data representation, , </w:t>
            </w:r>
            <w:r w:rsidR="00150558" w:rsidRPr="00F936CC">
              <w:t>Published Extenso at 21th International Conference on Auditory Display (ICAD 2015) July 8–10, 2015, Graz, Austria</w:t>
            </w:r>
          </w:p>
          <w:p w14:paraId="543F8338" w14:textId="270CB093" w:rsidR="003E439D" w:rsidRPr="00F936CC" w:rsidRDefault="00670AB0" w:rsidP="009543DF">
            <w:pPr>
              <w:pStyle w:val="ListParagraph"/>
              <w:numPr>
                <w:ilvl w:val="0"/>
                <w:numId w:val="17"/>
              </w:numPr>
              <w:spacing w:line="276" w:lineRule="auto"/>
            </w:pPr>
            <w:r w:rsidRPr="00F936CC">
              <w:t xml:space="preserve">V Buda, </w:t>
            </w:r>
            <w:r w:rsidRPr="00F936CC">
              <w:rPr>
                <w:b/>
                <w:bCs/>
              </w:rPr>
              <w:t>M Andor</w:t>
            </w:r>
            <w:r w:rsidRPr="00F936CC">
              <w:t xml:space="preserve"> , C Cristescu, M Voicu, L Suciu, M Suciu, MC Tomescu, T Olariu. </w:t>
            </w:r>
            <w:r w:rsidR="003E439D" w:rsidRPr="00F936CC">
              <w:t>Human endothelial progenitor cells, endothelial dysfunction, hypertension and ACE inhibitors., Jurnal Medical Aradean (Arad Medical Journal) Vol. XVII, issue 1-2, 2014, pp. 28-32 © 2014 Vasile Goldis University Press (www.jmedar.ro)</w:t>
            </w:r>
          </w:p>
          <w:p w14:paraId="4E9126C6" w14:textId="1EA25474" w:rsidR="003E439D" w:rsidRPr="00F936CC" w:rsidRDefault="00670AB0" w:rsidP="009543DF">
            <w:pPr>
              <w:pStyle w:val="ListParagraph"/>
              <w:numPr>
                <w:ilvl w:val="0"/>
                <w:numId w:val="17"/>
              </w:numPr>
              <w:spacing w:line="276" w:lineRule="auto"/>
            </w:pPr>
            <w:r w:rsidRPr="00F936CC">
              <w:t xml:space="preserve">Mihalas, G, I; Tudor, A; Paralescu, S, </w:t>
            </w:r>
            <w:r w:rsidRPr="00F936CC">
              <w:rPr>
                <w:b/>
                <w:bCs/>
                <w:iCs/>
              </w:rPr>
              <w:t>Andor M</w:t>
            </w:r>
            <w:r w:rsidRPr="00F936CC">
              <w:t>; et al.</w:t>
            </w:r>
            <w:r w:rsidR="009F4957" w:rsidRPr="00F936CC">
              <w:t>Teaching Bioinformatics to Engineers</w:t>
            </w:r>
            <w:r w:rsidR="009F4957" w:rsidRPr="00F936CC">
              <w:br/>
            </w:r>
            <w:r w:rsidR="009F4957" w:rsidRPr="00F936CC">
              <w:rPr>
                <w:bCs/>
              </w:rPr>
              <w:t>Edited by:</w:t>
            </w:r>
            <w:r w:rsidR="009F4957" w:rsidRPr="00F936CC">
              <w:t> Lovis, C; Seroussi, B; Hasman, A; et al.</w:t>
            </w:r>
            <w:r w:rsidR="009F4957" w:rsidRPr="00F936CC">
              <w:br/>
            </w:r>
            <w:r w:rsidR="009F4957" w:rsidRPr="00F936CC">
              <w:rPr>
                <w:bCs/>
              </w:rPr>
              <w:t>Conference:</w:t>
            </w:r>
            <w:r w:rsidR="009F4957" w:rsidRPr="00F936CC">
              <w:t> 25th European Medical Informatics Conference (MIE) </w:t>
            </w:r>
            <w:r w:rsidR="009F4957" w:rsidRPr="00F936CC">
              <w:rPr>
                <w:bCs/>
              </w:rPr>
              <w:t>Location:</w:t>
            </w:r>
            <w:r w:rsidR="009F4957" w:rsidRPr="00F936CC">
              <w:t> Istanbul, TURKEY </w:t>
            </w:r>
            <w:r w:rsidR="009F4957" w:rsidRPr="00F936CC">
              <w:rPr>
                <w:bCs/>
              </w:rPr>
              <w:t>Date:</w:t>
            </w:r>
            <w:r w:rsidR="009F4957" w:rsidRPr="00F936CC">
              <w:t> AUG 31-SEP 03, 2014 </w:t>
            </w:r>
            <w:r w:rsidR="009F4957" w:rsidRPr="00F936CC">
              <w:br/>
            </w:r>
            <w:r w:rsidR="009F4957" w:rsidRPr="00F936CC">
              <w:rPr>
                <w:bCs/>
              </w:rPr>
              <w:t>Source: </w:t>
            </w:r>
            <w:r w:rsidR="009F4957" w:rsidRPr="00F936CC">
              <w:t>E-HEALTH - FOR CONTINUITY OF CARE   </w:t>
            </w:r>
            <w:r w:rsidR="009F4957" w:rsidRPr="00F936CC">
              <w:rPr>
                <w:bCs/>
              </w:rPr>
              <w:t>Book Series:</w:t>
            </w:r>
            <w:r w:rsidR="009F4957" w:rsidRPr="00F936CC">
              <w:t> Studies in Health Technology and Informatics  </w:t>
            </w:r>
            <w:r w:rsidR="009F4957" w:rsidRPr="00F936CC">
              <w:rPr>
                <w:bCs/>
              </w:rPr>
              <w:t>Volume:</w:t>
            </w:r>
            <w:r w:rsidR="009F4957" w:rsidRPr="00F936CC">
              <w:t> 205  </w:t>
            </w:r>
            <w:r w:rsidR="009F4957" w:rsidRPr="00F936CC">
              <w:rPr>
                <w:bCs/>
              </w:rPr>
              <w:t>Pages:</w:t>
            </w:r>
            <w:r w:rsidR="009F4957" w:rsidRPr="00F936CC">
              <w:t> 828-832  </w:t>
            </w:r>
            <w:r w:rsidR="009F4957" w:rsidRPr="00F936CC">
              <w:rPr>
                <w:bCs/>
              </w:rPr>
              <w:t>Published:</w:t>
            </w:r>
            <w:r w:rsidR="009F4957" w:rsidRPr="00F936CC">
              <w:t> 2014  </w:t>
            </w:r>
          </w:p>
          <w:p w14:paraId="4E7A173C" w14:textId="576B75C6" w:rsidR="00535B1B" w:rsidRPr="00F936CC" w:rsidRDefault="00A62670" w:rsidP="00F936CC">
            <w:pPr>
              <w:pStyle w:val="ListParagraph"/>
              <w:numPr>
                <w:ilvl w:val="0"/>
                <w:numId w:val="17"/>
              </w:numPr>
              <w:spacing w:line="276" w:lineRule="auto"/>
            </w:pPr>
            <w:r w:rsidRPr="00F936CC">
              <w:rPr>
                <w:b/>
                <w:bCs/>
              </w:rPr>
              <w:t>M Andor</w:t>
            </w:r>
            <w:r w:rsidRPr="00F936CC">
              <w:t>, M Suciu, C Cristescu, M</w:t>
            </w:r>
            <w:r w:rsidR="00670AB0" w:rsidRPr="00F936CC">
              <w:t>C</w:t>
            </w:r>
            <w:r w:rsidRPr="00F936CC">
              <w:t xml:space="preserve"> Tomescu, I Marincu. Influence of rosuvastatin therapy on biochemical markers, functional and structural parameters of endothelial dysfunction in patients with esential hypertension, HealthMED – vol. 8, number 6, 2014, p.705-714. ISSN:1840-2291</w:t>
            </w:r>
          </w:p>
          <w:p w14:paraId="76E49956" w14:textId="15910D83" w:rsidR="00535B1B" w:rsidRPr="00F936CC" w:rsidRDefault="00670AB0" w:rsidP="009543DF">
            <w:pPr>
              <w:pStyle w:val="ListParagraph"/>
              <w:numPr>
                <w:ilvl w:val="0"/>
                <w:numId w:val="17"/>
              </w:numPr>
              <w:spacing w:line="276" w:lineRule="auto"/>
            </w:pPr>
            <w:r w:rsidRPr="00F936CC">
              <w:rPr>
                <w:shd w:val="clear" w:color="auto" w:fill="FEFEFE"/>
              </w:rPr>
              <w:lastRenderedPageBreak/>
              <w:t xml:space="preserve">Caruntu F, </w:t>
            </w:r>
            <w:r w:rsidRPr="00F936CC">
              <w:rPr>
                <w:b/>
                <w:shd w:val="clear" w:color="auto" w:fill="FEFEFE"/>
              </w:rPr>
              <w:t>Andor M</w:t>
            </w:r>
            <w:r w:rsidRPr="00F936CC">
              <w:rPr>
                <w:shd w:val="clear" w:color="auto" w:fill="FEFEFE"/>
              </w:rPr>
              <w:t>, Streian C, Tomescu MC, Marincu I</w:t>
            </w:r>
            <w:r w:rsidR="00F936CC" w:rsidRPr="00F936CC">
              <w:rPr>
                <w:shd w:val="clear" w:color="auto" w:fill="FEFEFE"/>
              </w:rPr>
              <w:t>.</w:t>
            </w:r>
            <w:r w:rsidRPr="00F936CC">
              <w:rPr>
                <w:shd w:val="clear" w:color="auto" w:fill="FEFEFE"/>
              </w:rPr>
              <w:t xml:space="preserve"> </w:t>
            </w:r>
            <w:r w:rsidR="00535B1B" w:rsidRPr="00F936CC">
              <w:rPr>
                <w:shd w:val="clear" w:color="auto" w:fill="FEFEFE"/>
              </w:rPr>
              <w:t>Streptococcus Gallolyticus Spontaneous Infective Endocarditis on Native Valves, in a Diabetic  Patient’’, ,  Medicine in Evolution Volume XX, No 3, 2014, p 323-328 ISSN 2065-376X.- articol BDI, Index Copernicus</w:t>
            </w:r>
          </w:p>
          <w:p w14:paraId="66FD5D4D" w14:textId="670CF2ED" w:rsidR="009F4957" w:rsidRPr="00F936CC" w:rsidRDefault="00535B1B" w:rsidP="00F936CC">
            <w:pPr>
              <w:pStyle w:val="ListParagraph"/>
              <w:numPr>
                <w:ilvl w:val="0"/>
                <w:numId w:val="17"/>
              </w:numPr>
              <w:spacing w:line="276" w:lineRule="auto"/>
            </w:pPr>
            <w:r w:rsidRPr="00F936CC">
              <w:t>I</w:t>
            </w:r>
            <w:r w:rsidR="00F936CC" w:rsidRPr="00F936CC">
              <w:t xml:space="preserve"> K</w:t>
            </w:r>
            <w:r w:rsidRPr="00F936CC">
              <w:t xml:space="preserve"> Gyalai, </w:t>
            </w:r>
            <w:r w:rsidRPr="00F936CC">
              <w:rPr>
                <w:b/>
                <w:bCs/>
              </w:rPr>
              <w:t>M Andor</w:t>
            </w:r>
            <w:r w:rsidRPr="00F936CC">
              <w:t xml:space="preserve">, M C Tomescu, </w:t>
            </w:r>
            <w:r w:rsidR="00F936CC" w:rsidRPr="00F936CC">
              <w:t>D</w:t>
            </w:r>
            <w:r w:rsidRPr="00F936CC">
              <w:t>A Bordejevic, I Marincu. Speckle echocardiographic left atrial strain as predictor of atrial fibrillation recurrence in hypertensive patients. HealthMED – vol. 8, number 6, 2014, p.691-698. ISSN:1840-2291</w:t>
            </w:r>
          </w:p>
          <w:p w14:paraId="1A49C99E" w14:textId="2FE6E039" w:rsidR="00AE363F" w:rsidRPr="00F936CC" w:rsidRDefault="00F936CC" w:rsidP="009543DF">
            <w:pPr>
              <w:pStyle w:val="ListParagraph"/>
              <w:numPr>
                <w:ilvl w:val="0"/>
                <w:numId w:val="17"/>
              </w:numPr>
              <w:spacing w:line="276" w:lineRule="auto"/>
            </w:pPr>
            <w:r w:rsidRPr="00F936CC">
              <w:t xml:space="preserve">Mihalas, G; Paralescu, S; </w:t>
            </w:r>
            <w:r w:rsidRPr="00F936CC">
              <w:rPr>
                <w:b/>
                <w:bCs/>
                <w:iCs/>
              </w:rPr>
              <w:t>Andor, M</w:t>
            </w:r>
            <w:r w:rsidRPr="00F936CC">
              <w:t>; et al.</w:t>
            </w:r>
            <w:r w:rsidR="009F4957" w:rsidRPr="00F936CC">
              <w:t>Tempolenses with Variable Magnification for Sonic Representation of Medical Data. Application for Cardiac Signals</w:t>
            </w:r>
            <w:r w:rsidR="009F4957" w:rsidRPr="00F936CC">
              <w:br/>
            </w:r>
            <w:r w:rsidR="009F4957" w:rsidRPr="00F936CC">
              <w:rPr>
                <w:bCs/>
              </w:rPr>
              <w:t>Edited by:</w:t>
            </w:r>
            <w:r w:rsidR="009F4957" w:rsidRPr="00F936CC">
              <w:t> Blobel, B; Hasman, A; Zvarova, J </w:t>
            </w:r>
            <w:r w:rsidR="009F4957" w:rsidRPr="00F936CC">
              <w:br/>
            </w:r>
            <w:r w:rsidR="009F4957" w:rsidRPr="00F936CC">
              <w:rPr>
                <w:bCs/>
              </w:rPr>
              <w:t>Conference:</w:t>
            </w:r>
            <w:r w:rsidR="009F4957" w:rsidRPr="00F936CC">
              <w:t> 13th EFMI Special Topic Conference (EFMI STC) </w:t>
            </w:r>
            <w:r w:rsidR="009F4957" w:rsidRPr="00F936CC">
              <w:rPr>
                <w:bCs/>
              </w:rPr>
              <w:t>Location:</w:t>
            </w:r>
            <w:r w:rsidR="009F4957" w:rsidRPr="00F936CC">
              <w:t> Prague, CZECH REPUBLIC </w:t>
            </w:r>
            <w:r w:rsidR="009F4957" w:rsidRPr="00F936CC">
              <w:rPr>
                <w:bCs/>
              </w:rPr>
              <w:t>Date:</w:t>
            </w:r>
            <w:r w:rsidR="009F4957" w:rsidRPr="00F936CC">
              <w:t> APR 17-19, 2013 </w:t>
            </w:r>
            <w:r w:rsidR="009F4957" w:rsidRPr="00F936CC">
              <w:rPr>
                <w:bCs/>
              </w:rPr>
              <w:t>Sponsor(s):</w:t>
            </w:r>
            <w:r w:rsidR="009F4957" w:rsidRPr="00F936CC">
              <w:t> European Federat Med Informat; Czech Soc Biomed Engn &amp; Med Informat; Czech Med Soc J E Purkyne</w:t>
            </w:r>
            <w:r w:rsidR="009F4957" w:rsidRPr="00F936CC">
              <w:br/>
            </w:r>
            <w:r w:rsidR="009F4957" w:rsidRPr="00F936CC">
              <w:rPr>
                <w:bCs/>
              </w:rPr>
              <w:t>Source: </w:t>
            </w:r>
            <w:r w:rsidR="009F4957" w:rsidRPr="00F936CC">
              <w:t>DATA AND KNOWLEDGE FOR MEDICAL DECISION SUPPORT   </w:t>
            </w:r>
            <w:r w:rsidR="009F4957" w:rsidRPr="00F936CC">
              <w:rPr>
                <w:bCs/>
              </w:rPr>
              <w:t>Book Series:</w:t>
            </w:r>
            <w:r w:rsidR="009F4957" w:rsidRPr="00F936CC">
              <w:t> Studies in Health Technology and Informatics  </w:t>
            </w:r>
            <w:r w:rsidR="009F4957" w:rsidRPr="00F936CC">
              <w:rPr>
                <w:bCs/>
              </w:rPr>
              <w:t>Volume:</w:t>
            </w:r>
            <w:r w:rsidR="009F4957" w:rsidRPr="00F936CC">
              <w:t> 186  </w:t>
            </w:r>
            <w:r w:rsidR="009F4957" w:rsidRPr="00F936CC">
              <w:rPr>
                <w:bCs/>
              </w:rPr>
              <w:t>Pages:</w:t>
            </w:r>
            <w:r w:rsidR="009F4957" w:rsidRPr="00F936CC">
              <w:t> 78-82  </w:t>
            </w:r>
            <w:r w:rsidR="009F4957" w:rsidRPr="00F936CC">
              <w:rPr>
                <w:bCs/>
              </w:rPr>
              <w:t>Published:</w:t>
            </w:r>
            <w:r w:rsidR="009F4957" w:rsidRPr="00F936CC">
              <w:t> 2013</w:t>
            </w:r>
          </w:p>
          <w:p w14:paraId="2D13EBFC" w14:textId="22AD4155" w:rsidR="00F21112" w:rsidRPr="00F936CC" w:rsidRDefault="00AE363F" w:rsidP="009543DF">
            <w:pPr>
              <w:pStyle w:val="ListParagraph"/>
              <w:numPr>
                <w:ilvl w:val="0"/>
                <w:numId w:val="17"/>
              </w:numPr>
              <w:spacing w:line="276" w:lineRule="auto"/>
            </w:pPr>
            <w:r w:rsidRPr="00F936CC">
              <w:rPr>
                <w:color w:val="333333"/>
                <w:shd w:val="clear" w:color="auto" w:fill="FFFFFF"/>
              </w:rPr>
              <w:t xml:space="preserve">M Suciu, </w:t>
            </w:r>
            <w:r w:rsidRPr="00F936CC">
              <w:rPr>
                <w:b/>
                <w:bCs/>
                <w:color w:val="333333"/>
                <w:shd w:val="clear" w:color="auto" w:fill="FFFFFF"/>
              </w:rPr>
              <w:t>M Andor</w:t>
            </w:r>
            <w:r w:rsidRPr="00F936CC">
              <w:rPr>
                <w:color w:val="333333"/>
                <w:shd w:val="clear" w:color="auto" w:fill="FFFFFF"/>
              </w:rPr>
              <w:t>, C Cristescu, L Drăgan, L Suciu, M</w:t>
            </w:r>
            <w:r w:rsidR="00F936CC" w:rsidRPr="00F936CC">
              <w:rPr>
                <w:color w:val="333333"/>
                <w:shd w:val="clear" w:color="auto" w:fill="FFFFFF"/>
              </w:rPr>
              <w:t>C</w:t>
            </w:r>
            <w:r w:rsidRPr="00F936CC">
              <w:rPr>
                <w:color w:val="333333"/>
                <w:shd w:val="clear" w:color="auto" w:fill="FFFFFF"/>
              </w:rPr>
              <w:t xml:space="preserve"> Tomescu. Correlation of plasma levels of asymmetric dimethylarginine with carotid intima-media thickness in hypertensive patients with endothelial dysfunction. Medicine in Evolution; vol.XIX, nr.1, 2013, Timisoara, p.179-187</w:t>
            </w:r>
          </w:p>
          <w:p w14:paraId="73B60168" w14:textId="07361120" w:rsidR="00C10A1D" w:rsidRPr="009543DF" w:rsidRDefault="00F936CC" w:rsidP="00F936CC">
            <w:pPr>
              <w:pStyle w:val="ListParagraph"/>
              <w:numPr>
                <w:ilvl w:val="0"/>
                <w:numId w:val="17"/>
              </w:numPr>
              <w:shd w:val="clear" w:color="auto" w:fill="FFFFFF"/>
              <w:spacing w:line="276" w:lineRule="auto"/>
              <w:rPr>
                <w:color w:val="000000"/>
              </w:rPr>
            </w:pPr>
            <w:r w:rsidRPr="00F936CC">
              <w:t xml:space="preserve">GI Mihalas, S Paralescu, N Mirica, D Muntean, M Hancu, A Tudor, </w:t>
            </w:r>
            <w:r w:rsidRPr="00F936CC">
              <w:rPr>
                <w:b/>
                <w:bCs/>
              </w:rPr>
              <w:t>M Andor.</w:t>
            </w:r>
            <w:r w:rsidRPr="00F936CC">
              <w:t xml:space="preserve"> </w:t>
            </w:r>
            <w:r w:rsidR="00F21112" w:rsidRPr="00F936CC">
              <w:t xml:space="preserve">Sonic representation of information: application for heart rate analysis, </w:t>
            </w:r>
            <w:r w:rsidR="00F21112" w:rsidRPr="00F936CC">
              <w:rPr>
                <w:color w:val="000000"/>
              </w:rPr>
              <w:t>24th International Conference of the European Federation for Medical Informatics</w:t>
            </w:r>
            <w:r w:rsidR="004765DE" w:rsidRPr="00F936CC">
              <w:rPr>
                <w:color w:val="000000"/>
              </w:rPr>
              <w:t xml:space="preserve"> </w:t>
            </w:r>
            <w:r w:rsidR="00F21112" w:rsidRPr="00F936CC">
              <w:rPr>
                <w:color w:val="000000"/>
              </w:rPr>
              <w:t>Quality of Life through Quality of Information – J. Mantas et al. (Eds.)</w:t>
            </w:r>
            <w:r w:rsidR="00AE363F" w:rsidRPr="00F936CC">
              <w:rPr>
                <w:color w:val="000000"/>
              </w:rPr>
              <w:t xml:space="preserve"> 2012</w:t>
            </w:r>
          </w:p>
          <w:p w14:paraId="10CBD900" w14:textId="4A32FF6B" w:rsidR="00F21112" w:rsidRPr="00F936CC" w:rsidRDefault="00C10A1D" w:rsidP="00F936CC">
            <w:pPr>
              <w:pStyle w:val="ListParagraph"/>
              <w:numPr>
                <w:ilvl w:val="0"/>
                <w:numId w:val="17"/>
              </w:numPr>
              <w:spacing w:line="276" w:lineRule="auto"/>
            </w:pPr>
            <w:r w:rsidRPr="00F936CC">
              <w:t>E</w:t>
            </w:r>
            <w:r w:rsidR="00F936CC" w:rsidRPr="00F936CC">
              <w:t>G</w:t>
            </w:r>
            <w:r w:rsidRPr="00F936CC">
              <w:t xml:space="preserve"> Butariu, L Noveanu, </w:t>
            </w:r>
            <w:r w:rsidRPr="00F936CC">
              <w:rPr>
                <w:b/>
                <w:bCs/>
              </w:rPr>
              <w:t>M Andor</w:t>
            </w:r>
            <w:r w:rsidRPr="00F936CC">
              <w:t>, S Butariu, G Mihalaş, Exercise Methodology in the Elderly, Palestrica of the third Millennium Civilization and Sport, June 2009, vol X Nr.2</w:t>
            </w:r>
          </w:p>
          <w:p w14:paraId="7750913D" w14:textId="77777777" w:rsidR="002D7D49" w:rsidRPr="00F936CC" w:rsidRDefault="002D7D49" w:rsidP="00F936CC">
            <w:pPr>
              <w:pStyle w:val="ListParagraph"/>
              <w:spacing w:line="276" w:lineRule="auto"/>
            </w:pPr>
          </w:p>
          <w:p w14:paraId="65207084" w14:textId="77777777" w:rsidR="002D7D49" w:rsidRPr="00F936CC" w:rsidRDefault="002D7D49" w:rsidP="00F936CC">
            <w:pPr>
              <w:spacing w:line="276" w:lineRule="auto"/>
            </w:pPr>
          </w:p>
          <w:p w14:paraId="363C2B8B" w14:textId="77777777" w:rsidR="002D7D49" w:rsidRPr="00F936CC" w:rsidRDefault="002D7D49" w:rsidP="00F936CC">
            <w:pPr>
              <w:spacing w:line="276" w:lineRule="auto"/>
            </w:pPr>
          </w:p>
          <w:p w14:paraId="3D5F4252" w14:textId="49F47C0C" w:rsidR="002D7D49" w:rsidRDefault="009543DF" w:rsidP="00F936CC">
            <w:pPr>
              <w:pStyle w:val="ListParagraph"/>
              <w:numPr>
                <w:ilvl w:val="0"/>
                <w:numId w:val="9"/>
              </w:numPr>
              <w:spacing w:line="276" w:lineRule="auto"/>
              <w:rPr>
                <w:b/>
                <w:bCs/>
              </w:rPr>
            </w:pPr>
            <w:r>
              <w:rPr>
                <w:b/>
                <w:bCs/>
              </w:rPr>
              <w:t>Articole p</w:t>
            </w:r>
            <w:r w:rsidR="00C346A5">
              <w:rPr>
                <w:b/>
                <w:bCs/>
              </w:rPr>
              <w:t>u</w:t>
            </w:r>
            <w:r>
              <w:rPr>
                <w:b/>
                <w:bCs/>
              </w:rPr>
              <w:t>blicate in rezumat</w:t>
            </w:r>
          </w:p>
          <w:p w14:paraId="56D12882" w14:textId="77777777" w:rsidR="009543DF" w:rsidRPr="00F936CC" w:rsidRDefault="009543DF" w:rsidP="009543DF">
            <w:pPr>
              <w:pStyle w:val="ListParagraph"/>
              <w:spacing w:line="276" w:lineRule="auto"/>
              <w:rPr>
                <w:b/>
                <w:bCs/>
              </w:rPr>
            </w:pPr>
          </w:p>
          <w:p w14:paraId="0A8020EE" w14:textId="77777777" w:rsidR="002D7D49" w:rsidRPr="00F936CC" w:rsidRDefault="002D7D49" w:rsidP="00F936CC">
            <w:pPr>
              <w:pStyle w:val="ListParagraph"/>
              <w:numPr>
                <w:ilvl w:val="0"/>
                <w:numId w:val="22"/>
              </w:numPr>
              <w:spacing w:after="200" w:line="276" w:lineRule="auto"/>
            </w:pPr>
            <w:r w:rsidRPr="00F936CC">
              <w:t xml:space="preserve">Buda V, Dalleur O, Prelipcean A, Man DE, Cretu O, Danciu C, </w:t>
            </w:r>
            <w:r w:rsidRPr="00F936CC">
              <w:rPr>
                <w:b/>
                <w:bCs/>
              </w:rPr>
              <w:t>Andor M</w:t>
            </w:r>
            <w:r w:rsidRPr="00F936CC">
              <w:t>. Misuse of drugs in Romanian eldery population, Misuse of drugs in Romanian elderly population, Atherosclerosis 331:e269-e270, doi:10.1016/j.atherosclerosis.2021.06.827</w:t>
            </w:r>
          </w:p>
          <w:p w14:paraId="707BF578" w14:textId="77777777" w:rsidR="002D7D49" w:rsidRPr="00F936CC" w:rsidRDefault="002D7D49" w:rsidP="00F936CC">
            <w:pPr>
              <w:pStyle w:val="ListParagraph"/>
              <w:numPr>
                <w:ilvl w:val="0"/>
                <w:numId w:val="22"/>
              </w:numPr>
              <w:spacing w:after="200" w:line="276" w:lineRule="auto"/>
            </w:pPr>
            <w:r w:rsidRPr="00F936CC">
              <w:t xml:space="preserve">Mihalaş G, </w:t>
            </w:r>
            <w:r w:rsidRPr="00F936CC">
              <w:rPr>
                <w:b/>
                <w:bCs/>
              </w:rPr>
              <w:t>Andor M</w:t>
            </w:r>
            <w:r w:rsidRPr="00F936CC">
              <w:t xml:space="preserve">, Tudor A, Paralescu S, </w:t>
            </w:r>
            <w:r w:rsidRPr="00F936CC">
              <w:rPr>
                <w:i/>
                <w:iCs/>
              </w:rPr>
              <w:t>Sonification: Principle, Methods and Medical Applications</w:t>
            </w:r>
            <w:r w:rsidRPr="00F936CC">
              <w:t xml:space="preserve">, RoMedINF 2021 - Digital Technology and Healthcare September 16-17, 2021, Appl Med Inform 43(Suppl. S1) </w:t>
            </w:r>
          </w:p>
          <w:p w14:paraId="5E84E079" w14:textId="77777777" w:rsidR="002D7D49" w:rsidRPr="00F936CC" w:rsidRDefault="002D7D49" w:rsidP="00F936CC">
            <w:pPr>
              <w:pStyle w:val="ListParagraph"/>
              <w:numPr>
                <w:ilvl w:val="0"/>
                <w:numId w:val="22"/>
              </w:numPr>
              <w:spacing w:after="200" w:line="276" w:lineRule="auto"/>
            </w:pPr>
            <w:r w:rsidRPr="00F936CC">
              <w:t xml:space="preserve">Buda VO, </w:t>
            </w:r>
            <w:r w:rsidRPr="00F936CC">
              <w:rPr>
                <w:b/>
                <w:bCs/>
              </w:rPr>
              <w:t>Andor M</w:t>
            </w:r>
            <w:r w:rsidRPr="00F936CC">
              <w:t>, Tomescu MC, Cristescu C, Cretu O, Voicu M, Suciu L, Mabda MC, Danciu C, Ledeti I, Petrescu L. Decreased sEng plasma levels in hzpertensive patients under chronic treatment with candesartan cilexitil. Atherosclerosis. 2020; 315:e260, https://doi.org/10.1016/j.atherosclerosis.2020.10.818, ISI, impact factor 3.919/2019</w:t>
            </w:r>
          </w:p>
          <w:p w14:paraId="2AA460BE" w14:textId="77777777" w:rsidR="002D7D49" w:rsidRPr="00F936CC" w:rsidRDefault="002D7D49" w:rsidP="00F936CC">
            <w:pPr>
              <w:pStyle w:val="ListParagraph"/>
              <w:numPr>
                <w:ilvl w:val="0"/>
                <w:numId w:val="22"/>
              </w:numPr>
              <w:spacing w:after="200" w:line="276" w:lineRule="auto"/>
            </w:pPr>
            <w:r w:rsidRPr="00F936CC">
              <w:t xml:space="preserve">Buda VO, Dalleur O, Prelipcean A, Buda S, </w:t>
            </w:r>
            <w:r w:rsidRPr="00F936CC">
              <w:rPr>
                <w:b/>
                <w:bCs/>
              </w:rPr>
              <w:t>Andor M</w:t>
            </w:r>
            <w:r w:rsidRPr="00F936CC">
              <w:t xml:space="preserve">, Baibata DE, Dohou A, Petrescu L, Cristescu C. 1/07/20 © European Union, 2002-2020 | http://europass.cedefop.europa.eu Page 6 / 6 Statins and beta blockers – the most frequently encountered potential prescribing </w:t>
            </w:r>
            <w:r w:rsidRPr="00F936CC">
              <w:lastRenderedPageBreak/>
              <w:t>omissions in rural Romanian elderly population. Atherosclerosis.2020; 315:e236-e237, https://doi.org/10.1016/j.atherosclerosis.2020.10.745, ISI, impact factor 3.919/2019</w:t>
            </w:r>
          </w:p>
          <w:p w14:paraId="7F202A3E" w14:textId="77777777" w:rsidR="002D7D49" w:rsidRPr="00F936CC" w:rsidRDefault="002D7D49" w:rsidP="00F936CC">
            <w:pPr>
              <w:pStyle w:val="ListParagraph"/>
              <w:numPr>
                <w:ilvl w:val="0"/>
                <w:numId w:val="22"/>
              </w:numPr>
              <w:spacing w:after="200" w:line="276" w:lineRule="auto"/>
            </w:pPr>
            <w:r w:rsidRPr="00F936CC">
              <w:t>Suciu M, Suciu L, Dragan L, Voicu M, Buda V, Mabda CM</w:t>
            </w:r>
            <w:r w:rsidRPr="00F936CC">
              <w:rPr>
                <w:b/>
                <w:bCs/>
              </w:rPr>
              <w:t>, Andor M</w:t>
            </w:r>
            <w:r w:rsidRPr="00F936CC">
              <w:t xml:space="preserve">, </w:t>
            </w:r>
            <w:hyperlink r:id="rId29" w:history="1">
              <w:r w:rsidRPr="00F936CC">
                <w:rPr>
                  <w:rStyle w:val="Hyperlink"/>
                  <w:color w:val="auto"/>
                  <w:u w:val="none"/>
                  <w:shd w:val="clear" w:color="auto" w:fill="FFFFFF"/>
                </w:rPr>
                <w:t>Appraisal Of The Knowledge And Behaviors Of Hypertensive Patients To Self-Management Of Hypertension–A Qualitative Study In The Community Pharmacy</w:t>
              </w:r>
            </w:hyperlink>
            <w:r w:rsidRPr="00F936CC">
              <w:t xml:space="preserve">, </w:t>
            </w:r>
            <w:r w:rsidRPr="00F936CC">
              <w:rPr>
                <w:shd w:val="clear" w:color="auto" w:fill="FFFFFF"/>
              </w:rPr>
              <w:t>Atherosclerosis 287, e158</w:t>
            </w:r>
          </w:p>
          <w:p w14:paraId="100188D5" w14:textId="77777777" w:rsidR="002D7D49" w:rsidRPr="00F936CC" w:rsidRDefault="002D7D49" w:rsidP="00F936CC">
            <w:pPr>
              <w:pStyle w:val="ListParagraph"/>
              <w:numPr>
                <w:ilvl w:val="0"/>
                <w:numId w:val="22"/>
              </w:numPr>
              <w:spacing w:after="200" w:line="276" w:lineRule="auto"/>
            </w:pPr>
            <w:r w:rsidRPr="00F936CC">
              <w:t xml:space="preserve">Buda V, Vlase G, Vlase T, Dragomirescu A, Ledeti A, </w:t>
            </w:r>
            <w:r w:rsidRPr="00F936CC">
              <w:rPr>
                <w:b/>
                <w:bCs/>
              </w:rPr>
              <w:t>Andor M</w:t>
            </w:r>
            <w:r w:rsidRPr="00F936CC">
              <w:t>, Heterogenous degradation of candesartan-active pharmaceutical ingredient and solid dosage form, 28</w:t>
            </w:r>
            <w:r w:rsidRPr="00F936CC">
              <w:rPr>
                <w:vertAlign w:val="superscript"/>
              </w:rPr>
              <w:t>th</w:t>
            </w:r>
            <w:r w:rsidRPr="00F936CC">
              <w:t xml:space="preserve"> </w:t>
            </w:r>
            <w:r w:rsidRPr="00F936CC">
              <w:rPr>
                <w:rFonts w:eastAsia="Times New Roman"/>
              </w:rPr>
              <w:t>Symposium on Thermal Analysis and Calorimetry – Eugen Segal – of the Commission for Thermal Analysis and Calorimetry of the Romanian Academy (CATCAR28) "</w:t>
            </w:r>
            <w:r w:rsidRPr="00F936CC">
              <w:rPr>
                <w:rFonts w:eastAsia="Times New Roman"/>
              </w:rPr>
              <w:br/>
              <w:t>28, Chişinău, Moldova, 9-10 mai 2019</w:t>
            </w:r>
          </w:p>
          <w:p w14:paraId="25EB140B" w14:textId="77777777" w:rsidR="002D7D49" w:rsidRPr="00F936CC" w:rsidRDefault="002D7D49" w:rsidP="00F936CC">
            <w:pPr>
              <w:pStyle w:val="ListParagraph"/>
              <w:numPr>
                <w:ilvl w:val="0"/>
                <w:numId w:val="22"/>
              </w:numPr>
              <w:spacing w:after="200" w:line="276" w:lineRule="auto"/>
            </w:pPr>
            <w:r w:rsidRPr="00F936CC">
              <w:t xml:space="preserve">Suciu M, Vlaia L, </w:t>
            </w:r>
            <w:r w:rsidRPr="00F936CC">
              <w:rPr>
                <w:b/>
                <w:bCs/>
              </w:rPr>
              <w:t>Andor M</w:t>
            </w:r>
            <w:r w:rsidRPr="00F936CC">
              <w:t>, Vlaia V, Tomescu MC, Cristescu C, Impact of different doses of rosuvastatin therapy on functional and structural markers of endothelium damage in hypertensive patients determined by smoking status , Atherosclerosis 275, e219, , Conference: 86th Congress of the European-Atherosclerosis-Society (EAS) Location: Lisbon, PORTUGAL Date: MAY 05-08, 2018 Sponsor(s): European Atherosclerosis Soc Source: ATHEROSCLEROSIS    aug 2018</w:t>
            </w:r>
          </w:p>
          <w:p w14:paraId="466CBA78" w14:textId="77777777" w:rsidR="002D7D49" w:rsidRPr="00F936CC" w:rsidRDefault="002D7D49" w:rsidP="00F936CC">
            <w:pPr>
              <w:pStyle w:val="ListParagraph"/>
              <w:numPr>
                <w:ilvl w:val="0"/>
                <w:numId w:val="22"/>
              </w:numPr>
              <w:spacing w:line="276" w:lineRule="auto"/>
            </w:pPr>
            <w:r w:rsidRPr="00F936CC">
              <w:t xml:space="preserve">Suciu, M.; Vlaia, L.; </w:t>
            </w:r>
            <w:r w:rsidRPr="00F936CC">
              <w:rPr>
                <w:b/>
                <w:bCs/>
                <w:iCs/>
              </w:rPr>
              <w:t>Andor, M</w:t>
            </w:r>
            <w:r w:rsidRPr="00F936CC">
              <w:t>.; et al. Knowledge, attitudes and practices on self-monitoring blood pressure and blood glucose level in patients with arterial hypertension and type ii diabetes mellitus, Conference: 86th Congress of the European-Atherosclerosis-Society (EAS) Location: Lisbon, PORTUGAL Date: MAY 05-08, 2018 Sponsor(s): European Atherosclerosis Soc Source: ATHEROSCLEROSIS   Volume: 275 Pages: E220-E220 Meeting Abstract: P5.1.404 Published: AUG 2018</w:t>
            </w:r>
          </w:p>
          <w:p w14:paraId="543A6A94" w14:textId="77777777" w:rsidR="002D7D49" w:rsidRPr="00F936CC" w:rsidRDefault="002D7D49" w:rsidP="00F936CC">
            <w:pPr>
              <w:pStyle w:val="ListParagraph"/>
              <w:numPr>
                <w:ilvl w:val="0"/>
                <w:numId w:val="22"/>
              </w:numPr>
              <w:spacing w:line="276" w:lineRule="auto"/>
            </w:pPr>
            <w:r w:rsidRPr="00F936CC">
              <w:t xml:space="preserve">Suciu M; Vlaia L; </w:t>
            </w:r>
            <w:r w:rsidRPr="00F936CC">
              <w:rPr>
                <w:b/>
                <w:bCs/>
                <w:iCs/>
              </w:rPr>
              <w:t>Andor M</w:t>
            </w:r>
            <w:r w:rsidRPr="00F936CC">
              <w:t>; et al. Sex-related differences in hypertension: clinical, functional, structural and biochemical influences</w:t>
            </w:r>
            <w:r w:rsidRPr="00F936CC">
              <w:br/>
              <w:t>Conference: 85th Congress of the European-Atherosclerosis-Society (EAS) Location: Prague, CZECH REPUBLIC Date: APR 23-26, 2017 Sponsor(s): European Atherosclerosis Soc</w:t>
            </w:r>
            <w:r w:rsidRPr="00F936CC">
              <w:br/>
              <w:t xml:space="preserve">Source: ATHEROSCLEROSIS   Volume: 263 Pages: E81-E81 Meeting Abstract: SAG143 Published: AUG 2017 </w:t>
            </w:r>
          </w:p>
          <w:p w14:paraId="60179990" w14:textId="77777777" w:rsidR="002D7D49" w:rsidRPr="00F936CC" w:rsidRDefault="002D7D49" w:rsidP="00F936CC">
            <w:pPr>
              <w:pStyle w:val="ListParagraph"/>
              <w:numPr>
                <w:ilvl w:val="0"/>
                <w:numId w:val="22"/>
              </w:numPr>
              <w:spacing w:line="276" w:lineRule="auto"/>
            </w:pPr>
            <w:r w:rsidRPr="00F936CC">
              <w:t xml:space="preserve">Suciu M; Vlaia L; Suciu L; </w:t>
            </w:r>
            <w:r w:rsidRPr="00F936CC">
              <w:rPr>
                <w:b/>
                <w:bCs/>
                <w:iCs/>
              </w:rPr>
              <w:t>Andor M</w:t>
            </w:r>
            <w:r w:rsidRPr="00F936CC">
              <w:t>; et al. Cause for concern in the use of non-steroidal anti-inflammatory drugs by the cardiovascular population</w:t>
            </w:r>
            <w:r w:rsidRPr="00F936CC">
              <w:br/>
              <w:t>Conference: 85th Congress of the European-Atherosclerosis-Society (EAS) Location: Prague, CZECH REPUBLIC Date: APR 23-26, 2017 Sponsor(s): European Atherosclerosis Soc</w:t>
            </w:r>
            <w:r w:rsidRPr="00F936CC">
              <w:br/>
              <w:t>Source: ATHEROSCLEROSIS   Volume: 263  Pages: E183-E183  Meeting Abstract: PO233  Published: AUG 2017 </w:t>
            </w:r>
          </w:p>
          <w:p w14:paraId="046B1570" w14:textId="77777777" w:rsidR="002D7D49" w:rsidRPr="00F936CC" w:rsidRDefault="002D7D49" w:rsidP="00F936CC">
            <w:pPr>
              <w:pStyle w:val="ListParagraph"/>
              <w:numPr>
                <w:ilvl w:val="0"/>
                <w:numId w:val="22"/>
              </w:numPr>
              <w:spacing w:line="276" w:lineRule="auto"/>
            </w:pPr>
            <w:r w:rsidRPr="00F936CC">
              <w:t xml:space="preserve">Suciu M; Vlaia L; </w:t>
            </w:r>
            <w:r w:rsidRPr="00F936CC">
              <w:rPr>
                <w:b/>
                <w:bCs/>
                <w:iCs/>
              </w:rPr>
              <w:t>Andor M</w:t>
            </w:r>
            <w:r w:rsidRPr="00F936CC">
              <w:t>; et al. Impact of blood pressure, normal cholesterol and glucose levels on carotid intima-media thickness (citm) in hypertensive patients determined by smoking status</w:t>
            </w:r>
            <w:r w:rsidRPr="00F936CC">
              <w:br/>
              <w:t>Conference: 85th Congress of the European-Atherosclerosis-Society (EAS) Location: Prague, CZECH REPUBLIC Date: APR 23-26, 2017 Sponsor(s): European Atherosclerosis Soc</w:t>
            </w:r>
            <w:r w:rsidRPr="00F936CC">
              <w:br/>
              <w:t>Source: ATHEROSCLEROSIS   Volume: 263  Pages: E187-E187  Meeting Abstract: PO247  Published: AUG 2017</w:t>
            </w:r>
          </w:p>
          <w:p w14:paraId="1B222149" w14:textId="77777777" w:rsidR="002D7D49" w:rsidRPr="00F936CC" w:rsidRDefault="002D7D49" w:rsidP="00F936CC">
            <w:pPr>
              <w:pStyle w:val="ListParagraph"/>
              <w:numPr>
                <w:ilvl w:val="0"/>
                <w:numId w:val="22"/>
              </w:numPr>
              <w:spacing w:after="200" w:line="276" w:lineRule="auto"/>
            </w:pPr>
            <w:r w:rsidRPr="00F936CC">
              <w:lastRenderedPageBreak/>
              <w:t xml:space="preserve">Buda V, </w:t>
            </w:r>
            <w:r w:rsidRPr="00F936CC">
              <w:rPr>
                <w:b/>
                <w:bCs/>
              </w:rPr>
              <w:t>Andor M</w:t>
            </w:r>
            <w:r w:rsidRPr="00F936CC">
              <w:t>, Tomescu MC, Cristescu C, Voicu M, Citu I, Cochera F, Gheorghiu CM, Borcan LC, Glarou ZMA, Tuduce P, Pascu F, Mavrea A, Voicu A, Petrescu L. ACE inhibitors and ARBs decrease more powerful the PTX-3 plasma levels of hypertensive patients with endothelial dysfunction compared with other anti-hypertensive drugs, in a chronic treatment. European Heart Journal, Volume 38, Issue suppl_1, 1 August 2017, ehx502.P2637, https://doi.org/10.1093/eurheartj/ehx502.P2637 ABSTRACT publicat ISI, factor de impact 23.425/2017</w:t>
            </w:r>
          </w:p>
          <w:p w14:paraId="0763BED2" w14:textId="77777777" w:rsidR="002D7D49" w:rsidRPr="00F936CC" w:rsidRDefault="002D7D49" w:rsidP="00F936CC">
            <w:pPr>
              <w:pStyle w:val="ListParagraph"/>
              <w:numPr>
                <w:ilvl w:val="0"/>
                <w:numId w:val="22"/>
              </w:numPr>
              <w:spacing w:after="200" w:line="276" w:lineRule="auto"/>
            </w:pPr>
            <w:r w:rsidRPr="00F936CC">
              <w:t xml:space="preserve">Buda V, </w:t>
            </w:r>
            <w:r w:rsidRPr="00F936CC">
              <w:rPr>
                <w:b/>
                <w:bCs/>
              </w:rPr>
              <w:t>Andor M</w:t>
            </w:r>
            <w:r w:rsidRPr="00F936CC">
              <w:t>, Cristescu C, Proks CM, Suciu L, Petrescu L,Andrica FM, Tuduce P, Pop D, Muntean C, Daraban A, Borcan LC, Daneasa D, Tomescu MC. The influence of perindopril on endoglin plasma levels compared with other antihypertensive drugs, in a chronic treatment. European Heart Journal, Volume 38, Issue suppl_1, 1 August 2017, ehx502.P2633, https://doi.org/10.1093/eurheartj/ehx502.P2633 ABSTRACT publicat ISI, factor de impact 23.425/2017</w:t>
            </w:r>
          </w:p>
          <w:p w14:paraId="189C34D7" w14:textId="77777777" w:rsidR="002D7D49" w:rsidRPr="00F936CC" w:rsidRDefault="002D7D49" w:rsidP="00F936CC">
            <w:pPr>
              <w:pStyle w:val="ListParagraph"/>
              <w:numPr>
                <w:ilvl w:val="0"/>
                <w:numId w:val="22"/>
              </w:numPr>
              <w:spacing w:after="200" w:line="276" w:lineRule="auto"/>
            </w:pPr>
            <w:r w:rsidRPr="00F936CC">
              <w:t xml:space="preserve">Buda V, </w:t>
            </w:r>
            <w:r w:rsidRPr="00F936CC">
              <w:rPr>
                <w:b/>
                <w:bCs/>
              </w:rPr>
              <w:t>Andor M</w:t>
            </w:r>
            <w:r w:rsidRPr="00F936CC">
              <w:t>, Cristescu C, Voicu M, Suciu L, Suciu M, Proks CM, Muntean C, Munteanu M, Tuduce P, But AR, Udrescu L, Baibata DM, Pop D, Tomescu MC. TSP-1 plasma levels in hypertensive patients with endothelial dysfunction after one year of treatment with ace inhibitors. Atherosclerosis. 2017; 263:e139-e140, doi: https://doi.org/10.1016/j.atherosclerosis.2017.06.445 ABSTRACT publicat ISI, factor de impact 4.467/2017</w:t>
            </w:r>
          </w:p>
          <w:p w14:paraId="3BA3D893" w14:textId="77777777" w:rsidR="002D7D49" w:rsidRPr="00F936CC" w:rsidRDefault="002D7D49" w:rsidP="00F936CC">
            <w:pPr>
              <w:pStyle w:val="ListParagraph"/>
              <w:numPr>
                <w:ilvl w:val="0"/>
                <w:numId w:val="22"/>
              </w:numPr>
              <w:spacing w:after="200" w:line="276" w:lineRule="auto"/>
            </w:pPr>
            <w:r w:rsidRPr="00F936CC">
              <w:t> </w:t>
            </w:r>
            <w:r w:rsidRPr="00F936CC">
              <w:rPr>
                <w:b/>
                <w:bCs/>
                <w:iCs/>
              </w:rPr>
              <w:t>Andor, M</w:t>
            </w:r>
            <w:r w:rsidRPr="00F936CC">
              <w:t>.; Buda, V.; Cristescu, C.; et al. Analysis of biological, structural and functional markers of endothelial dysfunction in patients with arterial hypertension, treated with angiotensin-converting enzyme (ace) inhibitors</w:t>
            </w:r>
            <w:r w:rsidRPr="00F936CC">
              <w:br/>
              <w:t>Conference: Congress of the European-Atherosclerosis-Society (EAS) Location: Innsbruck, AUSTRIA Date: MAY 29-JUN 01, 2016 Sponsor(s): European Atherosclerosis Soc</w:t>
            </w:r>
            <w:r w:rsidRPr="00F936CC">
              <w:br/>
              <w:t>Source: ATHEROSCLEROSIS   Volume: 252  Pages: E51-E51  Meeting Abstract: EAS16, 2016</w:t>
            </w:r>
          </w:p>
          <w:p w14:paraId="17B84949" w14:textId="77777777" w:rsidR="002D7D49" w:rsidRPr="00F936CC" w:rsidRDefault="002D7D49" w:rsidP="00F936CC">
            <w:pPr>
              <w:pStyle w:val="ListParagraph"/>
              <w:numPr>
                <w:ilvl w:val="0"/>
                <w:numId w:val="22"/>
              </w:numPr>
              <w:spacing w:after="200" w:line="276" w:lineRule="auto"/>
            </w:pPr>
            <w:r w:rsidRPr="00F936CC">
              <w:t xml:space="preserve">Tomescu M.C., </w:t>
            </w:r>
            <w:r w:rsidRPr="00F936CC">
              <w:rPr>
                <w:b/>
                <w:bCs/>
              </w:rPr>
              <w:t>Andor M</w:t>
            </w:r>
            <w:r w:rsidRPr="00F936CC">
              <w:t>., Citu I.M., Pogorevici A., Gyalai K.I., Bordejevic D.A, Pop D. Protective effect of nebivolol on anthracycline-induced cardiotoxicity, assessed by tissue Doppler velocities and by speckle tracking echocardiography, European Heart Journal, 2016, 37, ( Abstract Supplement ), 404-405, IF 0.896, ISSN 1520-765X</w:t>
            </w:r>
          </w:p>
          <w:p w14:paraId="13E02CBF" w14:textId="77777777" w:rsidR="002D7D49" w:rsidRPr="00F936CC" w:rsidRDefault="002D7D49" w:rsidP="00F936CC">
            <w:pPr>
              <w:pStyle w:val="ListParagraph"/>
              <w:numPr>
                <w:ilvl w:val="0"/>
                <w:numId w:val="22"/>
              </w:numPr>
              <w:spacing w:after="200" w:line="276" w:lineRule="auto"/>
            </w:pPr>
            <w:r w:rsidRPr="00F936CC">
              <w:t xml:space="preserve">Tomescu M.C., Pogorevici A., Citu I.M.,Caruntu F.,  </w:t>
            </w:r>
            <w:r w:rsidRPr="00F936CC">
              <w:rPr>
                <w:b/>
                <w:bCs/>
              </w:rPr>
              <w:t>Andor M</w:t>
            </w:r>
            <w:r w:rsidRPr="00F936CC">
              <w:t>, Mavrea MA, Canada-ACS score was proved to be a reliable baseline predictor of in-hospital mortality in acute coronary syndrome patients in western country, European Heart Journal, 2016, 37, ( Abstract Supplement), 595-595, IF 0.896, ISSN 1520-765X</w:t>
            </w:r>
          </w:p>
          <w:p w14:paraId="1A2149D8" w14:textId="77777777" w:rsidR="002D7D49" w:rsidRPr="00F936CC" w:rsidRDefault="002D7D49" w:rsidP="00F936CC">
            <w:pPr>
              <w:pStyle w:val="ListParagraph"/>
              <w:numPr>
                <w:ilvl w:val="0"/>
                <w:numId w:val="22"/>
              </w:numPr>
              <w:spacing w:after="200" w:line="276" w:lineRule="auto"/>
            </w:pPr>
            <w:r w:rsidRPr="00F936CC">
              <w:t xml:space="preserve">Romosan, A. M.; </w:t>
            </w:r>
            <w:r w:rsidRPr="00F936CC">
              <w:rPr>
                <w:b/>
                <w:bCs/>
                <w:iCs/>
              </w:rPr>
              <w:t>Andor, M</w:t>
            </w:r>
            <w:r w:rsidRPr="00F936CC">
              <w:t>.; Dehelean, L.; et al. Echocardiographic abnormalities in patients receiving injectable antipsychotics</w:t>
            </w:r>
            <w:r w:rsidRPr="00F936CC">
              <w:br/>
              <w:t>Conference: 29th Congress of the European-College-of-Neuropsychopharmacology (ECNP) Location: Vienna, AUSTRIA Date: SEP 17-20, 2016 Sponsor(s): European Coll Neuropsychopharmacol EUROPEAN NEUROPSYCHOPHARMACOLOGY   Volume: 26  Supplement: 2  Pages: S549-S549  Meeting Abstract: P.3.d.034  </w:t>
            </w:r>
          </w:p>
          <w:p w14:paraId="0A1AAEA0" w14:textId="75956A94" w:rsidR="002D7D49" w:rsidRPr="00F936CC" w:rsidRDefault="002D7D49" w:rsidP="00F936CC">
            <w:pPr>
              <w:pStyle w:val="ListParagraph"/>
              <w:numPr>
                <w:ilvl w:val="0"/>
                <w:numId w:val="22"/>
              </w:numPr>
              <w:spacing w:after="200" w:line="276" w:lineRule="auto"/>
            </w:pPr>
            <w:r w:rsidRPr="00F936CC">
              <w:rPr>
                <w:b/>
                <w:bCs/>
                <w:iCs/>
              </w:rPr>
              <w:t>Andor, M</w:t>
            </w:r>
            <w:r w:rsidRPr="00F936CC">
              <w:t>; Tudor, A; Paralescu, S; et al. Methods for Sonic Representation of ST Depression During Exercise</w:t>
            </w:r>
            <w:r w:rsidRPr="00F936CC">
              <w:br/>
              <w:t>Edited by: Sarkar, IN; Georgiou, A; Marques, PMD </w:t>
            </w:r>
            <w:r w:rsidRPr="00F936CC">
              <w:br/>
            </w:r>
            <w:r w:rsidRPr="00F936CC">
              <w:lastRenderedPageBreak/>
              <w:t>Conference: 15th World Congress on Health and Biomedical Informatics (MEDINFO) Location: Int Med Informat Assoc, Brazilian Hlth Informat Soc, Sao Paulo, BRAZIL Date: AUG 19-23, 2015 </w:t>
            </w:r>
            <w:r w:rsidRPr="00F936CC">
              <w:br/>
              <w:t>Source: MEDINFO 2015: EHEALTH-ENABLED HEALTH   Book Series: Studies in Health Technology and Informatics  Volume: 216  Pages: 1041-1041  Published: 2015  </w:t>
            </w:r>
          </w:p>
          <w:p w14:paraId="3CA9EAB8" w14:textId="77777777" w:rsidR="002D7D49" w:rsidRPr="00F936CC" w:rsidRDefault="002D7D49" w:rsidP="00F936CC">
            <w:pPr>
              <w:pStyle w:val="ListParagraph"/>
              <w:numPr>
                <w:ilvl w:val="0"/>
                <w:numId w:val="22"/>
              </w:numPr>
              <w:spacing w:after="200" w:line="276" w:lineRule="auto"/>
            </w:pPr>
            <w:r w:rsidRPr="00F936CC">
              <w:rPr>
                <w:b/>
                <w:bCs/>
                <w:iCs/>
              </w:rPr>
              <w:t>Andor, M</w:t>
            </w:r>
            <w:r w:rsidRPr="00F936CC">
              <w:t>.; Kundnani, N. R.; Caruntu, F.; et al. A factorial binary score for prognosis of acute decompensated heart failure</w:t>
            </w:r>
            <w:r w:rsidRPr="00F936CC">
              <w:br/>
              <w:t>Source: EUROPEAN JOURNAL OF HEART FAILURE   Volume: 17  Special Issue: SI  Supplement: 1  Pages: 430-430  Meeting Abstract: P1930  Published: MAY 2015  </w:t>
            </w:r>
          </w:p>
          <w:p w14:paraId="5D9E7054" w14:textId="77777777" w:rsidR="002D7D49" w:rsidRPr="00F936CC" w:rsidRDefault="002D7D49" w:rsidP="00F936CC">
            <w:pPr>
              <w:pStyle w:val="ListParagraph"/>
              <w:numPr>
                <w:ilvl w:val="0"/>
                <w:numId w:val="22"/>
              </w:numPr>
              <w:spacing w:after="200" w:line="276" w:lineRule="auto"/>
            </w:pPr>
            <w:r w:rsidRPr="00F936CC">
              <w:t xml:space="preserve">Suciu, M.; </w:t>
            </w:r>
            <w:r w:rsidRPr="00F936CC">
              <w:rPr>
                <w:b/>
                <w:bCs/>
                <w:iCs/>
              </w:rPr>
              <w:t>Andor, M</w:t>
            </w:r>
            <w:r w:rsidRPr="00F936CC">
              <w:t>.; Tomescu, M.; et al. Association between plasma asymmetric dimethylarginine levels, indices of vascular function and demographic, hemodinamic and humoral hypertensive patient characteristics</w:t>
            </w:r>
            <w:r w:rsidRPr="00F936CC">
              <w:br/>
              <w:t>Conference: 83rd Congress of the European-Atherosclerosis-Society (EAS) Location: Glasgow, scotlanddate: MAR 22-25, 2015 Sponsor(s): European Atherosclerosis Soc</w:t>
            </w:r>
            <w:r w:rsidRPr="00F936CC">
              <w:br/>
              <w:t>Source: ATHEROSCLEROSIS   Volume: 241  Issue: 1  Pages: E99-E99  Meeting Abstract: EAS-0849  Published: JUL 2015  </w:t>
            </w:r>
          </w:p>
          <w:p w14:paraId="22483E67" w14:textId="77777777" w:rsidR="002D7D49" w:rsidRPr="00F936CC" w:rsidRDefault="002D7D49" w:rsidP="00F936CC">
            <w:pPr>
              <w:pStyle w:val="ListParagraph"/>
              <w:numPr>
                <w:ilvl w:val="0"/>
                <w:numId w:val="22"/>
              </w:numPr>
              <w:spacing w:after="200" w:line="276" w:lineRule="auto"/>
            </w:pPr>
            <w:r w:rsidRPr="00F936CC">
              <w:rPr>
                <w:b/>
                <w:bCs/>
                <w:iCs/>
              </w:rPr>
              <w:t>Andor, M</w:t>
            </w:r>
            <w:r w:rsidRPr="00F936CC">
              <w:t>.; Suciu, M.; Cristescu, C.; et al. Relationship between plasmatic sICAM-1, SP-Selectin, hs-CRP levels and clinico-biological parameters in hypertensive patients</w:t>
            </w:r>
            <w:r w:rsidRPr="00F936CC">
              <w:br/>
              <w:t>Conference: 83rd Congress of the European-Atherosclerosis-Society (EAS) Location: Glasgow, scotlanddate: MAR 22-25, 2015 Sponsor(s): European Atherosclerosis Soc</w:t>
            </w:r>
            <w:r w:rsidRPr="00F936CC">
              <w:br/>
              <w:t>Source: ATHEROSCLEROSIS   Volume: 241  Issue: 1  Pages: E177-E178  Meeting Abstract: EAS-0681  Published: JUL 2015  </w:t>
            </w:r>
          </w:p>
          <w:p w14:paraId="488EC0DF" w14:textId="77777777" w:rsidR="002D7D49" w:rsidRPr="00F936CC" w:rsidRDefault="002D7D49" w:rsidP="00F936CC">
            <w:pPr>
              <w:pStyle w:val="ListParagraph"/>
              <w:numPr>
                <w:ilvl w:val="0"/>
                <w:numId w:val="22"/>
              </w:numPr>
              <w:spacing w:after="200" w:line="276" w:lineRule="auto"/>
            </w:pPr>
            <w:r w:rsidRPr="00F936CC">
              <w:t xml:space="preserve">Draghici, A.; Manea, M. O.; </w:t>
            </w:r>
            <w:r w:rsidRPr="00F936CC">
              <w:rPr>
                <w:b/>
                <w:bCs/>
                <w:iCs/>
              </w:rPr>
              <w:t>Andor, M</w:t>
            </w:r>
            <w:r w:rsidRPr="00F936CC">
              <w:t>.; et al. Cardiovascular risk factors in outpatients receiving long acting injectable second generation antipsychotics</w:t>
            </w:r>
            <w:r w:rsidRPr="00F936CC">
              <w:br/>
              <w:t>Conference: 28th Congress of the European-College-of-Neuropsychopharmacology (ECNP) Location: Amsterdam, NETHERLANDS Date: AUG 29-SEP 01, 2015 Sponsor(s): European Coll Neuropsychopharmacol</w:t>
            </w:r>
            <w:r w:rsidRPr="00F936CC">
              <w:br/>
              <w:t>Source: EUROPEAN NEUROPSYCHOPHARMACOLOGY   Volume: 25  Supplement: 2  Pages: S504-S504  Meeting Abstract: P.3.d.043  Published: SEP 2015  </w:t>
            </w:r>
          </w:p>
          <w:p w14:paraId="278A017B" w14:textId="50A37E75" w:rsidR="002D7D49" w:rsidRPr="00F936CC" w:rsidRDefault="002D7D49" w:rsidP="00F936CC">
            <w:pPr>
              <w:pStyle w:val="ListParagraph"/>
              <w:numPr>
                <w:ilvl w:val="0"/>
                <w:numId w:val="22"/>
              </w:numPr>
              <w:spacing w:after="200" w:line="276" w:lineRule="auto"/>
            </w:pPr>
            <w:r w:rsidRPr="00F936CC">
              <w:t xml:space="preserve">Mihalas, G I.; Paralescu, S; Tudor, A; </w:t>
            </w:r>
            <w:r w:rsidRPr="00F936CC">
              <w:rPr>
                <w:b/>
                <w:bCs/>
                <w:iCs/>
              </w:rPr>
              <w:t>Andor, M</w:t>
            </w:r>
            <w:r w:rsidRPr="00F936CC">
              <w:t>; et al. Adding Sound to ECG</w:t>
            </w:r>
            <w:r w:rsidRPr="00F936CC">
              <w:br/>
              <w:t>Edited by: Sarkar, IN; Georgiou, A; Marques, PMD </w:t>
            </w:r>
            <w:r w:rsidRPr="00F936CC">
              <w:br/>
              <w:t>Conference: 15th World Congress on Health and Biomedical Informatics (MEDINFO) Location: Int Med Informat Assoc, Brazilian Hlth Informat Soc, Sao Paulo, BRAZIL Date: AUG 19-23, 2015 </w:t>
            </w:r>
            <w:r w:rsidRPr="00F936CC">
              <w:br/>
              <w:t>Source: MEDINFO 2015: EHEALTH-ENABLED HEALTH   Book Series: Studies in Health Technology and Informatics Volume: 216 Pages: 1044-1044 Published: 2015  </w:t>
            </w:r>
          </w:p>
          <w:p w14:paraId="746796AF" w14:textId="77777777" w:rsidR="002D7D49" w:rsidRPr="00F936CC" w:rsidRDefault="002D7D49" w:rsidP="00F936CC">
            <w:pPr>
              <w:pStyle w:val="ListParagraph"/>
              <w:numPr>
                <w:ilvl w:val="0"/>
                <w:numId w:val="22"/>
              </w:numPr>
              <w:spacing w:after="200" w:line="276" w:lineRule="auto"/>
            </w:pPr>
            <w:r w:rsidRPr="00F936CC">
              <w:rPr>
                <w:b/>
                <w:bCs/>
                <w:iCs/>
              </w:rPr>
              <w:t>Andor, M</w:t>
            </w:r>
            <w:r w:rsidRPr="00F936CC">
              <w:t>.; Suciu, M.; Cristescu, C.; et al. Correlation analysis between biochemical, functional and structural markers of endothelium damage in patients with essential hypertension</w:t>
            </w:r>
            <w:r w:rsidRPr="00F936CC">
              <w:br/>
              <w:t xml:space="preserve">Conference: 82nd Congress of the European-Atherosclerosis-Society (EAS) Location: Spanish Soc Atherosclerosis, Madrid, SPAIN Date: MAY 31-JUN 03, </w:t>
            </w:r>
            <w:r w:rsidRPr="00F936CC">
              <w:lastRenderedPageBreak/>
              <w:t>2014 Sponsor(s): European Atherosclerosis Soc</w:t>
            </w:r>
            <w:r w:rsidRPr="00F936CC">
              <w:br/>
              <w:t>Source: ATHEROSCLEROSIS   Volume: 235  Issue: 2  Pages: E136-E136  Meeting Abstract: EAS-0794  Published: AUG 2014 </w:t>
            </w:r>
          </w:p>
          <w:p w14:paraId="450CB0F5" w14:textId="77777777" w:rsidR="002D7D49" w:rsidRPr="00F936CC" w:rsidRDefault="002D7D49" w:rsidP="00F936CC">
            <w:pPr>
              <w:pStyle w:val="ListParagraph"/>
              <w:numPr>
                <w:ilvl w:val="0"/>
                <w:numId w:val="22"/>
              </w:numPr>
              <w:spacing w:after="200" w:line="276" w:lineRule="auto"/>
            </w:pPr>
            <w:r w:rsidRPr="00F936CC">
              <w:rPr>
                <w:iCs/>
              </w:rPr>
              <w:t xml:space="preserve">Suciu M, </w:t>
            </w:r>
            <w:r w:rsidRPr="00F936CC">
              <w:rPr>
                <w:b/>
                <w:bCs/>
                <w:iCs/>
              </w:rPr>
              <w:t>Andor M</w:t>
            </w:r>
            <w:r w:rsidRPr="00F936CC">
              <w:rPr>
                <w:iCs/>
              </w:rPr>
              <w:t xml:space="preserve">, Cristescu C, Dragan L, Suciu L, Voicu M, Tomescu MC, Correlation of plasma levels of asymmetric dimethylarginine with carotid intima-media thickness in hypertensive patients with endothelial dysfunction. </w:t>
            </w:r>
            <w:r w:rsidRPr="00F936CC">
              <w:t>Conference: 82nd Congress of the European-Atherosclerosis-Society (EAS) Location: Spanish Soc Atherosclerosis, Madrid, SPAIN Date: MAY 31-JUN 03, 2014 Sponsor(s): European Atherosclerosis Soc</w:t>
            </w:r>
            <w:r w:rsidRPr="00F936CC">
              <w:br/>
              <w:t>Source: ATHEROSCLEROSIS   Volume: 235  Issue: 2  Pages: E118-E118  Meeting Abstract: EAS-0409  Published: AUG 2014  </w:t>
            </w:r>
          </w:p>
          <w:p w14:paraId="3DF01F12" w14:textId="580CF654" w:rsidR="002D7D49" w:rsidRPr="00F936CC" w:rsidRDefault="002D7D49" w:rsidP="00C54E20">
            <w:pPr>
              <w:pStyle w:val="ListParagraph"/>
              <w:numPr>
                <w:ilvl w:val="0"/>
                <w:numId w:val="22"/>
              </w:numPr>
              <w:spacing w:after="200" w:line="276" w:lineRule="auto"/>
            </w:pPr>
            <w:r w:rsidRPr="00F936CC">
              <w:rPr>
                <w:b/>
                <w:bCs/>
                <w:iCs/>
              </w:rPr>
              <w:t>Andor, M.;</w:t>
            </w:r>
            <w:r w:rsidRPr="00F936CC">
              <w:t xml:space="preserve"> Suciu, M.; Cristescu, C.; et al. Short-term rosuvastatin therapy influence on restored endothelial function in hypertensive patients, Conference: 82nd Congress of the European-Atherosclerosis-Society (EAS) Location: Spanish Soc Atherosclerosis, Madrid, SPAIN Date: MAY 31-JUN 03, 2014 Sponsor(s): European Atherosclerosis Soc</w:t>
            </w:r>
            <w:r w:rsidRPr="00F936CC">
              <w:br/>
              <w:t>Source: ATHEROSCLEROSIS   Volume: 235  Issue: 2  Pages: E92-E92  Meeting Abstract: EAS-0409  Published: AUG 2014  </w:t>
            </w:r>
          </w:p>
          <w:p w14:paraId="3FE4C809" w14:textId="2888EF63" w:rsidR="002D7D49" w:rsidRPr="00F936CC" w:rsidRDefault="002D7D49" w:rsidP="00F936CC">
            <w:pPr>
              <w:pStyle w:val="ListParagraph"/>
              <w:numPr>
                <w:ilvl w:val="0"/>
                <w:numId w:val="22"/>
              </w:numPr>
              <w:spacing w:after="200" w:line="276" w:lineRule="auto"/>
              <w:rPr>
                <w:bCs/>
                <w:color w:val="0E0E0E"/>
              </w:rPr>
            </w:pPr>
            <w:r w:rsidRPr="00F936CC">
              <w:rPr>
                <w:bCs/>
                <w:color w:val="242424"/>
                <w:spacing w:val="-1"/>
                <w:w w:val="105"/>
              </w:rPr>
              <w:t>C</w:t>
            </w:r>
            <w:r w:rsidRPr="00F936CC">
              <w:rPr>
                <w:bCs/>
                <w:spacing w:val="-1"/>
                <w:w w:val="105"/>
              </w:rPr>
              <w:t>io</w:t>
            </w:r>
            <w:r w:rsidRPr="00F936CC">
              <w:rPr>
                <w:bCs/>
                <w:color w:val="0E0E0E"/>
                <w:spacing w:val="-1"/>
                <w:w w:val="105"/>
              </w:rPr>
              <w:t>bota</w:t>
            </w:r>
            <w:r w:rsidRPr="00F936CC">
              <w:rPr>
                <w:bCs/>
                <w:spacing w:val="-1"/>
                <w:w w:val="105"/>
              </w:rPr>
              <w:t>r</w:t>
            </w:r>
            <w:r w:rsidRPr="00F936CC">
              <w:rPr>
                <w:bCs/>
                <w:color w:val="242424"/>
                <w:spacing w:val="-1"/>
                <w:w w:val="105"/>
              </w:rPr>
              <w:t xml:space="preserve">u </w:t>
            </w:r>
            <w:r w:rsidRPr="00F936CC">
              <w:rPr>
                <w:bCs/>
                <w:spacing w:val="-1"/>
                <w:w w:val="105"/>
              </w:rPr>
              <w:t>G</w:t>
            </w:r>
            <w:r w:rsidRPr="00F936CC">
              <w:rPr>
                <w:bCs/>
                <w:color w:val="242424"/>
                <w:spacing w:val="-1"/>
                <w:w w:val="105"/>
              </w:rPr>
              <w:t>abri</w:t>
            </w:r>
            <w:r w:rsidRPr="00F936CC">
              <w:rPr>
                <w:bCs/>
                <w:spacing w:val="-1"/>
                <w:w w:val="105"/>
              </w:rPr>
              <w:t>e</w:t>
            </w:r>
            <w:r w:rsidRPr="00F936CC">
              <w:rPr>
                <w:bCs/>
                <w:color w:val="242424"/>
                <w:spacing w:val="-1"/>
                <w:w w:val="105"/>
              </w:rPr>
              <w:t>l</w:t>
            </w:r>
            <w:r w:rsidRPr="00F936CC">
              <w:rPr>
                <w:bCs/>
                <w:spacing w:val="-1"/>
                <w:w w:val="105"/>
              </w:rPr>
              <w:t>a</w:t>
            </w:r>
            <w:r w:rsidRPr="00F936CC">
              <w:rPr>
                <w:bCs/>
                <w:color w:val="646464"/>
                <w:spacing w:val="-1"/>
                <w:w w:val="105"/>
              </w:rPr>
              <w:t xml:space="preserve">, </w:t>
            </w:r>
            <w:r w:rsidRPr="00F936CC">
              <w:rPr>
                <w:bCs/>
                <w:w w:val="105"/>
              </w:rPr>
              <w:t xml:space="preserve">Burghina D, </w:t>
            </w:r>
            <w:r w:rsidRPr="00F936CC">
              <w:rPr>
                <w:bCs/>
                <w:color w:val="505050"/>
                <w:w w:val="105"/>
              </w:rPr>
              <w:t xml:space="preserve">Vasiluta </w:t>
            </w:r>
            <w:r w:rsidRPr="00F936CC">
              <w:rPr>
                <w:bCs/>
                <w:w w:val="105"/>
              </w:rPr>
              <w:t xml:space="preserve">Deliana, Popa R, </w:t>
            </w:r>
            <w:r w:rsidRPr="00F936CC">
              <w:rPr>
                <w:b/>
                <w:w w:val="105"/>
              </w:rPr>
              <w:t>M</w:t>
            </w:r>
            <w:r w:rsidRPr="00F936CC">
              <w:rPr>
                <w:b/>
                <w:color w:val="646464"/>
                <w:w w:val="105"/>
              </w:rPr>
              <w:t>ih</w:t>
            </w:r>
            <w:r w:rsidRPr="00F936CC">
              <w:rPr>
                <w:b/>
                <w:w w:val="105"/>
              </w:rPr>
              <w:t>alas</w:t>
            </w:r>
            <w:r w:rsidRPr="00F936CC">
              <w:rPr>
                <w:b/>
                <w:spacing w:val="1"/>
                <w:w w:val="105"/>
              </w:rPr>
              <w:t xml:space="preserve"> </w:t>
            </w:r>
            <w:r w:rsidRPr="00F936CC">
              <w:rPr>
                <w:b/>
              </w:rPr>
              <w:t>M</w:t>
            </w:r>
            <w:r w:rsidRPr="00F936CC">
              <w:rPr>
                <w:bCs/>
              </w:rPr>
              <w:t>,</w:t>
            </w:r>
            <w:r w:rsidRPr="00F936CC">
              <w:rPr>
                <w:bCs/>
                <w:spacing w:val="2"/>
              </w:rPr>
              <w:t xml:space="preserve"> </w:t>
            </w:r>
            <w:r w:rsidRPr="00F936CC">
              <w:rPr>
                <w:bCs/>
              </w:rPr>
              <w:t>Isac</w:t>
            </w:r>
            <w:r w:rsidRPr="00F936CC">
              <w:rPr>
                <w:bCs/>
                <w:spacing w:val="8"/>
              </w:rPr>
              <w:t xml:space="preserve"> </w:t>
            </w:r>
            <w:r w:rsidRPr="00F936CC">
              <w:rPr>
                <w:bCs/>
              </w:rPr>
              <w:t>Anc</w:t>
            </w:r>
            <w:r w:rsidRPr="00F936CC">
              <w:rPr>
                <w:bCs/>
                <w:color w:val="242424"/>
              </w:rPr>
              <w:t>a</w:t>
            </w:r>
            <w:r w:rsidRPr="00F936CC">
              <w:rPr>
                <w:bCs/>
                <w:color w:val="505050"/>
              </w:rPr>
              <w:t>,</w:t>
            </w:r>
            <w:r w:rsidRPr="00F936CC">
              <w:rPr>
                <w:bCs/>
                <w:color w:val="505050"/>
                <w:spacing w:val="32"/>
              </w:rPr>
              <w:t xml:space="preserve"> </w:t>
            </w:r>
            <w:r w:rsidRPr="00F936CC">
              <w:rPr>
                <w:bCs/>
              </w:rPr>
              <w:t>Tun</w:t>
            </w:r>
            <w:r w:rsidRPr="00F936CC">
              <w:rPr>
                <w:bCs/>
                <w:color w:val="505050"/>
              </w:rPr>
              <w:t>ea</w:t>
            </w:r>
            <w:r w:rsidRPr="00F936CC">
              <w:rPr>
                <w:bCs/>
                <w:color w:val="505050"/>
                <w:spacing w:val="-1"/>
              </w:rPr>
              <w:t xml:space="preserve"> </w:t>
            </w:r>
            <w:r w:rsidRPr="00F936CC">
              <w:rPr>
                <w:bCs/>
              </w:rPr>
              <w:t>Oana,</w:t>
            </w:r>
            <w:r w:rsidRPr="00F936CC">
              <w:rPr>
                <w:bCs/>
                <w:spacing w:val="3"/>
              </w:rPr>
              <w:t xml:space="preserve"> </w:t>
            </w:r>
            <w:r w:rsidRPr="00F936CC">
              <w:rPr>
                <w:bCs/>
              </w:rPr>
              <w:t>Domide</w:t>
            </w:r>
            <w:r w:rsidRPr="00F936CC">
              <w:rPr>
                <w:bCs/>
                <w:spacing w:val="8"/>
              </w:rPr>
              <w:t xml:space="preserve"> </w:t>
            </w:r>
            <w:r w:rsidRPr="00F936CC">
              <w:rPr>
                <w:bCs/>
              </w:rPr>
              <w:t>C,</w:t>
            </w:r>
            <w:r w:rsidRPr="00F936CC">
              <w:rPr>
                <w:bCs/>
                <w:spacing w:val="-6"/>
              </w:rPr>
              <w:t xml:space="preserve"> </w:t>
            </w:r>
            <w:r w:rsidRPr="00F936CC">
              <w:rPr>
                <w:bCs/>
              </w:rPr>
              <w:t>Rivis</w:t>
            </w:r>
            <w:r w:rsidRPr="00F936CC">
              <w:rPr>
                <w:bCs/>
                <w:spacing w:val="-5"/>
              </w:rPr>
              <w:t xml:space="preserve"> </w:t>
            </w:r>
            <w:r w:rsidRPr="00F936CC">
              <w:rPr>
                <w:bCs/>
                <w:color w:val="242424"/>
              </w:rPr>
              <w:t>I</w:t>
            </w:r>
            <w:r w:rsidRPr="00F936CC">
              <w:rPr>
                <w:bCs/>
              </w:rPr>
              <w:t>A·</w:t>
            </w:r>
            <w:r w:rsidRPr="00F936CC">
              <w:rPr>
                <w:bCs/>
                <w:spacing w:val="-1"/>
              </w:rPr>
              <w:t xml:space="preserve"> </w:t>
            </w:r>
            <w:r w:rsidRPr="00F936CC">
              <w:rPr>
                <w:bCs/>
                <w:i/>
                <w:color w:val="242424"/>
              </w:rPr>
              <w:t>C</w:t>
            </w:r>
            <w:r w:rsidRPr="00F936CC">
              <w:rPr>
                <w:bCs/>
                <w:i/>
              </w:rPr>
              <w:t>ardiovascular</w:t>
            </w:r>
            <w:r w:rsidRPr="00F936CC">
              <w:rPr>
                <w:bCs/>
                <w:i/>
                <w:spacing w:val="14"/>
              </w:rPr>
              <w:t xml:space="preserve"> </w:t>
            </w:r>
            <w:r w:rsidRPr="00F936CC">
              <w:rPr>
                <w:bCs/>
                <w:i/>
              </w:rPr>
              <w:t>risk</w:t>
            </w:r>
            <w:r w:rsidRPr="00F936CC">
              <w:rPr>
                <w:bCs/>
                <w:i/>
                <w:spacing w:val="1"/>
              </w:rPr>
              <w:t xml:space="preserve"> </w:t>
            </w:r>
            <w:r w:rsidRPr="00F936CC">
              <w:rPr>
                <w:bCs/>
                <w:i/>
                <w:color w:val="505050"/>
                <w:w w:val="105"/>
              </w:rPr>
              <w:t>factor</w:t>
            </w:r>
            <w:r w:rsidRPr="00F936CC">
              <w:rPr>
                <w:bCs/>
                <w:i/>
                <w:color w:val="505050"/>
                <w:spacing w:val="-7"/>
                <w:w w:val="105"/>
              </w:rPr>
              <w:t xml:space="preserve"> </w:t>
            </w:r>
            <w:r w:rsidRPr="00F936CC">
              <w:rPr>
                <w:bCs/>
                <w:i/>
                <w:color w:val="505050"/>
                <w:w w:val="105"/>
              </w:rPr>
              <w:t>analysis</w:t>
            </w:r>
            <w:r w:rsidRPr="00F936CC">
              <w:rPr>
                <w:bCs/>
                <w:i/>
                <w:color w:val="505050"/>
                <w:spacing w:val="-8"/>
                <w:w w:val="105"/>
              </w:rPr>
              <w:t xml:space="preserve"> </w:t>
            </w:r>
            <w:r w:rsidRPr="00F936CC">
              <w:rPr>
                <w:bCs/>
                <w:i/>
                <w:color w:val="646464"/>
                <w:w w:val="105"/>
              </w:rPr>
              <w:t>in</w:t>
            </w:r>
            <w:r w:rsidRPr="00F936CC">
              <w:rPr>
                <w:bCs/>
                <w:i/>
                <w:color w:val="646464"/>
                <w:spacing w:val="28"/>
                <w:w w:val="105"/>
              </w:rPr>
              <w:t xml:space="preserve"> </w:t>
            </w:r>
            <w:r w:rsidRPr="00F936CC">
              <w:rPr>
                <w:bCs/>
                <w:i/>
                <w:w w:val="105"/>
              </w:rPr>
              <w:t>pat</w:t>
            </w:r>
            <w:r w:rsidRPr="00F936CC">
              <w:rPr>
                <w:bCs/>
                <w:i/>
                <w:color w:val="646464"/>
                <w:w w:val="105"/>
              </w:rPr>
              <w:t>ients</w:t>
            </w:r>
            <w:r w:rsidRPr="00F936CC">
              <w:rPr>
                <w:bCs/>
                <w:i/>
                <w:color w:val="646464"/>
                <w:spacing w:val="4"/>
                <w:w w:val="105"/>
              </w:rPr>
              <w:t xml:space="preserve"> </w:t>
            </w:r>
            <w:r w:rsidRPr="00F936CC">
              <w:rPr>
                <w:bCs/>
                <w:i/>
                <w:color w:val="505050"/>
                <w:w w:val="105"/>
              </w:rPr>
              <w:t>with</w:t>
            </w:r>
            <w:r w:rsidRPr="00F936CC">
              <w:rPr>
                <w:bCs/>
                <w:i/>
                <w:color w:val="505050"/>
                <w:spacing w:val="-7"/>
                <w:w w:val="105"/>
              </w:rPr>
              <w:t xml:space="preserve"> </w:t>
            </w:r>
            <w:r w:rsidRPr="00F936CC">
              <w:rPr>
                <w:bCs/>
                <w:i/>
                <w:color w:val="505050"/>
                <w:w w:val="105"/>
              </w:rPr>
              <w:t>sudden</w:t>
            </w:r>
            <w:r w:rsidRPr="00F936CC">
              <w:rPr>
                <w:bCs/>
                <w:i/>
                <w:color w:val="505050"/>
                <w:spacing w:val="-5"/>
                <w:w w:val="105"/>
              </w:rPr>
              <w:t xml:space="preserve"> </w:t>
            </w:r>
            <w:r w:rsidRPr="00F936CC">
              <w:rPr>
                <w:bCs/>
                <w:i/>
                <w:w w:val="105"/>
              </w:rPr>
              <w:t>death</w:t>
            </w:r>
            <w:r w:rsidRPr="00F936CC">
              <w:rPr>
                <w:bCs/>
                <w:i/>
                <w:spacing w:val="-13"/>
                <w:w w:val="105"/>
              </w:rPr>
              <w:t xml:space="preserve"> </w:t>
            </w:r>
            <w:r w:rsidRPr="00F936CC">
              <w:rPr>
                <w:bCs/>
                <w:i/>
                <w:w w:val="105"/>
              </w:rPr>
              <w:t>after</w:t>
            </w:r>
            <w:r w:rsidRPr="00F936CC">
              <w:rPr>
                <w:bCs/>
                <w:i/>
                <w:spacing w:val="-11"/>
                <w:w w:val="105"/>
              </w:rPr>
              <w:t xml:space="preserve"> </w:t>
            </w:r>
            <w:r w:rsidRPr="00F936CC">
              <w:rPr>
                <w:bCs/>
                <w:i/>
                <w:w w:val="105"/>
              </w:rPr>
              <w:t>acute</w:t>
            </w:r>
            <w:r w:rsidRPr="00F936CC">
              <w:rPr>
                <w:bCs/>
                <w:i/>
                <w:spacing w:val="-6"/>
                <w:w w:val="105"/>
              </w:rPr>
              <w:t xml:space="preserve"> </w:t>
            </w:r>
            <w:r w:rsidRPr="00F936CC">
              <w:rPr>
                <w:bCs/>
                <w:i/>
                <w:color w:val="505050"/>
                <w:w w:val="105"/>
              </w:rPr>
              <w:t xml:space="preserve">mypcardial </w:t>
            </w:r>
            <w:r w:rsidRPr="00F936CC">
              <w:rPr>
                <w:bCs/>
                <w:i/>
                <w:color w:val="646464"/>
                <w:w w:val="105"/>
              </w:rPr>
              <w:t>in</w:t>
            </w:r>
            <w:r w:rsidRPr="00F936CC">
              <w:rPr>
                <w:bCs/>
                <w:i/>
                <w:w w:val="105"/>
              </w:rPr>
              <w:t>farction.,</w:t>
            </w:r>
            <w:r w:rsidRPr="00F936CC">
              <w:rPr>
                <w:bCs/>
                <w:i/>
                <w:spacing w:val="1"/>
                <w:w w:val="105"/>
              </w:rPr>
              <w:t xml:space="preserve"> </w:t>
            </w:r>
            <w:r w:rsidRPr="00F936CC">
              <w:rPr>
                <w:bCs/>
                <w:color w:val="505050"/>
                <w:w w:val="105"/>
              </w:rPr>
              <w:t xml:space="preserve">Xllth </w:t>
            </w:r>
            <w:r w:rsidRPr="00F936CC">
              <w:rPr>
                <w:bCs/>
                <w:color w:val="646464"/>
                <w:w w:val="105"/>
              </w:rPr>
              <w:t>I</w:t>
            </w:r>
            <w:r w:rsidRPr="00F936CC">
              <w:rPr>
                <w:bCs/>
                <w:w w:val="105"/>
              </w:rPr>
              <w:t>nternat</w:t>
            </w:r>
            <w:r w:rsidRPr="00F936CC">
              <w:rPr>
                <w:bCs/>
                <w:color w:val="646464"/>
                <w:w w:val="105"/>
              </w:rPr>
              <w:t>ion</w:t>
            </w:r>
            <w:r w:rsidRPr="00F936CC">
              <w:rPr>
                <w:bCs/>
                <w:w w:val="105"/>
              </w:rPr>
              <w:t xml:space="preserve">al </w:t>
            </w:r>
            <w:r w:rsidRPr="00F936CC">
              <w:rPr>
                <w:bCs/>
                <w:color w:val="505050"/>
                <w:w w:val="105"/>
              </w:rPr>
              <w:t>Symposium on</w:t>
            </w:r>
            <w:r w:rsidRPr="00F936CC">
              <w:rPr>
                <w:bCs/>
                <w:color w:val="505050"/>
                <w:spacing w:val="1"/>
                <w:w w:val="105"/>
              </w:rPr>
              <w:t xml:space="preserve"> </w:t>
            </w:r>
            <w:r w:rsidRPr="00F936CC">
              <w:rPr>
                <w:bCs/>
                <w:color w:val="505050"/>
                <w:w w:val="105"/>
              </w:rPr>
              <w:t xml:space="preserve">Atherosclerosis, </w:t>
            </w:r>
            <w:r w:rsidRPr="00F936CC">
              <w:rPr>
                <w:bCs/>
                <w:w w:val="105"/>
              </w:rPr>
              <w:t>Stockholm,</w:t>
            </w:r>
            <w:r w:rsidRPr="00F936CC">
              <w:rPr>
                <w:bCs/>
                <w:spacing w:val="1"/>
                <w:w w:val="105"/>
              </w:rPr>
              <w:t xml:space="preserve"> </w:t>
            </w:r>
            <w:r w:rsidRPr="00F936CC">
              <w:rPr>
                <w:bCs/>
                <w:w w:val="105"/>
              </w:rPr>
              <w:t>Sweden, 25-29 June, Ather</w:t>
            </w:r>
            <w:r w:rsidRPr="00F936CC">
              <w:rPr>
                <w:bCs/>
                <w:color w:val="242424"/>
                <w:w w:val="105"/>
              </w:rPr>
              <w:t>o</w:t>
            </w:r>
            <w:r w:rsidRPr="00F936CC">
              <w:rPr>
                <w:bCs/>
                <w:w w:val="105"/>
              </w:rPr>
              <w:t xml:space="preserve">sclerosis (Elsevier), vol.151(7), p. 315, </w:t>
            </w:r>
            <w:r w:rsidRPr="00F936CC">
              <w:rPr>
                <w:bCs/>
                <w:color w:val="242424"/>
                <w:w w:val="105"/>
              </w:rPr>
              <w:t>I</w:t>
            </w:r>
            <w:r w:rsidRPr="00F936CC">
              <w:rPr>
                <w:bCs/>
                <w:w w:val="105"/>
              </w:rPr>
              <w:t>SSN</w:t>
            </w:r>
            <w:r w:rsidRPr="00F936CC">
              <w:rPr>
                <w:bCs/>
                <w:spacing w:val="1"/>
                <w:w w:val="105"/>
              </w:rPr>
              <w:t xml:space="preserve"> </w:t>
            </w:r>
            <w:r w:rsidRPr="00F936CC">
              <w:rPr>
                <w:bCs/>
                <w:w w:val="105"/>
              </w:rPr>
              <w:t>0021-9150</w:t>
            </w:r>
            <w:r w:rsidRPr="00F936CC">
              <w:rPr>
                <w:bCs/>
                <w:spacing w:val="-9"/>
                <w:w w:val="105"/>
              </w:rPr>
              <w:t xml:space="preserve"> </w:t>
            </w:r>
            <w:r w:rsidRPr="00F936CC">
              <w:rPr>
                <w:bCs/>
                <w:color w:val="505050"/>
                <w:w w:val="105"/>
              </w:rPr>
              <w:t>[indexat</w:t>
            </w:r>
            <w:r w:rsidRPr="00F936CC">
              <w:rPr>
                <w:bCs/>
                <w:color w:val="505050"/>
                <w:spacing w:val="-10"/>
                <w:w w:val="105"/>
              </w:rPr>
              <w:t xml:space="preserve"> </w:t>
            </w:r>
            <w:r w:rsidRPr="00F936CC">
              <w:rPr>
                <w:bCs/>
                <w:w w:val="105"/>
              </w:rPr>
              <w:t>Scopus],</w:t>
            </w:r>
            <w:r w:rsidRPr="00F936CC">
              <w:rPr>
                <w:bCs/>
                <w:spacing w:val="-6"/>
                <w:w w:val="105"/>
              </w:rPr>
              <w:t xml:space="preserve"> </w:t>
            </w:r>
            <w:r w:rsidRPr="00F936CC">
              <w:rPr>
                <w:bCs/>
                <w:color w:val="505050"/>
                <w:w w:val="105"/>
              </w:rPr>
              <w:t>2000</w:t>
            </w:r>
          </w:p>
          <w:p w14:paraId="46DADA95" w14:textId="77777777" w:rsidR="002D7D49" w:rsidRPr="00F936CC" w:rsidRDefault="002D7D49" w:rsidP="00F936CC">
            <w:pPr>
              <w:pStyle w:val="ListParagraph"/>
              <w:spacing w:line="276" w:lineRule="auto"/>
            </w:pPr>
            <w:r w:rsidRPr="00F936CC">
              <w:br/>
            </w:r>
          </w:p>
          <w:p w14:paraId="20F13EDF" w14:textId="50CBD1CB" w:rsidR="002D7D49" w:rsidRPr="00F936CC" w:rsidRDefault="002D7D49" w:rsidP="00F936CC">
            <w:pPr>
              <w:spacing w:line="276" w:lineRule="auto"/>
            </w:pPr>
          </w:p>
        </w:tc>
      </w:tr>
    </w:tbl>
    <w:p w14:paraId="5C4ED4EF" w14:textId="77777777" w:rsidR="009F4957" w:rsidRPr="00F936CC" w:rsidRDefault="009F4957" w:rsidP="00F936CC">
      <w:pPr>
        <w:pStyle w:val="ListParagraph"/>
        <w:spacing w:line="276" w:lineRule="auto"/>
      </w:pPr>
    </w:p>
    <w:sectPr w:rsidR="009F4957" w:rsidRPr="00F936CC" w:rsidSect="002D7D49">
      <w:footerReference w:type="default" r:id="rId30"/>
      <w:pgSz w:w="11907" w:h="16840" w:code="9"/>
      <w:pgMar w:top="1138" w:right="965" w:bottom="446" w:left="965"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EE661" w14:textId="77777777" w:rsidR="00DE00CE" w:rsidRDefault="00DE00CE">
      <w:r>
        <w:separator/>
      </w:r>
    </w:p>
  </w:endnote>
  <w:endnote w:type="continuationSeparator" w:id="0">
    <w:p w14:paraId="43F14B25" w14:textId="77777777" w:rsidR="00DE00CE" w:rsidRDefault="00DE0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4007772"/>
      <w:docPartObj>
        <w:docPartGallery w:val="Page Numbers (Bottom of Page)"/>
        <w:docPartUnique/>
      </w:docPartObj>
    </w:sdtPr>
    <w:sdtEndPr>
      <w:rPr>
        <w:noProof/>
      </w:rPr>
    </w:sdtEndPr>
    <w:sdtContent>
      <w:p w14:paraId="7A3BA160" w14:textId="2268F0C2" w:rsidR="002D7D49" w:rsidRDefault="002D7D4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6AD7771" w14:textId="77777777" w:rsidR="009F4957" w:rsidRDefault="009F49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37B35" w14:textId="77777777" w:rsidR="00DE00CE" w:rsidRDefault="00DE00CE">
      <w:r>
        <w:separator/>
      </w:r>
    </w:p>
  </w:footnote>
  <w:footnote w:type="continuationSeparator" w:id="0">
    <w:p w14:paraId="27BEFBD5" w14:textId="77777777" w:rsidR="00DE00CE" w:rsidRDefault="00DE00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12BC"/>
    <w:multiLevelType w:val="hybridMultilevel"/>
    <w:tmpl w:val="80A48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031A0"/>
    <w:multiLevelType w:val="hybridMultilevel"/>
    <w:tmpl w:val="34CA8E46"/>
    <w:lvl w:ilvl="0" w:tplc="4A261D5A">
      <w:start w:val="1"/>
      <w:numFmt w:val="decimal"/>
      <w:lvlText w:val="%1."/>
      <w:lvlJc w:val="left"/>
      <w:pPr>
        <w:tabs>
          <w:tab w:val="num" w:pos="360"/>
        </w:tabs>
        <w:ind w:left="360" w:hanging="360"/>
      </w:pPr>
      <w:rPr>
        <w:b w:val="0"/>
      </w:rPr>
    </w:lvl>
    <w:lvl w:ilvl="1" w:tplc="9C8297A6">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274D4A"/>
    <w:multiLevelType w:val="hybridMultilevel"/>
    <w:tmpl w:val="5D6684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617E0D"/>
    <w:multiLevelType w:val="hybridMultilevel"/>
    <w:tmpl w:val="3A60D4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41C1A5B"/>
    <w:multiLevelType w:val="hybridMultilevel"/>
    <w:tmpl w:val="923C8B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D68361F"/>
    <w:multiLevelType w:val="hybridMultilevel"/>
    <w:tmpl w:val="E5E4E6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900F75"/>
    <w:multiLevelType w:val="hybridMultilevel"/>
    <w:tmpl w:val="64D2546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6C60055"/>
    <w:multiLevelType w:val="hybridMultilevel"/>
    <w:tmpl w:val="F93282E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8" w15:restartNumberingAfterBreak="0">
    <w:nsid w:val="41CF5643"/>
    <w:multiLevelType w:val="hybridMultilevel"/>
    <w:tmpl w:val="07BC084A"/>
    <w:lvl w:ilvl="0" w:tplc="88BAA87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063515"/>
    <w:multiLevelType w:val="hybridMultilevel"/>
    <w:tmpl w:val="EB966CAC"/>
    <w:lvl w:ilvl="0" w:tplc="0409000F">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6C47A0"/>
    <w:multiLevelType w:val="hybridMultilevel"/>
    <w:tmpl w:val="1E561A84"/>
    <w:lvl w:ilvl="0" w:tplc="C1AC81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290F40"/>
    <w:multiLevelType w:val="hybridMultilevel"/>
    <w:tmpl w:val="CA1082C2"/>
    <w:lvl w:ilvl="0" w:tplc="0AE8C9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E96F54"/>
    <w:multiLevelType w:val="hybridMultilevel"/>
    <w:tmpl w:val="79149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850D30"/>
    <w:multiLevelType w:val="hybridMultilevel"/>
    <w:tmpl w:val="5D342600"/>
    <w:lvl w:ilvl="0" w:tplc="3EC6C3BA">
      <w:start w:val="1"/>
      <w:numFmt w:val="decimal"/>
      <w:lvlText w:val="%1."/>
      <w:lvlJc w:val="left"/>
      <w:pPr>
        <w:ind w:left="720" w:hanging="360"/>
      </w:pPr>
      <w:rPr>
        <w:rFonts w:eastAsia="Times New Roman" w:cs="Times New Roman" w:hint="default"/>
        <w:b/>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6BA26D77"/>
    <w:multiLevelType w:val="hybridMultilevel"/>
    <w:tmpl w:val="7EDC5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FA346D"/>
    <w:multiLevelType w:val="hybridMultilevel"/>
    <w:tmpl w:val="FF4ED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910748"/>
    <w:multiLevelType w:val="hybridMultilevel"/>
    <w:tmpl w:val="1D521FD4"/>
    <w:lvl w:ilvl="0" w:tplc="FF646CB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DC371A"/>
    <w:multiLevelType w:val="hybridMultilevel"/>
    <w:tmpl w:val="5F50D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9C2117"/>
    <w:multiLevelType w:val="hybridMultilevel"/>
    <w:tmpl w:val="60C03B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F4D1321"/>
    <w:multiLevelType w:val="hybridMultilevel"/>
    <w:tmpl w:val="284668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F970E41"/>
    <w:multiLevelType w:val="hybridMultilevel"/>
    <w:tmpl w:val="0DF027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6"/>
  </w:num>
  <w:num w:numId="4">
    <w:abstractNumId w:val="3"/>
  </w:num>
  <w:num w:numId="5">
    <w:abstractNumId w:val="19"/>
  </w:num>
  <w:num w:numId="6">
    <w:abstractNumId w:val="4"/>
  </w:num>
  <w:num w:numId="7">
    <w:abstractNumId w:val="7"/>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
  </w:num>
  <w:num w:numId="11">
    <w:abstractNumId w:val="13"/>
  </w:num>
  <w:num w:numId="12">
    <w:abstractNumId w:val="10"/>
  </w:num>
  <w:num w:numId="13">
    <w:abstractNumId w:val="16"/>
  </w:num>
  <w:num w:numId="14">
    <w:abstractNumId w:val="8"/>
  </w:num>
  <w:num w:numId="15">
    <w:abstractNumId w:val="14"/>
  </w:num>
  <w:num w:numId="16">
    <w:abstractNumId w:val="2"/>
  </w:num>
  <w:num w:numId="17">
    <w:abstractNumId w:val="15"/>
  </w:num>
  <w:num w:numId="18">
    <w:abstractNumId w:val="5"/>
  </w:num>
  <w:num w:numId="19">
    <w:abstractNumId w:val="20"/>
  </w:num>
  <w:num w:numId="20">
    <w:abstractNumId w:val="12"/>
  </w:num>
  <w:num w:numId="21">
    <w:abstractNumId w:val="17"/>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FBE"/>
    <w:rsid w:val="000201C8"/>
    <w:rsid w:val="0004128B"/>
    <w:rsid w:val="00043222"/>
    <w:rsid w:val="00065D36"/>
    <w:rsid w:val="00092453"/>
    <w:rsid w:val="000935FD"/>
    <w:rsid w:val="000A400F"/>
    <w:rsid w:val="000B26D7"/>
    <w:rsid w:val="000B7007"/>
    <w:rsid w:val="000C3BDA"/>
    <w:rsid w:val="000C5E7D"/>
    <w:rsid w:val="000D04E3"/>
    <w:rsid w:val="000D38EC"/>
    <w:rsid w:val="000D4902"/>
    <w:rsid w:val="000F0314"/>
    <w:rsid w:val="000F44EA"/>
    <w:rsid w:val="000F7C48"/>
    <w:rsid w:val="0011304F"/>
    <w:rsid w:val="00120A9C"/>
    <w:rsid w:val="00127719"/>
    <w:rsid w:val="00137D54"/>
    <w:rsid w:val="00150558"/>
    <w:rsid w:val="001526B3"/>
    <w:rsid w:val="00172FFD"/>
    <w:rsid w:val="00181870"/>
    <w:rsid w:val="00183D7D"/>
    <w:rsid w:val="00197E97"/>
    <w:rsid w:val="001A06E6"/>
    <w:rsid w:val="001A54C1"/>
    <w:rsid w:val="001B042E"/>
    <w:rsid w:val="001B288F"/>
    <w:rsid w:val="001D67AB"/>
    <w:rsid w:val="0021264C"/>
    <w:rsid w:val="00226D8A"/>
    <w:rsid w:val="00232D3E"/>
    <w:rsid w:val="0023531E"/>
    <w:rsid w:val="00263052"/>
    <w:rsid w:val="00265079"/>
    <w:rsid w:val="00273853"/>
    <w:rsid w:val="00276E81"/>
    <w:rsid w:val="00280CAA"/>
    <w:rsid w:val="002813E8"/>
    <w:rsid w:val="00283DF9"/>
    <w:rsid w:val="00294E2E"/>
    <w:rsid w:val="002A37C4"/>
    <w:rsid w:val="002A385C"/>
    <w:rsid w:val="002A3FED"/>
    <w:rsid w:val="002A56D4"/>
    <w:rsid w:val="002B3BE7"/>
    <w:rsid w:val="002B4CA0"/>
    <w:rsid w:val="002C484B"/>
    <w:rsid w:val="002D7D49"/>
    <w:rsid w:val="002E734C"/>
    <w:rsid w:val="00306854"/>
    <w:rsid w:val="00313D0F"/>
    <w:rsid w:val="00317888"/>
    <w:rsid w:val="00321113"/>
    <w:rsid w:val="00322AD0"/>
    <w:rsid w:val="00332F17"/>
    <w:rsid w:val="003359A1"/>
    <w:rsid w:val="00340C94"/>
    <w:rsid w:val="00346D8C"/>
    <w:rsid w:val="003477B1"/>
    <w:rsid w:val="00354850"/>
    <w:rsid w:val="00374955"/>
    <w:rsid w:val="003751C3"/>
    <w:rsid w:val="003907DD"/>
    <w:rsid w:val="003B71BF"/>
    <w:rsid w:val="003E04D8"/>
    <w:rsid w:val="003E439D"/>
    <w:rsid w:val="0041464B"/>
    <w:rsid w:val="0043109D"/>
    <w:rsid w:val="00445B2E"/>
    <w:rsid w:val="004560CF"/>
    <w:rsid w:val="00462F17"/>
    <w:rsid w:val="0046366C"/>
    <w:rsid w:val="004714F1"/>
    <w:rsid w:val="004765DE"/>
    <w:rsid w:val="0048463A"/>
    <w:rsid w:val="00495942"/>
    <w:rsid w:val="004A49E4"/>
    <w:rsid w:val="004B4686"/>
    <w:rsid w:val="00501A6F"/>
    <w:rsid w:val="0051426A"/>
    <w:rsid w:val="00532803"/>
    <w:rsid w:val="00535B1B"/>
    <w:rsid w:val="00541FA8"/>
    <w:rsid w:val="0056213A"/>
    <w:rsid w:val="00582BBC"/>
    <w:rsid w:val="00587AC4"/>
    <w:rsid w:val="005937C9"/>
    <w:rsid w:val="005B655E"/>
    <w:rsid w:val="00602BFA"/>
    <w:rsid w:val="00654419"/>
    <w:rsid w:val="00662AF5"/>
    <w:rsid w:val="00663A89"/>
    <w:rsid w:val="00670AB0"/>
    <w:rsid w:val="00670C58"/>
    <w:rsid w:val="0067649C"/>
    <w:rsid w:val="006846E2"/>
    <w:rsid w:val="006A0378"/>
    <w:rsid w:val="006A2356"/>
    <w:rsid w:val="006D0455"/>
    <w:rsid w:val="006D2E81"/>
    <w:rsid w:val="006D46CD"/>
    <w:rsid w:val="006E1226"/>
    <w:rsid w:val="0070137D"/>
    <w:rsid w:val="007029B3"/>
    <w:rsid w:val="00732DA8"/>
    <w:rsid w:val="00734AD4"/>
    <w:rsid w:val="0075386E"/>
    <w:rsid w:val="00762CDB"/>
    <w:rsid w:val="00780010"/>
    <w:rsid w:val="00781410"/>
    <w:rsid w:val="0078255F"/>
    <w:rsid w:val="007C46B3"/>
    <w:rsid w:val="007E05BE"/>
    <w:rsid w:val="007E4582"/>
    <w:rsid w:val="007F6950"/>
    <w:rsid w:val="008278F0"/>
    <w:rsid w:val="0083575A"/>
    <w:rsid w:val="00837482"/>
    <w:rsid w:val="00870509"/>
    <w:rsid w:val="00876026"/>
    <w:rsid w:val="008927B4"/>
    <w:rsid w:val="008942AB"/>
    <w:rsid w:val="008C4106"/>
    <w:rsid w:val="008C469E"/>
    <w:rsid w:val="008C5BF3"/>
    <w:rsid w:val="008D65A4"/>
    <w:rsid w:val="008E4D7D"/>
    <w:rsid w:val="008F2870"/>
    <w:rsid w:val="0092178A"/>
    <w:rsid w:val="00922511"/>
    <w:rsid w:val="00934BE1"/>
    <w:rsid w:val="00950C79"/>
    <w:rsid w:val="009534AE"/>
    <w:rsid w:val="009543DF"/>
    <w:rsid w:val="00967297"/>
    <w:rsid w:val="0098083A"/>
    <w:rsid w:val="00981C68"/>
    <w:rsid w:val="009C163F"/>
    <w:rsid w:val="009C2B56"/>
    <w:rsid w:val="009D292A"/>
    <w:rsid w:val="009D4E36"/>
    <w:rsid w:val="009F4957"/>
    <w:rsid w:val="00A30F78"/>
    <w:rsid w:val="00A35BEF"/>
    <w:rsid w:val="00A440A1"/>
    <w:rsid w:val="00A62670"/>
    <w:rsid w:val="00A74E16"/>
    <w:rsid w:val="00AB3B40"/>
    <w:rsid w:val="00AD21BB"/>
    <w:rsid w:val="00AD5B6F"/>
    <w:rsid w:val="00AE363F"/>
    <w:rsid w:val="00B03D90"/>
    <w:rsid w:val="00B121C0"/>
    <w:rsid w:val="00B13354"/>
    <w:rsid w:val="00B2128F"/>
    <w:rsid w:val="00B231D4"/>
    <w:rsid w:val="00B3295B"/>
    <w:rsid w:val="00B3566A"/>
    <w:rsid w:val="00B5799A"/>
    <w:rsid w:val="00B751B5"/>
    <w:rsid w:val="00B831C2"/>
    <w:rsid w:val="00BA3764"/>
    <w:rsid w:val="00BD0B8D"/>
    <w:rsid w:val="00BF1C30"/>
    <w:rsid w:val="00C10A1D"/>
    <w:rsid w:val="00C169DB"/>
    <w:rsid w:val="00C17718"/>
    <w:rsid w:val="00C254AB"/>
    <w:rsid w:val="00C3204B"/>
    <w:rsid w:val="00C346A5"/>
    <w:rsid w:val="00C35C01"/>
    <w:rsid w:val="00C35E51"/>
    <w:rsid w:val="00C41764"/>
    <w:rsid w:val="00C54E20"/>
    <w:rsid w:val="00C66161"/>
    <w:rsid w:val="00C97E99"/>
    <w:rsid w:val="00CD08AD"/>
    <w:rsid w:val="00CD461C"/>
    <w:rsid w:val="00CF456E"/>
    <w:rsid w:val="00D04971"/>
    <w:rsid w:val="00D16CF7"/>
    <w:rsid w:val="00D3432A"/>
    <w:rsid w:val="00D53724"/>
    <w:rsid w:val="00D60FBE"/>
    <w:rsid w:val="00D650C0"/>
    <w:rsid w:val="00D656A0"/>
    <w:rsid w:val="00D77994"/>
    <w:rsid w:val="00D813DC"/>
    <w:rsid w:val="00D82FC5"/>
    <w:rsid w:val="00DA52CA"/>
    <w:rsid w:val="00DB0275"/>
    <w:rsid w:val="00DB1880"/>
    <w:rsid w:val="00DB2C36"/>
    <w:rsid w:val="00DB3BDD"/>
    <w:rsid w:val="00DB5709"/>
    <w:rsid w:val="00DE009E"/>
    <w:rsid w:val="00DE00CE"/>
    <w:rsid w:val="00DE21EC"/>
    <w:rsid w:val="00DF6522"/>
    <w:rsid w:val="00E05414"/>
    <w:rsid w:val="00E1331B"/>
    <w:rsid w:val="00E147BB"/>
    <w:rsid w:val="00E22801"/>
    <w:rsid w:val="00E2342E"/>
    <w:rsid w:val="00E36DA8"/>
    <w:rsid w:val="00E67B5A"/>
    <w:rsid w:val="00E70CAF"/>
    <w:rsid w:val="00E77DBE"/>
    <w:rsid w:val="00E80285"/>
    <w:rsid w:val="00E802F8"/>
    <w:rsid w:val="00E840DF"/>
    <w:rsid w:val="00E95D12"/>
    <w:rsid w:val="00EB5B35"/>
    <w:rsid w:val="00EE47FC"/>
    <w:rsid w:val="00EE5CC2"/>
    <w:rsid w:val="00EF7708"/>
    <w:rsid w:val="00F21112"/>
    <w:rsid w:val="00F310D0"/>
    <w:rsid w:val="00F35007"/>
    <w:rsid w:val="00F36B36"/>
    <w:rsid w:val="00F62A01"/>
    <w:rsid w:val="00F64E8A"/>
    <w:rsid w:val="00F73E06"/>
    <w:rsid w:val="00F74087"/>
    <w:rsid w:val="00F806E7"/>
    <w:rsid w:val="00F84082"/>
    <w:rsid w:val="00F8770A"/>
    <w:rsid w:val="00F936CC"/>
    <w:rsid w:val="00FC085E"/>
    <w:rsid w:val="00FC3768"/>
    <w:rsid w:val="00FC43E6"/>
    <w:rsid w:val="00FD1716"/>
    <w:rsid w:val="00FE56CF"/>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B6AFC1"/>
  <w15:docId w15:val="{539AF5A6-3A06-42EE-A86D-75A53515B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46B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D38EC"/>
    <w:pPr>
      <w:tabs>
        <w:tab w:val="center" w:pos="4320"/>
        <w:tab w:val="right" w:pos="8640"/>
      </w:tabs>
    </w:pPr>
  </w:style>
  <w:style w:type="paragraph" w:styleId="Footer">
    <w:name w:val="footer"/>
    <w:basedOn w:val="Normal"/>
    <w:link w:val="FooterChar"/>
    <w:uiPriority w:val="99"/>
    <w:rsid w:val="000D38EC"/>
    <w:pPr>
      <w:tabs>
        <w:tab w:val="center" w:pos="4320"/>
        <w:tab w:val="right" w:pos="8640"/>
      </w:tabs>
    </w:pPr>
  </w:style>
  <w:style w:type="paragraph" w:customStyle="1" w:styleId="ListParagraph1">
    <w:name w:val="List Paragraph1"/>
    <w:basedOn w:val="Normal"/>
    <w:rsid w:val="00495942"/>
    <w:pPr>
      <w:ind w:left="720"/>
      <w:contextualSpacing/>
    </w:pPr>
    <w:rPr>
      <w:rFonts w:ascii="Calibri" w:hAnsi="Calibri"/>
      <w:sz w:val="22"/>
      <w:szCs w:val="22"/>
      <w:lang w:val="ro-RO"/>
    </w:rPr>
  </w:style>
  <w:style w:type="table" w:styleId="TableGrid">
    <w:name w:val="Table Grid"/>
    <w:basedOn w:val="TableNormal"/>
    <w:uiPriority w:val="59"/>
    <w:rsid w:val="00313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FC43E6"/>
    <w:rPr>
      <w:sz w:val="24"/>
      <w:szCs w:val="24"/>
      <w:lang w:val="en-US" w:eastAsia="en-US"/>
    </w:rPr>
  </w:style>
  <w:style w:type="paragraph" w:styleId="BalloonText">
    <w:name w:val="Balloon Text"/>
    <w:basedOn w:val="Normal"/>
    <w:link w:val="BalloonTextChar"/>
    <w:uiPriority w:val="99"/>
    <w:semiHidden/>
    <w:unhideWhenUsed/>
    <w:rsid w:val="00FC43E6"/>
    <w:rPr>
      <w:rFonts w:ascii="Tahoma" w:hAnsi="Tahoma" w:cs="Tahoma"/>
      <w:sz w:val="16"/>
      <w:szCs w:val="16"/>
    </w:rPr>
  </w:style>
  <w:style w:type="character" w:customStyle="1" w:styleId="BalloonTextChar">
    <w:name w:val="Balloon Text Char"/>
    <w:link w:val="BalloonText"/>
    <w:uiPriority w:val="99"/>
    <w:semiHidden/>
    <w:rsid w:val="00FC43E6"/>
    <w:rPr>
      <w:rFonts w:ascii="Tahoma" w:hAnsi="Tahoma" w:cs="Tahoma"/>
      <w:sz w:val="16"/>
      <w:szCs w:val="16"/>
      <w:lang w:val="en-US" w:eastAsia="en-US"/>
    </w:rPr>
  </w:style>
  <w:style w:type="paragraph" w:styleId="BodyTextIndent">
    <w:name w:val="Body Text Indent"/>
    <w:basedOn w:val="Normal"/>
    <w:link w:val="BodyTextIndentChar"/>
    <w:rsid w:val="00FF5942"/>
    <w:pPr>
      <w:spacing w:after="120"/>
      <w:ind w:left="283"/>
    </w:pPr>
  </w:style>
  <w:style w:type="character" w:customStyle="1" w:styleId="BodyTextIndentChar">
    <w:name w:val="Body Text Indent Char"/>
    <w:link w:val="BodyTextIndent"/>
    <w:rsid w:val="00FF5942"/>
    <w:rPr>
      <w:sz w:val="24"/>
      <w:szCs w:val="24"/>
      <w:lang w:val="en-US" w:eastAsia="en-US"/>
    </w:rPr>
  </w:style>
  <w:style w:type="paragraph" w:customStyle="1" w:styleId="Default">
    <w:name w:val="Default"/>
    <w:rsid w:val="003359A1"/>
    <w:pPr>
      <w:autoSpaceDE w:val="0"/>
      <w:autoSpaceDN w:val="0"/>
      <w:adjustRightInd w:val="0"/>
    </w:pPr>
    <w:rPr>
      <w:color w:val="000000"/>
      <w:sz w:val="24"/>
      <w:szCs w:val="24"/>
    </w:rPr>
  </w:style>
  <w:style w:type="paragraph" w:styleId="ListParagraph">
    <w:name w:val="List Paragraph"/>
    <w:basedOn w:val="Normal"/>
    <w:uiPriority w:val="1"/>
    <w:qFormat/>
    <w:rsid w:val="003359A1"/>
    <w:pPr>
      <w:ind w:left="720"/>
      <w:contextualSpacing/>
    </w:pPr>
    <w:rPr>
      <w:rFonts w:eastAsia="Calibri"/>
      <w:lang w:val="ro-RO"/>
    </w:rPr>
  </w:style>
  <w:style w:type="character" w:customStyle="1" w:styleId="st">
    <w:name w:val="st"/>
    <w:rsid w:val="003359A1"/>
  </w:style>
  <w:style w:type="character" w:styleId="Emphasis">
    <w:name w:val="Emphasis"/>
    <w:uiPriority w:val="20"/>
    <w:qFormat/>
    <w:rsid w:val="003359A1"/>
    <w:rPr>
      <w:i/>
      <w:iCs/>
    </w:rPr>
  </w:style>
  <w:style w:type="character" w:customStyle="1" w:styleId="FooterChar">
    <w:name w:val="Footer Char"/>
    <w:link w:val="Footer"/>
    <w:uiPriority w:val="99"/>
    <w:rsid w:val="003359A1"/>
    <w:rPr>
      <w:sz w:val="24"/>
      <w:szCs w:val="24"/>
    </w:rPr>
  </w:style>
  <w:style w:type="paragraph" w:customStyle="1" w:styleId="Achievement">
    <w:name w:val="Achievement"/>
    <w:basedOn w:val="BodyText"/>
    <w:autoRedefine/>
    <w:rsid w:val="00D813DC"/>
    <w:pPr>
      <w:spacing w:after="0"/>
    </w:pPr>
    <w:rPr>
      <w:bCs/>
      <w:spacing w:val="18"/>
      <w:sz w:val="20"/>
      <w:szCs w:val="20"/>
      <w:lang w:val="it-IT"/>
    </w:rPr>
  </w:style>
  <w:style w:type="paragraph" w:styleId="BodyText">
    <w:name w:val="Body Text"/>
    <w:basedOn w:val="Normal"/>
    <w:link w:val="BodyTextChar"/>
    <w:uiPriority w:val="99"/>
    <w:semiHidden/>
    <w:unhideWhenUsed/>
    <w:rsid w:val="00D813DC"/>
    <w:pPr>
      <w:spacing w:after="120"/>
    </w:pPr>
  </w:style>
  <w:style w:type="character" w:customStyle="1" w:styleId="BodyTextChar">
    <w:name w:val="Body Text Char"/>
    <w:link w:val="BodyText"/>
    <w:uiPriority w:val="99"/>
    <w:semiHidden/>
    <w:rsid w:val="00D813DC"/>
    <w:rPr>
      <w:sz w:val="24"/>
      <w:szCs w:val="24"/>
    </w:rPr>
  </w:style>
  <w:style w:type="character" w:styleId="Strong">
    <w:name w:val="Strong"/>
    <w:uiPriority w:val="22"/>
    <w:qFormat/>
    <w:rsid w:val="00E05414"/>
    <w:rPr>
      <w:b/>
      <w:bCs/>
    </w:rPr>
  </w:style>
  <w:style w:type="character" w:styleId="Hyperlink">
    <w:name w:val="Hyperlink"/>
    <w:uiPriority w:val="99"/>
    <w:unhideWhenUsed/>
    <w:rsid w:val="00B3566A"/>
    <w:rPr>
      <w:color w:val="0563C1"/>
      <w:u w:val="single"/>
    </w:rPr>
  </w:style>
  <w:style w:type="character" w:customStyle="1" w:styleId="apple-converted-space">
    <w:name w:val="apple-converted-space"/>
    <w:basedOn w:val="DefaultParagraphFont"/>
    <w:rsid w:val="00B3566A"/>
  </w:style>
  <w:style w:type="character" w:customStyle="1" w:styleId="fm-vol-iss-date">
    <w:name w:val="fm-vol-iss-date"/>
    <w:basedOn w:val="DefaultParagraphFont"/>
    <w:rsid w:val="00B3566A"/>
  </w:style>
  <w:style w:type="character" w:customStyle="1" w:styleId="doi">
    <w:name w:val="doi"/>
    <w:basedOn w:val="DefaultParagraphFont"/>
    <w:rsid w:val="00B3566A"/>
  </w:style>
  <w:style w:type="character" w:customStyle="1" w:styleId="frlabel">
    <w:name w:val="fr_label"/>
    <w:basedOn w:val="DefaultParagraphFont"/>
    <w:rsid w:val="00B3566A"/>
  </w:style>
  <w:style w:type="character" w:styleId="UnresolvedMention">
    <w:name w:val="Unresolved Mention"/>
    <w:basedOn w:val="DefaultParagraphFont"/>
    <w:uiPriority w:val="99"/>
    <w:semiHidden/>
    <w:unhideWhenUsed/>
    <w:rsid w:val="00065D36"/>
    <w:rPr>
      <w:color w:val="605E5C"/>
      <w:shd w:val="clear" w:color="auto" w:fill="E1DFDD"/>
    </w:rPr>
  </w:style>
  <w:style w:type="character" w:customStyle="1" w:styleId="article-headerpages">
    <w:name w:val="article-header__pages"/>
    <w:basedOn w:val="DefaultParagraphFont"/>
    <w:rsid w:val="00D656A0"/>
  </w:style>
  <w:style w:type="character" w:customStyle="1" w:styleId="article-headerdate">
    <w:name w:val="article-header__date"/>
    <w:basedOn w:val="DefaultParagraphFont"/>
    <w:rsid w:val="00D656A0"/>
  </w:style>
  <w:style w:type="paragraph" w:styleId="NormalWeb">
    <w:name w:val="Normal (Web)"/>
    <w:basedOn w:val="Normal"/>
    <w:uiPriority w:val="99"/>
    <w:semiHidden/>
    <w:unhideWhenUsed/>
    <w:rsid w:val="003E439D"/>
    <w:pPr>
      <w:spacing w:before="100" w:beforeAutospacing="1" w:after="100" w:afterAutospacing="1"/>
    </w:pPr>
  </w:style>
  <w:style w:type="character" w:styleId="FollowedHyperlink">
    <w:name w:val="FollowedHyperlink"/>
    <w:basedOn w:val="DefaultParagraphFont"/>
    <w:uiPriority w:val="99"/>
    <w:semiHidden/>
    <w:unhideWhenUsed/>
    <w:rsid w:val="00283DF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80574">
      <w:bodyDiv w:val="1"/>
      <w:marLeft w:val="0"/>
      <w:marRight w:val="0"/>
      <w:marTop w:val="0"/>
      <w:marBottom w:val="0"/>
      <w:divBdr>
        <w:top w:val="none" w:sz="0" w:space="0" w:color="auto"/>
        <w:left w:val="none" w:sz="0" w:space="0" w:color="auto"/>
        <w:bottom w:val="none" w:sz="0" w:space="0" w:color="auto"/>
        <w:right w:val="none" w:sz="0" w:space="0" w:color="auto"/>
      </w:divBdr>
    </w:div>
    <w:div w:id="499321692">
      <w:bodyDiv w:val="1"/>
      <w:marLeft w:val="0"/>
      <w:marRight w:val="0"/>
      <w:marTop w:val="0"/>
      <w:marBottom w:val="0"/>
      <w:divBdr>
        <w:top w:val="none" w:sz="0" w:space="0" w:color="auto"/>
        <w:left w:val="none" w:sz="0" w:space="0" w:color="auto"/>
        <w:bottom w:val="none" w:sz="0" w:space="0" w:color="auto"/>
        <w:right w:val="none" w:sz="0" w:space="0" w:color="auto"/>
      </w:divBdr>
      <w:divsChild>
        <w:div w:id="1319504617">
          <w:marLeft w:val="0"/>
          <w:marRight w:val="0"/>
          <w:marTop w:val="0"/>
          <w:marBottom w:val="0"/>
          <w:divBdr>
            <w:top w:val="none" w:sz="0" w:space="0" w:color="auto"/>
            <w:left w:val="none" w:sz="0" w:space="0" w:color="auto"/>
            <w:bottom w:val="none" w:sz="0" w:space="0" w:color="auto"/>
            <w:right w:val="none" w:sz="0" w:space="0" w:color="auto"/>
          </w:divBdr>
        </w:div>
        <w:div w:id="393969090">
          <w:marLeft w:val="0"/>
          <w:marRight w:val="0"/>
          <w:marTop w:val="0"/>
          <w:marBottom w:val="0"/>
          <w:divBdr>
            <w:top w:val="none" w:sz="0" w:space="0" w:color="auto"/>
            <w:left w:val="none" w:sz="0" w:space="0" w:color="auto"/>
            <w:bottom w:val="none" w:sz="0" w:space="0" w:color="auto"/>
            <w:right w:val="none" w:sz="0" w:space="0" w:color="auto"/>
          </w:divBdr>
        </w:div>
        <w:div w:id="599029832">
          <w:marLeft w:val="0"/>
          <w:marRight w:val="0"/>
          <w:marTop w:val="0"/>
          <w:marBottom w:val="0"/>
          <w:divBdr>
            <w:top w:val="none" w:sz="0" w:space="0" w:color="auto"/>
            <w:left w:val="none" w:sz="0" w:space="0" w:color="auto"/>
            <w:bottom w:val="none" w:sz="0" w:space="0" w:color="auto"/>
            <w:right w:val="none" w:sz="0" w:space="0" w:color="auto"/>
          </w:divBdr>
        </w:div>
        <w:div w:id="476654052">
          <w:marLeft w:val="0"/>
          <w:marRight w:val="0"/>
          <w:marTop w:val="0"/>
          <w:marBottom w:val="0"/>
          <w:divBdr>
            <w:top w:val="none" w:sz="0" w:space="0" w:color="auto"/>
            <w:left w:val="none" w:sz="0" w:space="0" w:color="auto"/>
            <w:bottom w:val="none" w:sz="0" w:space="0" w:color="auto"/>
            <w:right w:val="none" w:sz="0" w:space="0" w:color="auto"/>
          </w:divBdr>
        </w:div>
        <w:div w:id="556547348">
          <w:marLeft w:val="0"/>
          <w:marRight w:val="0"/>
          <w:marTop w:val="0"/>
          <w:marBottom w:val="0"/>
          <w:divBdr>
            <w:top w:val="none" w:sz="0" w:space="0" w:color="auto"/>
            <w:left w:val="none" w:sz="0" w:space="0" w:color="auto"/>
            <w:bottom w:val="none" w:sz="0" w:space="0" w:color="auto"/>
            <w:right w:val="none" w:sz="0" w:space="0" w:color="auto"/>
          </w:divBdr>
        </w:div>
        <w:div w:id="968123437">
          <w:marLeft w:val="0"/>
          <w:marRight w:val="0"/>
          <w:marTop w:val="0"/>
          <w:marBottom w:val="0"/>
          <w:divBdr>
            <w:top w:val="none" w:sz="0" w:space="0" w:color="auto"/>
            <w:left w:val="none" w:sz="0" w:space="0" w:color="auto"/>
            <w:bottom w:val="none" w:sz="0" w:space="0" w:color="auto"/>
            <w:right w:val="none" w:sz="0" w:space="0" w:color="auto"/>
          </w:divBdr>
        </w:div>
        <w:div w:id="1057389453">
          <w:marLeft w:val="0"/>
          <w:marRight w:val="0"/>
          <w:marTop w:val="0"/>
          <w:marBottom w:val="0"/>
          <w:divBdr>
            <w:top w:val="none" w:sz="0" w:space="0" w:color="auto"/>
            <w:left w:val="none" w:sz="0" w:space="0" w:color="auto"/>
            <w:bottom w:val="none" w:sz="0" w:space="0" w:color="auto"/>
            <w:right w:val="none" w:sz="0" w:space="0" w:color="auto"/>
          </w:divBdr>
        </w:div>
        <w:div w:id="1798260062">
          <w:marLeft w:val="0"/>
          <w:marRight w:val="0"/>
          <w:marTop w:val="0"/>
          <w:marBottom w:val="0"/>
          <w:divBdr>
            <w:top w:val="none" w:sz="0" w:space="0" w:color="auto"/>
            <w:left w:val="none" w:sz="0" w:space="0" w:color="auto"/>
            <w:bottom w:val="none" w:sz="0" w:space="0" w:color="auto"/>
            <w:right w:val="none" w:sz="0" w:space="0" w:color="auto"/>
          </w:divBdr>
        </w:div>
        <w:div w:id="1300694068">
          <w:marLeft w:val="0"/>
          <w:marRight w:val="0"/>
          <w:marTop w:val="0"/>
          <w:marBottom w:val="0"/>
          <w:divBdr>
            <w:top w:val="none" w:sz="0" w:space="0" w:color="auto"/>
            <w:left w:val="none" w:sz="0" w:space="0" w:color="auto"/>
            <w:bottom w:val="none" w:sz="0" w:space="0" w:color="auto"/>
            <w:right w:val="none" w:sz="0" w:space="0" w:color="auto"/>
          </w:divBdr>
        </w:div>
        <w:div w:id="1082263096">
          <w:marLeft w:val="0"/>
          <w:marRight w:val="0"/>
          <w:marTop w:val="0"/>
          <w:marBottom w:val="0"/>
          <w:divBdr>
            <w:top w:val="none" w:sz="0" w:space="0" w:color="auto"/>
            <w:left w:val="none" w:sz="0" w:space="0" w:color="auto"/>
            <w:bottom w:val="none" w:sz="0" w:space="0" w:color="auto"/>
            <w:right w:val="none" w:sz="0" w:space="0" w:color="auto"/>
          </w:divBdr>
        </w:div>
        <w:div w:id="543716498">
          <w:marLeft w:val="0"/>
          <w:marRight w:val="150"/>
          <w:marTop w:val="0"/>
          <w:marBottom w:val="0"/>
          <w:divBdr>
            <w:top w:val="none" w:sz="0" w:space="0" w:color="auto"/>
            <w:left w:val="none" w:sz="0" w:space="0" w:color="auto"/>
            <w:bottom w:val="none" w:sz="0" w:space="0" w:color="auto"/>
            <w:right w:val="none" w:sz="0" w:space="0" w:color="auto"/>
          </w:divBdr>
        </w:div>
      </w:divsChild>
    </w:div>
    <w:div w:id="706372584">
      <w:bodyDiv w:val="1"/>
      <w:marLeft w:val="0"/>
      <w:marRight w:val="0"/>
      <w:marTop w:val="0"/>
      <w:marBottom w:val="0"/>
      <w:divBdr>
        <w:top w:val="none" w:sz="0" w:space="0" w:color="auto"/>
        <w:left w:val="none" w:sz="0" w:space="0" w:color="auto"/>
        <w:bottom w:val="none" w:sz="0" w:space="0" w:color="auto"/>
        <w:right w:val="none" w:sz="0" w:space="0" w:color="auto"/>
      </w:divBdr>
      <w:divsChild>
        <w:div w:id="1891766509">
          <w:marLeft w:val="0"/>
          <w:marRight w:val="0"/>
          <w:marTop w:val="0"/>
          <w:marBottom w:val="0"/>
          <w:divBdr>
            <w:top w:val="none" w:sz="0" w:space="0" w:color="auto"/>
            <w:left w:val="none" w:sz="0" w:space="0" w:color="auto"/>
            <w:bottom w:val="none" w:sz="0" w:space="0" w:color="auto"/>
            <w:right w:val="none" w:sz="0" w:space="0" w:color="auto"/>
          </w:divBdr>
        </w:div>
        <w:div w:id="1731924028">
          <w:marLeft w:val="0"/>
          <w:marRight w:val="0"/>
          <w:marTop w:val="0"/>
          <w:marBottom w:val="0"/>
          <w:divBdr>
            <w:top w:val="none" w:sz="0" w:space="0" w:color="auto"/>
            <w:left w:val="none" w:sz="0" w:space="0" w:color="auto"/>
            <w:bottom w:val="none" w:sz="0" w:space="0" w:color="auto"/>
            <w:right w:val="none" w:sz="0" w:space="0" w:color="auto"/>
          </w:divBdr>
        </w:div>
        <w:div w:id="1387073391">
          <w:marLeft w:val="0"/>
          <w:marRight w:val="0"/>
          <w:marTop w:val="0"/>
          <w:marBottom w:val="0"/>
          <w:divBdr>
            <w:top w:val="none" w:sz="0" w:space="0" w:color="auto"/>
            <w:left w:val="none" w:sz="0" w:space="0" w:color="auto"/>
            <w:bottom w:val="none" w:sz="0" w:space="0" w:color="auto"/>
            <w:right w:val="none" w:sz="0" w:space="0" w:color="auto"/>
          </w:divBdr>
        </w:div>
        <w:div w:id="711004808">
          <w:marLeft w:val="0"/>
          <w:marRight w:val="0"/>
          <w:marTop w:val="0"/>
          <w:marBottom w:val="0"/>
          <w:divBdr>
            <w:top w:val="none" w:sz="0" w:space="0" w:color="auto"/>
            <w:left w:val="none" w:sz="0" w:space="0" w:color="auto"/>
            <w:bottom w:val="none" w:sz="0" w:space="0" w:color="auto"/>
            <w:right w:val="none" w:sz="0" w:space="0" w:color="auto"/>
          </w:divBdr>
        </w:div>
        <w:div w:id="124545845">
          <w:marLeft w:val="0"/>
          <w:marRight w:val="0"/>
          <w:marTop w:val="0"/>
          <w:marBottom w:val="0"/>
          <w:divBdr>
            <w:top w:val="none" w:sz="0" w:space="0" w:color="auto"/>
            <w:left w:val="none" w:sz="0" w:space="0" w:color="auto"/>
            <w:bottom w:val="none" w:sz="0" w:space="0" w:color="auto"/>
            <w:right w:val="none" w:sz="0" w:space="0" w:color="auto"/>
          </w:divBdr>
        </w:div>
        <w:div w:id="1836071513">
          <w:marLeft w:val="0"/>
          <w:marRight w:val="0"/>
          <w:marTop w:val="0"/>
          <w:marBottom w:val="0"/>
          <w:divBdr>
            <w:top w:val="none" w:sz="0" w:space="0" w:color="auto"/>
            <w:left w:val="none" w:sz="0" w:space="0" w:color="auto"/>
            <w:bottom w:val="none" w:sz="0" w:space="0" w:color="auto"/>
            <w:right w:val="none" w:sz="0" w:space="0" w:color="auto"/>
          </w:divBdr>
        </w:div>
        <w:div w:id="23212890">
          <w:marLeft w:val="0"/>
          <w:marRight w:val="0"/>
          <w:marTop w:val="0"/>
          <w:marBottom w:val="0"/>
          <w:divBdr>
            <w:top w:val="none" w:sz="0" w:space="0" w:color="auto"/>
            <w:left w:val="none" w:sz="0" w:space="0" w:color="auto"/>
            <w:bottom w:val="none" w:sz="0" w:space="0" w:color="auto"/>
            <w:right w:val="none" w:sz="0" w:space="0" w:color="auto"/>
          </w:divBdr>
        </w:div>
      </w:divsChild>
    </w:div>
    <w:div w:id="796526624">
      <w:bodyDiv w:val="1"/>
      <w:marLeft w:val="0"/>
      <w:marRight w:val="0"/>
      <w:marTop w:val="0"/>
      <w:marBottom w:val="0"/>
      <w:divBdr>
        <w:top w:val="none" w:sz="0" w:space="0" w:color="auto"/>
        <w:left w:val="none" w:sz="0" w:space="0" w:color="auto"/>
        <w:bottom w:val="none" w:sz="0" w:space="0" w:color="auto"/>
        <w:right w:val="none" w:sz="0" w:space="0" w:color="auto"/>
      </w:divBdr>
    </w:div>
    <w:div w:id="809639813">
      <w:bodyDiv w:val="1"/>
      <w:marLeft w:val="0"/>
      <w:marRight w:val="0"/>
      <w:marTop w:val="0"/>
      <w:marBottom w:val="0"/>
      <w:divBdr>
        <w:top w:val="none" w:sz="0" w:space="0" w:color="auto"/>
        <w:left w:val="none" w:sz="0" w:space="0" w:color="auto"/>
        <w:bottom w:val="none" w:sz="0" w:space="0" w:color="auto"/>
        <w:right w:val="none" w:sz="0" w:space="0" w:color="auto"/>
      </w:divBdr>
    </w:div>
    <w:div w:id="867642356">
      <w:bodyDiv w:val="1"/>
      <w:marLeft w:val="0"/>
      <w:marRight w:val="0"/>
      <w:marTop w:val="0"/>
      <w:marBottom w:val="0"/>
      <w:divBdr>
        <w:top w:val="none" w:sz="0" w:space="0" w:color="auto"/>
        <w:left w:val="none" w:sz="0" w:space="0" w:color="auto"/>
        <w:bottom w:val="none" w:sz="0" w:space="0" w:color="auto"/>
        <w:right w:val="none" w:sz="0" w:space="0" w:color="auto"/>
      </w:divBdr>
    </w:div>
    <w:div w:id="1067805829">
      <w:bodyDiv w:val="1"/>
      <w:marLeft w:val="0"/>
      <w:marRight w:val="0"/>
      <w:marTop w:val="0"/>
      <w:marBottom w:val="0"/>
      <w:divBdr>
        <w:top w:val="none" w:sz="0" w:space="0" w:color="auto"/>
        <w:left w:val="none" w:sz="0" w:space="0" w:color="auto"/>
        <w:bottom w:val="none" w:sz="0" w:space="0" w:color="auto"/>
        <w:right w:val="none" w:sz="0" w:space="0" w:color="auto"/>
      </w:divBdr>
    </w:div>
    <w:div w:id="1090934376">
      <w:bodyDiv w:val="1"/>
      <w:marLeft w:val="0"/>
      <w:marRight w:val="0"/>
      <w:marTop w:val="0"/>
      <w:marBottom w:val="0"/>
      <w:divBdr>
        <w:top w:val="none" w:sz="0" w:space="0" w:color="auto"/>
        <w:left w:val="none" w:sz="0" w:space="0" w:color="auto"/>
        <w:bottom w:val="none" w:sz="0" w:space="0" w:color="auto"/>
        <w:right w:val="none" w:sz="0" w:space="0" w:color="auto"/>
      </w:divBdr>
    </w:div>
    <w:div w:id="1511404951">
      <w:bodyDiv w:val="1"/>
      <w:marLeft w:val="0"/>
      <w:marRight w:val="0"/>
      <w:marTop w:val="0"/>
      <w:marBottom w:val="0"/>
      <w:divBdr>
        <w:top w:val="none" w:sz="0" w:space="0" w:color="auto"/>
        <w:left w:val="none" w:sz="0" w:space="0" w:color="auto"/>
        <w:bottom w:val="none" w:sz="0" w:space="0" w:color="auto"/>
        <w:right w:val="none" w:sz="0" w:space="0" w:color="auto"/>
      </w:divBdr>
    </w:div>
    <w:div w:id="1517190404">
      <w:bodyDiv w:val="1"/>
      <w:marLeft w:val="0"/>
      <w:marRight w:val="0"/>
      <w:marTop w:val="0"/>
      <w:marBottom w:val="0"/>
      <w:divBdr>
        <w:top w:val="none" w:sz="0" w:space="0" w:color="auto"/>
        <w:left w:val="none" w:sz="0" w:space="0" w:color="auto"/>
        <w:bottom w:val="none" w:sz="0" w:space="0" w:color="auto"/>
        <w:right w:val="none" w:sz="0" w:space="0" w:color="auto"/>
      </w:divBdr>
    </w:div>
    <w:div w:id="1530559395">
      <w:bodyDiv w:val="1"/>
      <w:marLeft w:val="0"/>
      <w:marRight w:val="0"/>
      <w:marTop w:val="0"/>
      <w:marBottom w:val="0"/>
      <w:divBdr>
        <w:top w:val="none" w:sz="0" w:space="0" w:color="auto"/>
        <w:left w:val="none" w:sz="0" w:space="0" w:color="auto"/>
        <w:bottom w:val="none" w:sz="0" w:space="0" w:color="auto"/>
        <w:right w:val="none" w:sz="0" w:space="0" w:color="auto"/>
      </w:divBdr>
    </w:div>
    <w:div w:id="210168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147/CIA.S233270" TargetMode="External"/><Relationship Id="rId13" Type="http://schemas.openxmlformats.org/officeDocument/2006/relationships/hyperlink" Target="https://doi.org/10.31925/farmacia.2020.4.7" TargetMode="External"/><Relationship Id="rId18" Type="http://schemas.openxmlformats.org/officeDocument/2006/relationships/hyperlink" Target="https://rjme.ro/RJME/resources/files/60041911051113.pdf" TargetMode="External"/><Relationship Id="rId26" Type="http://schemas.openxmlformats.org/officeDocument/2006/relationships/hyperlink" Target="https://dx.doi.org/10.2147%2FCMAR.S166481" TargetMode="External"/><Relationship Id="rId3" Type="http://schemas.openxmlformats.org/officeDocument/2006/relationships/settings" Target="settings.xml"/><Relationship Id="rId21" Type="http://schemas.openxmlformats.org/officeDocument/2006/relationships/hyperlink" Target="https://doi.org/10.2147/DDDT.S186378%20" TargetMode="External"/><Relationship Id="rId7" Type="http://schemas.openxmlformats.org/officeDocument/2006/relationships/hyperlink" Target="https://doi.org/10.3390/ijerph18137043" TargetMode="External"/><Relationship Id="rId12" Type="http://schemas.openxmlformats.org/officeDocument/2006/relationships/hyperlink" Target="https://www.researchgate.net/profile/Maria_Suciu/publication/343396976_THE_PREVALENCE_OF_INAPPROPRIATE_USE_OF_NSAIDs_BY_CARDIOVASCULAR_PATIENTS_FOR_MUSCULOSKELETAL_DISORDERS/links/5f2bbd3492851cd302dfbe94/THE-PREVALENCE-OF-INAPPROPRIATE-USE-OF-NSAIDs-BY-CARDIOVASCULAR-PATIENTS-FOR-MUSCULOSKELETAL-DISORDERS.pdf" TargetMode="External"/><Relationship Id="rId17" Type="http://schemas.openxmlformats.org/officeDocument/2006/relationships/hyperlink" Target="http://www.revistafarmacia.ro/201902/2019-02-art-20-Suciu_Vlaia_Cristescu_337-345.pdf" TargetMode="External"/><Relationship Id="rId25" Type="http://schemas.openxmlformats.org/officeDocument/2006/relationships/hyperlink" Target="https://www.ncbi.nlm.nih.gov/pmc/articles/PMC6053261/" TargetMode="External"/><Relationship Id="rId2" Type="http://schemas.openxmlformats.org/officeDocument/2006/relationships/styles" Target="styles.xml"/><Relationship Id="rId16" Type="http://schemas.openxmlformats.org/officeDocument/2006/relationships/hyperlink" Target="https://doi.org/10.2147/ndt.s186892" TargetMode="External"/><Relationship Id="rId20" Type="http://schemas.openxmlformats.org/officeDocument/2006/relationships/hyperlink" Target="https://doi.org/10.2147/NDT.S219288" TargetMode="External"/><Relationship Id="rId29" Type="http://schemas.openxmlformats.org/officeDocument/2006/relationships/hyperlink" Target="https://scholar.google.com/citations?view_op=view_citation&amp;hl=vi&amp;user=JzDXqFwAAAAJ&amp;cstart=20&amp;pagesize=80&amp;citation_for_view=JzDXqFwAAAAJ:aqlVkmm33-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x.doi.org/10.3390%2Fpharmaceutics12020086" TargetMode="External"/><Relationship Id="rId24" Type="http://schemas.openxmlformats.org/officeDocument/2006/relationships/hyperlink" Target="https://www.ncbi.nlm.nih.gov/pmc/articles/PMC6053261/"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2147/NDT.S186892%20%20" TargetMode="External"/><Relationship Id="rId23" Type="http://schemas.openxmlformats.org/officeDocument/2006/relationships/hyperlink" Target="http://www.revistafarmacia.ro/201801/issue12018art17.html" TargetMode="External"/><Relationship Id="rId28" Type="http://schemas.openxmlformats.org/officeDocument/2006/relationships/hyperlink" Target="http://www.revistafarmacia.ro/201603/art-10-Buda_Andor_382-389.pdf" TargetMode="External"/><Relationship Id="rId10" Type="http://schemas.openxmlformats.org/officeDocument/2006/relationships/hyperlink" Target="https://doi.org/10.2147/NDT.S240349" TargetMode="External"/><Relationship Id="rId19" Type="http://schemas.openxmlformats.org/officeDocument/2006/relationships/hyperlink" Target="https://www.acta-endo.ro/Archive/Abstract?doi=2019.34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31925/farmacia.2020.5.9" TargetMode="External"/><Relationship Id="rId14" Type="http://schemas.openxmlformats.org/officeDocument/2006/relationships/hyperlink" Target="http://www.revistafarmacia.ro/202001/issue12020art6.html" TargetMode="External"/><Relationship Id="rId22" Type="http://schemas.openxmlformats.org/officeDocument/2006/relationships/hyperlink" Target="https://doi.org/10.2147/DDDT.S218428" TargetMode="External"/><Relationship Id="rId27" Type="http://schemas.openxmlformats.org/officeDocument/2006/relationships/hyperlink" Target="https://doi.org/10.1007/s11845-017-1580-5%201.100"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9</Pages>
  <Words>3983</Words>
  <Characters>22709</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ACTIVITĂŢI ARACIS 2006 – 2009</vt:lpstr>
      <vt:lpstr>ACTIVITĂŢI ARACIS 2006 – 2009</vt:lpstr>
    </vt:vector>
  </TitlesOfParts>
  <Company/>
  <LinksUpToDate>false</LinksUpToDate>
  <CharactersWithSpaces>26639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ACTIVITĂŢI ARACIS 2006 – 2009</dc:title>
  <dc:subject/>
  <dc:creator>user</dc:creator>
  <cp:keywords/>
  <cp:lastModifiedBy>Doar Andor</cp:lastModifiedBy>
  <cp:revision>4</cp:revision>
  <cp:lastPrinted>2021-11-25T08:02:00Z</cp:lastPrinted>
  <dcterms:created xsi:type="dcterms:W3CDTF">2021-12-04T08:42:00Z</dcterms:created>
  <dcterms:modified xsi:type="dcterms:W3CDTF">2021-12-06T12:04:00Z</dcterms:modified>
</cp:coreProperties>
</file>