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77777777" w:rsidR="00A84E2D" w:rsidRPr="00556F2B" w:rsidRDefault="00357A9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pict w14:anchorId="793997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ine 6" o:spid="_x0000_s1027" type="#_x0000_t75" alt="" style="position:absolute;left:0;text-align:left;margin-left:-4.7pt;margin-top:23.85pt;width:477pt;height:128.85pt;z-index:-2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74AA7AD0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1B1541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 Dobrescu</w:t>
      </w:r>
    </w:p>
    <w:p w14:paraId="5B225B60" w14:textId="029E7A60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1B1541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Amadeus Emanuel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6F739086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proofErr w:type="spellStart"/>
      <w:r w:rsidR="001B1541" w:rsidRPr="001B1541">
        <w:rPr>
          <w:rFonts w:ascii="Arial" w:hAnsi="Arial" w:cs="Arial"/>
          <w:b/>
          <w:sz w:val="32"/>
          <w:szCs w:val="32"/>
          <w:u w:val="single"/>
          <w:lang w:val="ro-RO"/>
        </w:rPr>
        <w:t>Conferentiar</w:t>
      </w:r>
      <w:proofErr w:type="spellEnd"/>
      <w:r w:rsidR="001B1541" w:rsidRPr="001B1541">
        <w:rPr>
          <w:rFonts w:ascii="Arial" w:hAnsi="Arial" w:cs="Arial"/>
          <w:b/>
          <w:sz w:val="32"/>
          <w:szCs w:val="32"/>
          <w:u w:val="single"/>
          <w:lang w:val="ro-RO"/>
        </w:rPr>
        <w:t xml:space="preserve"> universitar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POZIŢIA </w:t>
      </w:r>
      <w:r w:rsidR="001B1541" w:rsidRPr="001B1541">
        <w:rPr>
          <w:rFonts w:ascii="Arial" w:hAnsi="Arial" w:cs="Arial"/>
          <w:b/>
          <w:sz w:val="32"/>
          <w:szCs w:val="32"/>
          <w:u w:val="single"/>
          <w:lang w:val="ro-RO"/>
        </w:rPr>
        <w:t>18</w:t>
      </w:r>
      <w:r w:rsidR="00F61B62" w:rsidRPr="001B1541">
        <w:rPr>
          <w:rFonts w:ascii="Arial" w:hAnsi="Arial" w:cs="Arial"/>
          <w:b/>
          <w:sz w:val="32"/>
          <w:szCs w:val="32"/>
          <w:u w:val="single"/>
          <w:lang w:val="ro-RO"/>
        </w:rPr>
        <w:t xml:space="preserve"> 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</w:t>
      </w:r>
    </w:p>
    <w:p w14:paraId="4B6E33CF" w14:textId="6DBE31D5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1B1541">
        <w:rPr>
          <w:rFonts w:ascii="Arial" w:hAnsi="Arial" w:cs="Arial"/>
          <w:b/>
          <w:sz w:val="32"/>
          <w:szCs w:val="32"/>
          <w:lang w:val="ro-RO"/>
        </w:rPr>
        <w:t>MEDICINA</w:t>
      </w:r>
    </w:p>
    <w:p w14:paraId="5DC6581A" w14:textId="70E62D38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1B1541">
        <w:rPr>
          <w:rFonts w:ascii="Arial" w:hAnsi="Arial" w:cs="Arial"/>
          <w:b/>
          <w:sz w:val="32"/>
          <w:szCs w:val="32"/>
          <w:lang w:val="ro-RO"/>
        </w:rPr>
        <w:t>X CHIRURGIE II</w:t>
      </w:r>
    </w:p>
    <w:p w14:paraId="1D2EB75D" w14:textId="740A940D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1B1541">
        <w:rPr>
          <w:rFonts w:ascii="Arial" w:hAnsi="Arial" w:cs="Arial"/>
          <w:b/>
          <w:sz w:val="32"/>
          <w:szCs w:val="32"/>
          <w:lang w:val="ro-RO"/>
        </w:rPr>
        <w:t>CHIRURGIE II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2A83E00B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1B1541" w:rsidRPr="001B1541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61A935B8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1B1541">
        <w:rPr>
          <w:rFonts w:ascii="Arial" w:hAnsi="Arial" w:cs="Arial"/>
          <w:b/>
          <w:sz w:val="24"/>
          <w:szCs w:val="24"/>
          <w:lang w:val="ro-RO"/>
        </w:rPr>
        <w:t xml:space="preserve">  DOBRESCU</w:t>
      </w:r>
    </w:p>
    <w:p w14:paraId="5A4FFE87" w14:textId="7A2F319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1B1541">
        <w:rPr>
          <w:rFonts w:ascii="Arial" w:hAnsi="Arial" w:cs="Arial"/>
          <w:b/>
          <w:sz w:val="24"/>
          <w:szCs w:val="24"/>
          <w:lang w:val="ro-RO"/>
        </w:rPr>
        <w:t xml:space="preserve"> AMADEUS EMANUEL</w:t>
      </w:r>
    </w:p>
    <w:p w14:paraId="45FC2F0C" w14:textId="77777777" w:rsidR="00BB1818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1B1541">
        <w:rPr>
          <w:rFonts w:ascii="Arial" w:hAnsi="Arial" w:cs="Arial"/>
          <w:b/>
          <w:sz w:val="24"/>
          <w:szCs w:val="24"/>
          <w:lang w:val="ro-RO"/>
        </w:rPr>
        <w:t xml:space="preserve"> </w:t>
      </w:r>
    </w:p>
    <w:p w14:paraId="49E46A51" w14:textId="624D2E75" w:rsidR="00BE72B0" w:rsidRDefault="001B1541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UNIVERSITATEA DE MEDICINA SI FARMACIE „VICTOR BABES” TIMISOARA</w:t>
      </w:r>
    </w:p>
    <w:p w14:paraId="5ACF8722" w14:textId="2489324D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1B1541">
        <w:rPr>
          <w:rFonts w:ascii="Arial" w:hAnsi="Arial" w:cs="Arial"/>
          <w:b/>
          <w:sz w:val="24"/>
          <w:szCs w:val="24"/>
          <w:lang w:val="ro-RO"/>
        </w:rPr>
        <w:t xml:space="preserve">  CHIRURGIE II</w:t>
      </w:r>
    </w:p>
    <w:p w14:paraId="667FF7CB" w14:textId="2FDD082B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1B1541">
        <w:rPr>
          <w:rFonts w:ascii="Arial" w:hAnsi="Arial" w:cs="Arial"/>
          <w:b/>
          <w:sz w:val="24"/>
          <w:szCs w:val="24"/>
          <w:lang w:val="ro-RO"/>
        </w:rPr>
        <w:t xml:space="preserve"> X CHIRURGIE II</w:t>
      </w:r>
    </w:p>
    <w:p w14:paraId="56521BC8" w14:textId="1C2BED88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1B1541">
        <w:rPr>
          <w:rFonts w:ascii="Arial" w:hAnsi="Arial" w:cs="Arial"/>
          <w:b/>
          <w:sz w:val="24"/>
          <w:szCs w:val="24"/>
          <w:lang w:val="ro-RO"/>
        </w:rPr>
        <w:t xml:space="preserve"> MEDICINA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836D0F4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9FB21D1" w14:textId="77777777" w:rsidR="00BB1818" w:rsidRDefault="00BB1818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005681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80341D6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4B7DD41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353F887F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6444CE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5EB0766A" w14:textId="77777777" w:rsidR="00C823C8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32BBA9B5" w14:textId="77777777" w:rsidR="008F5425" w:rsidRPr="00A84A25" w:rsidRDefault="008F5425" w:rsidP="008F54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646A5F7D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FDE3D56" w14:textId="77777777" w:rsidR="008F5425" w:rsidRPr="00D96F49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6BE400E7" w14:textId="77777777" w:rsidR="008F5425" w:rsidRDefault="008F5425" w:rsidP="008F54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684"/>
        <w:gridCol w:w="396"/>
        <w:gridCol w:w="2547"/>
      </w:tblGrid>
      <w:tr w:rsidR="008F5425" w:rsidRPr="00D0338F" w14:paraId="43F34798" w14:textId="77777777" w:rsidTr="00AA72D4">
        <w:trPr>
          <w:jc w:val="center"/>
        </w:trPr>
        <w:tc>
          <w:tcPr>
            <w:tcW w:w="648" w:type="dxa"/>
            <w:vAlign w:val="center"/>
          </w:tcPr>
          <w:p w14:paraId="2503970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  <w:vAlign w:val="center"/>
          </w:tcPr>
          <w:p w14:paraId="15C4C939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  <w:vAlign w:val="center"/>
          </w:tcPr>
          <w:p w14:paraId="39684A9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7102C6F1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  <w:vAlign w:val="center"/>
          </w:tcPr>
          <w:p w14:paraId="1296F2F4" w14:textId="77777777" w:rsidR="008F5425" w:rsidRPr="00D0338F" w:rsidRDefault="008F54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F43D1D" w14:paraId="3932FD90" w14:textId="77777777" w:rsidTr="00AA72D4">
        <w:trPr>
          <w:jc w:val="center"/>
        </w:trPr>
        <w:tc>
          <w:tcPr>
            <w:tcW w:w="648" w:type="dxa"/>
            <w:vAlign w:val="center"/>
          </w:tcPr>
          <w:p w14:paraId="670E5A99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  <w:vAlign w:val="center"/>
          </w:tcPr>
          <w:p w14:paraId="2CB68B41" w14:textId="450BA485" w:rsidR="008F5425" w:rsidRPr="00D0338F" w:rsidRDefault="008F54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AA72D4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J0008844/2016</w:t>
            </w:r>
          </w:p>
        </w:tc>
        <w:tc>
          <w:tcPr>
            <w:tcW w:w="684" w:type="dxa"/>
            <w:vAlign w:val="center"/>
          </w:tcPr>
          <w:p w14:paraId="72091720" w14:textId="7D39A3D4" w:rsidR="008F5425" w:rsidRPr="00D0338F" w:rsidRDefault="00AA72D4" w:rsidP="00AA72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396" w:type="dxa"/>
            <w:vAlign w:val="center"/>
          </w:tcPr>
          <w:p w14:paraId="61C910A6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vAlign w:val="center"/>
          </w:tcPr>
          <w:p w14:paraId="79908B0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F43D1D" w14:paraId="090E45BE" w14:textId="77777777" w:rsidTr="00AA72D4">
        <w:trPr>
          <w:jc w:val="center"/>
        </w:trPr>
        <w:tc>
          <w:tcPr>
            <w:tcW w:w="648" w:type="dxa"/>
            <w:vAlign w:val="center"/>
          </w:tcPr>
          <w:p w14:paraId="74364BC2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  <w:vAlign w:val="center"/>
          </w:tcPr>
          <w:p w14:paraId="6528D8DA" w14:textId="77777777" w:rsidR="008F5425" w:rsidRDefault="008F5425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</w:t>
            </w:r>
          </w:p>
          <w:p w14:paraId="31BF478B" w14:textId="77777777" w:rsidR="00AA72D4" w:rsidRDefault="00AA72D4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MEDIC PRIMAR CHIRURGIE GENERALA</w:t>
            </w:r>
          </w:p>
          <w:p w14:paraId="6205587F" w14:textId="64E35507" w:rsidR="00AA72D4" w:rsidRPr="00D0338F" w:rsidRDefault="00AA72D4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12474/01.09.2016</w:t>
            </w:r>
          </w:p>
        </w:tc>
        <w:tc>
          <w:tcPr>
            <w:tcW w:w="684" w:type="dxa"/>
            <w:vAlign w:val="center"/>
          </w:tcPr>
          <w:p w14:paraId="0220E645" w14:textId="0C173DA6" w:rsidR="008F5425" w:rsidRPr="00D0338F" w:rsidRDefault="00AA72D4" w:rsidP="00AA72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396" w:type="dxa"/>
            <w:vAlign w:val="center"/>
          </w:tcPr>
          <w:p w14:paraId="432E8848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vAlign w:val="center"/>
          </w:tcPr>
          <w:p w14:paraId="6B2F1A3B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8F5425" w:rsidRPr="00D0338F" w14:paraId="17EAE40A" w14:textId="77777777" w:rsidTr="00AA72D4">
        <w:trPr>
          <w:jc w:val="center"/>
        </w:trPr>
        <w:tc>
          <w:tcPr>
            <w:tcW w:w="648" w:type="dxa"/>
            <w:vAlign w:val="center"/>
          </w:tcPr>
          <w:p w14:paraId="03964AB1" w14:textId="77777777" w:rsidR="008F5425" w:rsidRPr="00D0338F" w:rsidRDefault="008F54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  <w:vAlign w:val="center"/>
          </w:tcPr>
          <w:p w14:paraId="3DB6B072" w14:textId="77777777" w:rsidR="008F5425" w:rsidRDefault="008F5425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absolvire a cursurilor unui Modul Didactic;</w:t>
            </w:r>
          </w:p>
          <w:p w14:paraId="7BCC4B74" w14:textId="77777777" w:rsidR="00AA72D4" w:rsidRDefault="00AA72D4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MODUL I – SERIA X NR.0025092/2016</w:t>
            </w:r>
          </w:p>
          <w:p w14:paraId="37BC1269" w14:textId="45E431D2" w:rsidR="00AA72D4" w:rsidRPr="00D0338F" w:rsidRDefault="00AA72D4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MODUL II – SERIA X NR. 0025456/2016</w:t>
            </w:r>
          </w:p>
        </w:tc>
        <w:tc>
          <w:tcPr>
            <w:tcW w:w="684" w:type="dxa"/>
            <w:vAlign w:val="center"/>
          </w:tcPr>
          <w:p w14:paraId="451B2321" w14:textId="339225D9" w:rsidR="008F5425" w:rsidRPr="00D0338F" w:rsidRDefault="00AA72D4" w:rsidP="00AA72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396" w:type="dxa"/>
            <w:vAlign w:val="center"/>
          </w:tcPr>
          <w:p w14:paraId="3D1F92CA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vAlign w:val="center"/>
          </w:tcPr>
          <w:p w14:paraId="7F4F152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3B2515" w14:textId="77777777" w:rsidR="008F5425" w:rsidRDefault="008F5425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723"/>
        <w:gridCol w:w="537"/>
        <w:gridCol w:w="2547"/>
      </w:tblGrid>
      <w:tr w:rsidR="00957BCD" w:rsidRPr="00D0338F" w14:paraId="7A55B7E9" w14:textId="77777777" w:rsidTr="00AA72D4">
        <w:trPr>
          <w:jc w:val="center"/>
        </w:trPr>
        <w:tc>
          <w:tcPr>
            <w:tcW w:w="648" w:type="dxa"/>
            <w:vAlign w:val="center"/>
          </w:tcPr>
          <w:p w14:paraId="5D0A5B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  <w:vAlign w:val="center"/>
          </w:tcPr>
          <w:p w14:paraId="7156421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  <w:vAlign w:val="center"/>
          </w:tcPr>
          <w:p w14:paraId="1533904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7631E427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  <w:vAlign w:val="center"/>
          </w:tcPr>
          <w:p w14:paraId="730AA48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3D123A3" w14:textId="77777777" w:rsidTr="00AA72D4">
        <w:trPr>
          <w:jc w:val="center"/>
        </w:trPr>
        <w:tc>
          <w:tcPr>
            <w:tcW w:w="648" w:type="dxa"/>
            <w:vAlign w:val="center"/>
          </w:tcPr>
          <w:p w14:paraId="457D57C3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  <w:vAlign w:val="center"/>
          </w:tcPr>
          <w:p w14:paraId="749C9FE4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723" w:type="dxa"/>
            <w:vAlign w:val="center"/>
          </w:tcPr>
          <w:p w14:paraId="37AED5AE" w14:textId="60C540E7" w:rsidR="00957BCD" w:rsidRPr="00D0338F" w:rsidRDefault="00AA72D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37" w:type="dxa"/>
            <w:vAlign w:val="center"/>
          </w:tcPr>
          <w:p w14:paraId="494844C2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vAlign w:val="center"/>
          </w:tcPr>
          <w:p w14:paraId="7482AA6E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374AC694" w14:textId="77777777" w:rsidTr="00AA72D4">
        <w:trPr>
          <w:jc w:val="center"/>
        </w:trPr>
        <w:tc>
          <w:tcPr>
            <w:tcW w:w="648" w:type="dxa"/>
            <w:vAlign w:val="center"/>
          </w:tcPr>
          <w:p w14:paraId="195110CA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  <w:vAlign w:val="center"/>
          </w:tcPr>
          <w:p w14:paraId="55FDD06D" w14:textId="77777777" w:rsidR="00957BCD" w:rsidRPr="00D0338F" w:rsidRDefault="00C82C3A" w:rsidP="00FB62A2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sz w:val="24"/>
                <w:szCs w:val="24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sz w:val="24"/>
                <w:szCs w:val="24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sz w:val="24"/>
                <w:szCs w:val="24"/>
                <w:lang w:val="ro-RO"/>
              </w:rPr>
              <w:t>.</w:t>
            </w:r>
          </w:p>
        </w:tc>
        <w:tc>
          <w:tcPr>
            <w:tcW w:w="723" w:type="dxa"/>
            <w:vAlign w:val="center"/>
          </w:tcPr>
          <w:p w14:paraId="0531C489" w14:textId="64B5422D" w:rsidR="00957BCD" w:rsidRPr="00D0338F" w:rsidRDefault="00AA72D4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37" w:type="dxa"/>
            <w:vAlign w:val="center"/>
          </w:tcPr>
          <w:p w14:paraId="614D749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  <w:vAlign w:val="center"/>
          </w:tcPr>
          <w:p w14:paraId="737DAC6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4AB0DE3A" w14:textId="77777777" w:rsidR="008F5425" w:rsidRDefault="00957BCD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8F5425" w:rsidRPr="00D0338F" w14:paraId="39426071" w14:textId="77777777" w:rsidTr="00D0338F">
        <w:tc>
          <w:tcPr>
            <w:tcW w:w="648" w:type="dxa"/>
          </w:tcPr>
          <w:p w14:paraId="7E4A3554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7FECC4AF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F43D1D" w14:paraId="4C787E49" w14:textId="77777777" w:rsidTr="00D0338F">
        <w:tc>
          <w:tcPr>
            <w:tcW w:w="648" w:type="dxa"/>
          </w:tcPr>
          <w:p w14:paraId="427A940F" w14:textId="77777777" w:rsidR="008F5425" w:rsidRPr="00D0338F" w:rsidRDefault="003553AC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738EE873" w14:textId="77777777" w:rsidR="008F5425" w:rsidRPr="00D0338F" w:rsidRDefault="008F54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F43D1D" w14:paraId="51BCB697" w14:textId="77777777" w:rsidTr="00D0338F">
        <w:tc>
          <w:tcPr>
            <w:tcW w:w="9855" w:type="dxa"/>
            <w:gridSpan w:val="2"/>
          </w:tcPr>
          <w:p w14:paraId="45918FC2" w14:textId="77777777" w:rsidR="00DC605D" w:rsidRPr="00CA7984" w:rsidRDefault="00DC605D" w:rsidP="003553AC">
            <w:pPr>
              <w:spacing w:after="0" w:line="240" w:lineRule="auto"/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7C44EC2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7B2381FB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1C3E6BDA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1BC52CE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50C15CB0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50D9A17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15DD2924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60801A2D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2D7910DB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lastRenderedPageBreak/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1888799A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46ADCCD5" w14:textId="77777777" w:rsidR="00DC605D" w:rsidRPr="00BD6BCB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497D096" w14:textId="77777777" w:rsidR="00DC605D" w:rsidRPr="00CA7984" w:rsidRDefault="00DC605D" w:rsidP="003553A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F29CFBA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2212E61E" w14:textId="77777777" w:rsidR="00DC605D" w:rsidRPr="00BD6BCB" w:rsidRDefault="00DC605D" w:rsidP="003553A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4A12D4AE" w14:textId="77777777" w:rsidR="00DC605D" w:rsidRPr="00CA7984" w:rsidRDefault="00DC605D" w:rsidP="003553AC">
            <w:pPr>
              <w:spacing w:after="0" w:line="240" w:lineRule="auto"/>
              <w:ind w:left="1440" w:hanging="731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 Dentară:</w:t>
            </w:r>
          </w:p>
          <w:p w14:paraId="4F75F180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factor de impact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0,3,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ABE909E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minim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in extenso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calitate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principal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domeniul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postului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candidează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respectiv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de la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promovare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nu provin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din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învățământul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superior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ultimii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7BBEE46C" w14:textId="77777777" w:rsidR="00DC605D" w:rsidRPr="00BD6BCB" w:rsidRDefault="00DC605D" w:rsidP="003553A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se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pot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echivala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altele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decât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cele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5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menționate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anterior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astfel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: 1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= 3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articole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medico-dentare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medicale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indexate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BDI dar nu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și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invers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>.</w:t>
            </w:r>
          </w:p>
          <w:p w14:paraId="654DFA25" w14:textId="77777777" w:rsidR="00DC605D" w:rsidRPr="00CA7984" w:rsidRDefault="00DC605D" w:rsidP="003553AC">
            <w:pPr>
              <w:spacing w:after="0" w:line="240" w:lineRule="auto"/>
              <w:ind w:left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Farmacie:</w:t>
            </w:r>
          </w:p>
          <w:p w14:paraId="7B824178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4F16853D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2E025DB0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2BD0EB53" w14:textId="77777777" w:rsidR="00DC605D" w:rsidRPr="00CA7984" w:rsidRDefault="00DC605D" w:rsidP="003553AC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08E0A673" w14:textId="77777777" w:rsidR="00DC605D" w:rsidRPr="00CA7984" w:rsidRDefault="00DC605D" w:rsidP="003553AC">
            <w:pPr>
              <w:spacing w:after="0" w:line="240" w:lineRule="auto"/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2D5E2E58" w14:textId="77777777" w:rsidR="00DC605D" w:rsidRPr="00CA7984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</w:t>
            </w:r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1124B206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47CE51AB" w14:textId="77777777" w:rsidR="00DC605D" w:rsidRPr="00BD6BCB" w:rsidRDefault="00DC605D" w:rsidP="003553AC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511FDD8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primul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</w:p>
          <w:p w14:paraId="4E820D55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autorul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corespondent</w:t>
            </w:r>
            <w:proofErr w:type="spellEnd"/>
          </w:p>
          <w:p w14:paraId="6E4663CC" w14:textId="77777777" w:rsidR="00DC605D" w:rsidRPr="00BD6BCB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1D6F74DC" w14:textId="77777777" w:rsidR="00DC605D" w:rsidRPr="00CA7984" w:rsidRDefault="00DC605D" w:rsidP="003553AC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181818"/>
              </w:rPr>
            </w:pPr>
            <w:proofErr w:type="spellStart"/>
            <w:r w:rsidRPr="00CA7984">
              <w:rPr>
                <w:rFonts w:ascii="Arial" w:hAnsi="Arial" w:cs="Arial"/>
                <w:color w:val="181818"/>
              </w:rPr>
              <w:t>ultimul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 xml:space="preserve"> </w:t>
            </w:r>
            <w:proofErr w:type="spellStart"/>
            <w:r w:rsidRPr="00CA7984">
              <w:rPr>
                <w:rFonts w:ascii="Arial" w:hAnsi="Arial" w:cs="Arial"/>
                <w:color w:val="181818"/>
              </w:rPr>
              <w:t>autor</w:t>
            </w:r>
            <w:proofErr w:type="spellEnd"/>
            <w:r w:rsidRPr="00CA7984">
              <w:rPr>
                <w:rFonts w:ascii="Arial" w:hAnsi="Arial" w:cs="Arial"/>
                <w:color w:val="181818"/>
              </w:rPr>
              <w:t>.</w:t>
            </w:r>
          </w:p>
          <w:p w14:paraId="57E2D730" w14:textId="77777777" w:rsid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Factorul cumulat de impact va fi calculat pentru articolele la care candidatul este autor principal (FCIAP). FCIAP = suma factorilor de impact </w:t>
            </w:r>
            <w:r w:rsidRPr="003553AC">
              <w:rPr>
                <w:rFonts w:ascii="Arial" w:hAnsi="Arial" w:cs="Arial"/>
                <w:lang w:val="ro-RO"/>
              </w:rPr>
              <w:t>ai articolelor publicate de autor în calitate de autor principal în reviste cotate ISI.</w:t>
            </w:r>
          </w:p>
          <w:p w14:paraId="34664047" w14:textId="77777777" w:rsidR="008F5425" w:rsidRPr="003553AC" w:rsidRDefault="00DC605D" w:rsidP="003553AC">
            <w:pPr>
              <w:numPr>
                <w:ilvl w:val="0"/>
                <w:numId w:val="15"/>
              </w:numPr>
              <w:spacing w:after="0" w:line="240" w:lineRule="auto"/>
              <w:ind w:left="1843" w:hanging="425"/>
              <w:jc w:val="both"/>
              <w:rPr>
                <w:rFonts w:ascii="Arial" w:eastAsia="Arial" w:hAnsi="Arial" w:cs="Arial"/>
                <w:lang w:val="ro-RO"/>
              </w:rPr>
            </w:pPr>
            <w:r w:rsidRPr="003553AC">
              <w:rPr>
                <w:rFonts w:ascii="Arial" w:hAnsi="Arial" w:cs="Arial"/>
                <w:lang w:val="ro-RO"/>
              </w:rPr>
              <w:t xml:space="preserve">În analiză vor fi incluse articolele originale și </w:t>
            </w:r>
            <w:proofErr w:type="spellStart"/>
            <w:r w:rsidRPr="003553AC">
              <w:rPr>
                <w:rFonts w:ascii="Arial" w:hAnsi="Arial" w:cs="Arial"/>
                <w:lang w:val="ro-RO"/>
              </w:rPr>
              <w:t>reviews</w:t>
            </w:r>
            <w:proofErr w:type="spellEnd"/>
            <w:r w:rsidRPr="003553AC">
              <w:rPr>
                <w:rFonts w:ascii="Arial" w:hAnsi="Arial" w:cs="Arial"/>
                <w:lang w:val="ro-RO"/>
              </w:rPr>
              <w:t>. În cazuri speciale, privind alte tipuri de publicații, posibile, dar probabil cu o contribuție mică în evaluare, decizia va aparține comisiei de evaluare.</w:t>
            </w:r>
          </w:p>
        </w:tc>
      </w:tr>
      <w:tr w:rsidR="008F5425" w:rsidRPr="00F43D1D" w14:paraId="0309295A" w14:textId="77777777" w:rsidTr="00D0338F">
        <w:tc>
          <w:tcPr>
            <w:tcW w:w="9855" w:type="dxa"/>
            <w:gridSpan w:val="2"/>
          </w:tcPr>
          <w:p w14:paraId="4FB58DAE" w14:textId="77777777" w:rsidR="00EF4A16" w:rsidRPr="00EF4A16" w:rsidRDefault="003553AC" w:rsidP="003553AC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lastRenderedPageBreak/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11840CB5" w14:textId="77777777" w:rsidR="00EF4A16" w:rsidRDefault="00EF4A16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1E8394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4EA01C8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5316D7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EA0375B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37884A3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852E3D" w14:textId="77777777" w:rsidR="00891090" w:rsidRDefault="00891090" w:rsidP="009E76A1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C5C511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7A09B63A" w14:textId="77777777" w:rsidR="005A6D24" w:rsidRPr="00D1663B" w:rsidRDefault="00357A9A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pict w14:anchorId="5D3134DB">
          <v:shape id="_x0000_s1026" type="#_x0000_t75" alt="" style="position:absolute;left:0;text-align:left;margin-left:261.7pt;margin-top:-40.5pt;width:171.6pt;height:46.35pt;z-index:-1;visibility:visible;mso-wrap-style:square;mso-wrap-edited:f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  <v:imagedata r:id="rId7" o:title="Logo UMFT"/>
          </v:shape>
        </w:pict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61A0C9BA" w14:textId="77777777" w:rsidR="005A6D24" w:rsidRPr="00D96F49" w:rsidRDefault="005A6D24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7067CBBE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9003CCC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792932DA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C90BFBE" w14:textId="77777777" w:rsidR="005A6D24" w:rsidRPr="00D96F49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1818C14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08BA9D4E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A315FC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3340FBC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F4C933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7B85863" w14:textId="77777777" w:rsid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4623724E" w14:textId="77777777" w:rsidR="00DA7AF9" w:rsidRPr="00DA7AF9" w:rsidRDefault="00DA7AF9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E4F7D8" w14:textId="77777777" w:rsidR="005A6D24" w:rsidRPr="004A208F" w:rsidRDefault="00DA7AF9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63050DA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"/>
        <w:gridCol w:w="2112"/>
        <w:gridCol w:w="3672"/>
        <w:gridCol w:w="4100"/>
        <w:gridCol w:w="1184"/>
        <w:gridCol w:w="3162"/>
      </w:tblGrid>
      <w:tr w:rsidR="00864D55" w:rsidRPr="00A10AB5" w14:paraId="35A1BA73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53EAC1D9" w14:textId="77777777" w:rsidR="00D74811" w:rsidRPr="00A10AB5" w:rsidRDefault="00D74811" w:rsidP="00D0338F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01B8269" w14:textId="77777777" w:rsidR="00D74811" w:rsidRPr="00A10AB5" w:rsidRDefault="00D7481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A66FB84" w14:textId="77777777" w:rsidR="00D74811" w:rsidRPr="00A10AB5" w:rsidRDefault="00D7481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BCBDD15" w14:textId="77777777" w:rsidR="00D74811" w:rsidRPr="00A10AB5" w:rsidRDefault="00D7481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REVISTA*</w:t>
            </w:r>
          </w:p>
          <w:p w14:paraId="26ED3836" w14:textId="77777777" w:rsidR="00D74811" w:rsidRPr="00A10AB5" w:rsidRDefault="00D7481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75923154" w14:textId="77777777" w:rsidR="00D74811" w:rsidRPr="00A10AB5" w:rsidRDefault="00D7481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47B48D3" w14:textId="77777777" w:rsidR="00D74811" w:rsidRPr="00A10AB5" w:rsidRDefault="00D7481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ISI</w:t>
            </w:r>
          </w:p>
          <w:p w14:paraId="08A569F3" w14:textId="77777777" w:rsidR="00D74811" w:rsidRPr="00A10AB5" w:rsidRDefault="00D7481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CDE3198" w14:textId="77777777" w:rsidR="00D74811" w:rsidRPr="00A10AB5" w:rsidRDefault="00D74811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03217568" w14:textId="77777777" w:rsidR="00D74811" w:rsidRPr="00A10AB5" w:rsidRDefault="00D74811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8F5633" w:rsidRPr="00A10AB5" w14:paraId="5556D852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92F1" w14:textId="77777777" w:rsidR="00D74811" w:rsidRPr="00A10AB5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7EEE" w14:textId="3BCA1ACA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Ciprian Nicolae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Pilut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Aniko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Manea,</w:t>
            </w:r>
          </w:p>
          <w:p w14:paraId="0E7F4B49" w14:textId="5372896E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Ioana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Macasoi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47E44FF2" w14:textId="6C0F16D4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Dobrescu*, Doina Georgescu*, Roxana Buzatu,</w:t>
            </w:r>
          </w:p>
          <w:p w14:paraId="365D5F60" w14:textId="19EBA300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Alin Faur,</w:t>
            </w:r>
          </w:p>
          <w:p w14:paraId="7C177BCA" w14:textId="77777777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Stefania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Dinu,</w:t>
            </w:r>
          </w:p>
          <w:p w14:paraId="7004687A" w14:textId="7FD904B2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Doina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Chioran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64D668BC" w14:textId="43962EBA" w:rsidR="00CB064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Iulia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Pinzaru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3163E4C5" w14:textId="742905F4" w:rsidR="00D7481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Monica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Hancianu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Cristina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Dehelean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Daniel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Malita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1C67" w14:textId="2B35BFB6" w:rsidR="00D74811" w:rsidRPr="00A10AB5" w:rsidRDefault="0009556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Comparative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Evaluation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Potential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Antitumor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Helleborus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purpurascens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Skin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Breast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Cancer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98B2" w14:textId="77777777" w:rsidR="00D74811" w:rsidRPr="00A10AB5" w:rsidRDefault="0009556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Plants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2022, 11, 194, 1-15</w:t>
            </w:r>
          </w:p>
          <w:p w14:paraId="62EA7628" w14:textId="17050EF6" w:rsidR="000C1193" w:rsidRPr="00A10AB5" w:rsidRDefault="000C1193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doi.org/10.3390/plants11020194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3B518" w14:textId="0981FB36" w:rsidR="00D74811" w:rsidRPr="00A10AB5" w:rsidRDefault="0009556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</w:t>
            </w:r>
            <w:r w:rsidR="000C1193"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3,935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74E63" w14:textId="55F33F66" w:rsidR="00095562" w:rsidRPr="00A10AB5" w:rsidRDefault="00095562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Universitatea de Medicina si Farmacie</w:t>
            </w:r>
            <w:r w:rsidR="000C1193"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736201" w:rsidRPr="00A10AB5" w14:paraId="177B0A97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2AD7" w14:textId="77777777" w:rsidR="00736201" w:rsidRPr="00A10AB5" w:rsidRDefault="00736201" w:rsidP="0073620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A9FF" w14:textId="77777777" w:rsidR="00736201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Alina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Dolghi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 Roxana Buzatu, Amadeus Dobrescu* , Flavius Olaru*, Grigore Alexandru Popescu, Iasmina Marcovici</w:t>
            </w:r>
          </w:p>
          <w:p w14:paraId="43212973" w14:textId="46714F15" w:rsidR="00736201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Iulia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Pinzaru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Dan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Navolan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Octavian Marius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Cretu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 Iuliana Popescu</w:t>
            </w:r>
          </w:p>
          <w:p w14:paraId="19113F7E" w14:textId="405CCC94" w:rsidR="00736201" w:rsidRPr="00A10AB5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Cristina Adriana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Dehelean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D7FE4" w14:textId="7536C8DE" w:rsidR="00736201" w:rsidRPr="00A10AB5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Phytochemical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Analysis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Vitro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Cytotoxic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Activity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against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Colorectal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Adenocarcinoma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Cells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Hippophae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rhamnodies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L.,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Cymbopogon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citratus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(D.C.)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Stapf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Ocimum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basilicum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L.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Essential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Oils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19DE" w14:textId="77777777" w:rsidR="00736201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Plants</w:t>
            </w:r>
            <w:proofErr w:type="spellEnd"/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2021, 10, 2752</w:t>
            </w:r>
            <w:r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, 1-17</w:t>
            </w:r>
          </w:p>
          <w:p w14:paraId="11E033BC" w14:textId="2A7B741D" w:rsidR="00736201" w:rsidRPr="00A10AB5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73620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doi.org/10.3390/plants10122752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67F8" w14:textId="60D36F0C" w:rsidR="00736201" w:rsidRPr="00A10AB5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FI=3,935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8989" w14:textId="504E82AF" w:rsidR="00736201" w:rsidRPr="00A10AB5" w:rsidRDefault="00736201" w:rsidP="00736201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F5633" w:rsidRPr="00A10AB5" w14:paraId="304133EC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B001" w14:textId="77777777" w:rsidR="00D74811" w:rsidRPr="00A10AB5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B7954" w14:textId="738B7E64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Sebastian Simu,</w:t>
            </w:r>
          </w:p>
          <w:p w14:paraId="29CA84D8" w14:textId="497CC6F3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Iasmina Marcovici,</w:t>
            </w:r>
          </w:p>
          <w:p w14:paraId="55803195" w14:textId="0508484E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Amadeus Dobrescu*, Daniel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Malita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*,</w:t>
            </w:r>
          </w:p>
          <w:p w14:paraId="37918DFC" w14:textId="52E94599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Cristina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Dehelean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20C7B8C4" w14:textId="77777777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Dorina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Coricovac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2F7B0A1E" w14:textId="3FD643C0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Flavius Olaru,</w:t>
            </w:r>
          </w:p>
          <w:p w14:paraId="484F776E" w14:textId="19F2050E" w:rsidR="00CB064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George Andrei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Draghici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782E1DFB" w14:textId="2641E088" w:rsidR="00D74811" w:rsidRPr="00A10AB5" w:rsidRDefault="00CB064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Dan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Navolan</w:t>
            </w:r>
            <w:proofErr w:type="spellEnd"/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11DB2" w14:textId="34481C44" w:rsidR="00D74811" w:rsidRPr="00A10AB5" w:rsidRDefault="000C119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Insights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into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Behavior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Triple-Negative MDA-MB-231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Breast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Carcinoma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Cells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Following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Treatment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17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1630" w14:textId="41835184" w:rsidR="00CB0641" w:rsidRPr="00A10AB5" w:rsidRDefault="00CB064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Molecules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2021, 26, 2776, 1-15</w:t>
            </w:r>
          </w:p>
          <w:p w14:paraId="091D04B8" w14:textId="7094346B" w:rsidR="00D74811" w:rsidRPr="00A10AB5" w:rsidRDefault="00CB064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doi.org/10.3390/molecules26092776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AC29" w14:textId="24C0263B" w:rsidR="00D74811" w:rsidRPr="00A10AB5" w:rsidRDefault="00ED4B2A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FI=4,412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65E8" w14:textId="2F76F790" w:rsidR="00D74811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F5633" w:rsidRPr="00A10AB5" w14:paraId="73FCBB51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1B8E1" w14:textId="77777777" w:rsidR="00D74811" w:rsidRPr="00A10AB5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1321" w14:textId="77777777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LAURIAN STOICA,</w:t>
            </w:r>
          </w:p>
          <w:p w14:paraId="32682D94" w14:textId="77777777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RAMONA GADEA,</w:t>
            </w:r>
          </w:p>
          <w:p w14:paraId="5E879ED9" w14:textId="77777777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 NAVOLAN,</w:t>
            </w:r>
          </w:p>
          <w:p w14:paraId="4BC72890" w14:textId="77777777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FULGER LAZAR,</w:t>
            </w:r>
          </w:p>
          <w:p w14:paraId="64C8CDF9" w14:textId="5A1FD8F2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CIPRIAN DUTA,</w:t>
            </w:r>
          </w:p>
          <w:p w14:paraId="3FF145DF" w14:textId="12D29801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DANA STOIAN,</w:t>
            </w:r>
          </w:p>
          <w:p w14:paraId="453812F5" w14:textId="341E1AE8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CRISTI TARTA,</w:t>
            </w:r>
          </w:p>
          <w:p w14:paraId="32B07EE7" w14:textId="01FB0722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FLAVIUS OLARU,</w:t>
            </w:r>
          </w:p>
          <w:p w14:paraId="210C8F9C" w14:textId="02633337" w:rsidR="00ED4B2A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ALEXANDRU ISAIC</w:t>
            </w:r>
          </w:p>
          <w:p w14:paraId="35CE7468" w14:textId="122142CE" w:rsidR="00D74811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81B6" w14:textId="01B5AD24" w:rsidR="00D74811" w:rsidRPr="00A10AB5" w:rsidRDefault="00ED4B2A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Plasma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ghrelin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adiponectin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leptin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levels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obese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rats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type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2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diabetes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mellitus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after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sleeve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gastrectomy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gastric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plication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A6CA" w14:textId="77777777" w:rsidR="0052252E" w:rsidRPr="00A10AB5" w:rsidRDefault="00ED4B2A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EXPERIMENTAL AND THERAPEUTIC MEDICINE </w:t>
            </w:r>
          </w:p>
          <w:p w14:paraId="7CA7D1D4" w14:textId="77777777" w:rsidR="00D74811" w:rsidRPr="00A10AB5" w:rsidRDefault="00ED4B2A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2021, 21: 264, 1-6</w:t>
            </w:r>
          </w:p>
          <w:p w14:paraId="61010B57" w14:textId="7393CB7A" w:rsidR="0069185D" w:rsidRPr="00A10AB5" w:rsidRDefault="0069185D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DOI: 10.3892/etm.2021.9695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CFBD9" w14:textId="72A6A6E5" w:rsidR="00D74811" w:rsidRPr="00A10AB5" w:rsidRDefault="0039280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FI=2,447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753E" w14:textId="02041AC5" w:rsidR="00D74811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F5633" w:rsidRPr="00A10AB5" w14:paraId="6918BC10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FAF3" w14:textId="77777777" w:rsidR="00D74811" w:rsidRPr="00A10AB5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0368" w14:textId="164D5675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SORIN MOTOI,</w:t>
            </w:r>
          </w:p>
          <w:p w14:paraId="26812CF6" w14:textId="2FFA7556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 NAVOLAN*,</w:t>
            </w:r>
          </w:p>
          <w:p w14:paraId="4DE12BD7" w14:textId="367442E1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DANIEL MALITA,</w:t>
            </w:r>
          </w:p>
          <w:p w14:paraId="0B9C86A2" w14:textId="25367507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IOANA CIOHAT,</w:t>
            </w:r>
          </w:p>
          <w:p w14:paraId="22484E8B" w14:textId="3534455E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DRAGOS NEMESCU,</w:t>
            </w:r>
          </w:p>
          <w:p w14:paraId="6354DFDA" w14:textId="77777777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CARMEN 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lastRenderedPageBreak/>
              <w:t>MANCIUC,</w:t>
            </w:r>
          </w:p>
          <w:p w14:paraId="4EEFF595" w14:textId="3155E6FD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FLORIN GORUN,</w:t>
            </w:r>
          </w:p>
          <w:p w14:paraId="7151D958" w14:textId="478B4875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TATJANA VILIBIC-CAVLEK,</w:t>
            </w:r>
          </w:p>
          <w:p w14:paraId="30C5A107" w14:textId="45679475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DANIEL BODA,</w:t>
            </w:r>
          </w:p>
          <w:p w14:paraId="23687000" w14:textId="31B7322F" w:rsidR="00392802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MARIUS CRAINA</w:t>
            </w:r>
          </w:p>
          <w:p w14:paraId="576A251A" w14:textId="5283BFF8" w:rsidR="00D74811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34B5" w14:textId="6BF8D34E" w:rsidR="00D74811" w:rsidRPr="00A10AB5" w:rsidRDefault="0039280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decreasing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trend in toxoplasma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gondii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seroprevalence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among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pregnant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women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Romania </w:t>
            </w:r>
            <w:r w:rsidRPr="00A10AB5">
              <w:rPr>
                <w:rFonts w:ascii="Cambria Math" w:hAnsi="Cambria Math" w:cs="Cambria Math"/>
                <w:bCs/>
                <w:color w:val="181818"/>
                <w:sz w:val="24"/>
                <w:szCs w:val="24"/>
                <w:lang w:val="ro-RO"/>
              </w:rPr>
              <w:t>‐</w:t>
            </w: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results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large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scale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0731" w14:textId="77777777" w:rsidR="0052252E" w:rsidRPr="00A10AB5" w:rsidRDefault="0039280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EXPERIMENTAL AND THERAPEUTIC MEDICINE </w:t>
            </w:r>
          </w:p>
          <w:p w14:paraId="7D7DAED0" w14:textId="09B50C6A" w:rsidR="00D74811" w:rsidRPr="00A10AB5" w:rsidRDefault="0039280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2020, 20: 3536-3540</w:t>
            </w:r>
          </w:p>
          <w:p w14:paraId="07D8CA91" w14:textId="1C9AA159" w:rsidR="00E6230C" w:rsidRPr="00A10AB5" w:rsidRDefault="00E6230C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DOI: 10.3892/etm.2020.9012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2BE" w14:textId="7E5B2BFB" w:rsidR="00D74811" w:rsidRPr="00A10AB5" w:rsidRDefault="00E6230C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FI=2,447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B0FC" w14:textId="7283A7AB" w:rsidR="00D74811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F5633" w:rsidRPr="00A10AB5" w14:paraId="47A655AB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B037" w14:textId="77777777" w:rsidR="00D74811" w:rsidRPr="00A10AB5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DC31" w14:textId="5C0CFB35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FLORIN GORUN*,</w:t>
            </w:r>
          </w:p>
          <w:p w14:paraId="604526AC" w14:textId="77777777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SORIN MOTOI*,</w:t>
            </w:r>
          </w:p>
          <w:p w14:paraId="7A28DE1D" w14:textId="790DFAB0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DANIEL MALITA,</w:t>
            </w:r>
          </w:p>
          <w:p w14:paraId="331C26A6" w14:textId="28573B5C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 NAVOLAN,</w:t>
            </w:r>
          </w:p>
          <w:p w14:paraId="2BEA6F2C" w14:textId="358CF0FE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DRAGOS NEMESCU,</w:t>
            </w:r>
          </w:p>
          <w:p w14:paraId="0C04E5BE" w14:textId="7B061F6E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TUDOR RARES OLARIU,</w:t>
            </w:r>
          </w:p>
          <w:p w14:paraId="2C5B1257" w14:textId="34F0B307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MARIUS CRAINA,</w:t>
            </w:r>
          </w:p>
          <w:p w14:paraId="5F54E170" w14:textId="41A6C60E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TATJANA VILIBIC-CAVLEK,</w:t>
            </w:r>
          </w:p>
          <w:p w14:paraId="4C09BC33" w14:textId="77777777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IOANA CIOHAT,</w:t>
            </w:r>
          </w:p>
          <w:p w14:paraId="1B728D1B" w14:textId="1110D4F5" w:rsidR="00E6230C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DANIEL BODA</w:t>
            </w:r>
          </w:p>
          <w:p w14:paraId="43BC183B" w14:textId="3750379F" w:rsidR="00D74811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58CA" w14:textId="2BF5267F" w:rsidR="00D74811" w:rsidRPr="00A10AB5" w:rsidRDefault="00E6230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Cytomegalovirus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seroprevalence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pregnant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women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western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region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Romania: 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large</w:t>
            </w:r>
            <w:proofErr w:type="spellEnd"/>
            <w:r w:rsidRPr="00A10AB5">
              <w:rPr>
                <w:rFonts w:ascii="Cambria Math" w:hAnsi="Cambria Math" w:cs="Cambria Math"/>
                <w:bCs/>
                <w:color w:val="181818"/>
                <w:sz w:val="24"/>
                <w:szCs w:val="24"/>
                <w:lang w:val="ro-RO"/>
              </w:rPr>
              <w:t>‐</w:t>
            </w: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scale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F461B" w14:textId="77777777" w:rsidR="00D74811" w:rsidRPr="00A10AB5" w:rsidRDefault="00E6230C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EXPERIMENTAL AND THERAPEUTIC MEDICINE 2020, 20: 2439-2443,</w:t>
            </w:r>
          </w:p>
          <w:p w14:paraId="1C2D108E" w14:textId="711DBFFF" w:rsidR="00E6230C" w:rsidRPr="00A10AB5" w:rsidRDefault="00E6230C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DOI: 10.3892/etm.2020.8945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0E2E5" w14:textId="0037355C" w:rsidR="00D74811" w:rsidRPr="00A10AB5" w:rsidRDefault="00E6230C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FI=2,447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0D5C" w14:textId="3FC43C7E" w:rsidR="00D74811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F5633" w:rsidRPr="00A10AB5" w14:paraId="202AFAAC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5364" w14:textId="77777777" w:rsidR="00D74811" w:rsidRPr="00A10AB5" w:rsidRDefault="00D74811" w:rsidP="00081DA1">
            <w:pPr>
              <w:numPr>
                <w:ilvl w:val="0"/>
                <w:numId w:val="22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D282" w14:textId="4DC6846F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Dobrescu,</w:t>
            </w:r>
          </w:p>
          <w:p w14:paraId="3DA3CCD5" w14:textId="53D37076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Catalin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Copaescu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6C2D8D61" w14:textId="718E4C69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Bogdan Zmeu,</w:t>
            </w:r>
          </w:p>
          <w:p w14:paraId="5904BEBC" w14:textId="7B164769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Ciprian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Duta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,</w:t>
            </w:r>
          </w:p>
          <w:p w14:paraId="4F27B541" w14:textId="77777777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Ovidiu H. Bedreag,</w:t>
            </w:r>
          </w:p>
          <w:p w14:paraId="114EF155" w14:textId="20BE7D4F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Laurian Stoica,</w:t>
            </w:r>
          </w:p>
          <w:p w14:paraId="6AAD9AA7" w14:textId="46DA0469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Cristi Tarta,</w:t>
            </w:r>
          </w:p>
          <w:p w14:paraId="3557AB0E" w14:textId="34E7F947" w:rsidR="005D04B2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Alexandru F.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Rogobete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</w:p>
          <w:p w14:paraId="26590E1A" w14:textId="6FAF5B8A" w:rsidR="00D74811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Fulger Lazar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CF11" w14:textId="7E41C25B" w:rsidR="00D74811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Ghrelin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Levels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Hunger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Sensation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after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Laparoscopic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Sleeve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Gastrectomy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Compared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Laparoscopic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Greater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Curvature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Plication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Obese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Patients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5DAA" w14:textId="77777777" w:rsidR="0052252E" w:rsidRPr="00A10AB5" w:rsidRDefault="005D04B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Laboratory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  <w:p w14:paraId="126859EA" w14:textId="27EC9C0D" w:rsidR="005D04B2" w:rsidRPr="00A10AB5" w:rsidRDefault="005D04B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2020, 66, 5, 847-853</w:t>
            </w:r>
          </w:p>
          <w:p w14:paraId="38DA8DED" w14:textId="2347BE9D" w:rsidR="00D74811" w:rsidRPr="00A10AB5" w:rsidRDefault="005D04B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DOI: 10.7754/Clin.Lab.2019.191012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39344" w14:textId="442DB5FB" w:rsidR="00D74811" w:rsidRPr="00A10AB5" w:rsidRDefault="005D04B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FI=0,955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56D32" w14:textId="6651716F" w:rsidR="00D74811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F5633" w:rsidRPr="00A10AB5" w14:paraId="3A3B6492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F545B" w14:textId="061FDCBA" w:rsidR="00D74811" w:rsidRPr="00A10AB5" w:rsidRDefault="00957D13" w:rsidP="00081DA1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8</w:t>
            </w:r>
            <w:r w:rsidR="00ED4B2A"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29823" w14:textId="4252D70F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FLAVIUS OLARU#,</w:t>
            </w:r>
          </w:p>
          <w:p w14:paraId="596C81F6" w14:textId="7F11321D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DANA STOIAN#,</w:t>
            </w:r>
          </w:p>
          <w:p w14:paraId="32C62052" w14:textId="51BC704E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DELIA BERCEANU VADUVA#,</w:t>
            </w:r>
          </w:p>
          <w:p w14:paraId="3F139AC7" w14:textId="452D3E39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ALINA CORPADE,</w:t>
            </w:r>
          </w:p>
          <w:p w14:paraId="71C0161C" w14:textId="77777777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FLORIN BIRSASTEANU,</w:t>
            </w:r>
          </w:p>
          <w:p w14:paraId="750A2FAB" w14:textId="73B8DB08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lastRenderedPageBreak/>
              <w:t>DAN NAVOLAN,</w:t>
            </w:r>
          </w:p>
          <w:p w14:paraId="53EB2530" w14:textId="15B7C94E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CONSTANTIN TUDOR LUCA*,</w:t>
            </w:r>
          </w:p>
          <w:p w14:paraId="5FF77925" w14:textId="46B27181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OCTAVIAN CRETU*,</w:t>
            </w:r>
          </w:p>
          <w:p w14:paraId="21AA0CE6" w14:textId="46B9363C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ADRIAN CARABINEANU,</w:t>
            </w:r>
          </w:p>
          <w:p w14:paraId="14F358D5" w14:textId="4A626381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SORIN MOTOI,</w:t>
            </w:r>
          </w:p>
          <w:p w14:paraId="461579D4" w14:textId="56A3AD08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FLORIN BORCAN,</w:t>
            </w:r>
          </w:p>
          <w:p w14:paraId="0FAECE0F" w14:textId="3B901F2F" w:rsidR="008F5633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MARIUS CRAINA,</w:t>
            </w:r>
          </w:p>
          <w:p w14:paraId="31B3DF8E" w14:textId="286D99B7" w:rsidR="00D74811" w:rsidRPr="00A10AB5" w:rsidRDefault="008F5633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22C6" w14:textId="4AFB4B80" w:rsidR="00D74811" w:rsidRPr="00A10AB5" w:rsidRDefault="005D04B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Studies on 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Levonorgestrel-Releasing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Trade Plastic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Device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on a Similar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Polyurethane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Foam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Used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as 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Levonorgestrel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Carrier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324D" w14:textId="77777777" w:rsidR="0052252E" w:rsidRPr="00A10AB5" w:rsidRDefault="008F5633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MATERIALE PLASTICE </w:t>
            </w:r>
          </w:p>
          <w:p w14:paraId="2F8EF4AA" w14:textId="6E6FFD1D" w:rsidR="00D74811" w:rsidRPr="00A10AB5" w:rsidRDefault="008F5633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2019, 56, 2, 543-547</w:t>
            </w:r>
          </w:p>
          <w:p w14:paraId="3A06FE1E" w14:textId="4AE6CD2A" w:rsidR="008F5633" w:rsidRPr="00A10AB5" w:rsidRDefault="0002468F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02468F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doi.org/10.37358/MP.19.3.5226</w:t>
            </w:r>
            <w:r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85DD" w14:textId="083DAB6C" w:rsidR="00D74811" w:rsidRPr="00A10AB5" w:rsidRDefault="008F5633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FI=1,517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F3545" w14:textId="5D7989FC" w:rsidR="00D74811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A10AB5" w:rsidRPr="00A10AB5" w14:paraId="24C09F66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D202" w14:textId="77BD1924" w:rsidR="00ED4B2A" w:rsidRPr="00A10AB5" w:rsidRDefault="00957D13" w:rsidP="00081DA1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9</w:t>
            </w:r>
            <w:r w:rsidR="00ED4B2A"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CC79D" w14:textId="23092751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SONIA TANASESCU#,</w:t>
            </w:r>
          </w:p>
          <w:p w14:paraId="33066506" w14:textId="31360EB7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RAZVAN NITU#,</w:t>
            </w:r>
          </w:p>
          <w:p w14:paraId="1A066250" w14:textId="01DF567B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GEORGE DAHMA,</w:t>
            </w:r>
          </w:p>
          <w:p w14:paraId="64DD9088" w14:textId="7005518C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CIPRIAN PILUT,</w:t>
            </w:r>
          </w:p>
          <w:p w14:paraId="1A89F48E" w14:textId="17164FCA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MIRCEA DIACONU,</w:t>
            </w:r>
          </w:p>
          <w:p w14:paraId="0C5B82B7" w14:textId="2DB25277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OCTAVIAN NEAGOE,</w:t>
            </w:r>
          </w:p>
          <w:p w14:paraId="3690B22C" w14:textId="77777777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DELIA MUNTEAN*,</w:t>
            </w:r>
          </w:p>
          <w:p w14:paraId="371D062E" w14:textId="4DFFC063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IOANA DELIA HORHAT*,</w:t>
            </w:r>
          </w:p>
          <w:p w14:paraId="08B49D32" w14:textId="67848528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ADRIANA DRAGOMIR,</w:t>
            </w:r>
          </w:p>
          <w:p w14:paraId="4408D9C4" w14:textId="61F53EA6" w:rsidR="00E02452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DIANA LIGHEZAN,</w:t>
            </w:r>
          </w:p>
          <w:p w14:paraId="14CD579E" w14:textId="13FF4BBA" w:rsidR="00ED4B2A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076A" w14:textId="54A9B8E8" w:rsidR="00ED4B2A" w:rsidRPr="00A10AB5" w:rsidRDefault="00E024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Chemical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Composition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Antimicrobial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Activity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Essential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Oil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Romanian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Origanum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vulgare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D276" w14:textId="65B3482F" w:rsidR="0052252E" w:rsidRPr="00A10AB5" w:rsidRDefault="00E02452" w:rsidP="009E116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Revista de </w:t>
            </w:r>
            <w:r w:rsidR="0052252E"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</w:t>
            </w: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himie</w:t>
            </w:r>
          </w:p>
          <w:p w14:paraId="03914CFA" w14:textId="63AFAE01" w:rsidR="000C6E93" w:rsidRDefault="00E02452" w:rsidP="009E116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2019, 70, 5, 1744-1745</w:t>
            </w:r>
          </w:p>
          <w:p w14:paraId="36D43E22" w14:textId="78EAD30E" w:rsidR="000C6E93" w:rsidRPr="00A10AB5" w:rsidRDefault="009E116E" w:rsidP="009E116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doi.org/10.37358/RC.19.5.7206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62EA" w14:textId="5A3F2500" w:rsidR="00ED4B2A" w:rsidRPr="00A10AB5" w:rsidRDefault="00E0245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FI=1,755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F6634" w14:textId="0CAFE2FA" w:rsidR="00ED4B2A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A10AB5" w:rsidRPr="00A10AB5" w14:paraId="4669AD9C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5C30" w14:textId="5485ECBE" w:rsidR="00ED4B2A" w:rsidRPr="00A10AB5" w:rsidRDefault="00957D13" w:rsidP="00081DA1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10</w:t>
            </w:r>
            <w:r w:rsidR="00ED4B2A"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7C526" w14:textId="18714E75" w:rsidR="003458A1" w:rsidRPr="00A10AB5" w:rsidRDefault="003458A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 DOBRESCU,</w:t>
            </w:r>
          </w:p>
          <w:p w14:paraId="6BCDE814" w14:textId="0A0E733E" w:rsidR="003458A1" w:rsidRPr="00A10AB5" w:rsidRDefault="003458A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SIMONA NORINA BASA, MĂRIOARA CORNIANU,</w:t>
            </w:r>
          </w:p>
          <w:p w14:paraId="41CA543D" w14:textId="1006D8C5" w:rsidR="003458A1" w:rsidRPr="00A10AB5" w:rsidRDefault="003458A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DANIELA LAZĂR,</w:t>
            </w:r>
          </w:p>
          <w:p w14:paraId="44198F67" w14:textId="4EF25597" w:rsidR="00ED4B2A" w:rsidRPr="00A10AB5" w:rsidRDefault="003458A1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SILVIU CRISTIAN SUCIU, ANCA TUDOR, OCTAVIA CORNELIA VIŢA, DORIN CRISTI TARŢĂ-MARCU, 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lastRenderedPageBreak/>
              <w:t>ROBERT ALEXANDRU BARNA,OCTAVIAN FULGER LAZĂR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46D3" w14:textId="5E3438D0" w:rsidR="00ED4B2A" w:rsidRPr="00A10AB5" w:rsidRDefault="00974005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Prognostic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significance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E-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cadherin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expression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hepatocellular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carcinoma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correlations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features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D9BA1" w14:textId="16ACBE5F" w:rsidR="000C6E93" w:rsidRPr="000C6E93" w:rsidRDefault="000C6E93" w:rsidP="000C6E9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Rom</w:t>
            </w:r>
            <w:r w:rsidR="00404BF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anian</w:t>
            </w:r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J</w:t>
            </w:r>
            <w:r w:rsidR="00404BF1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ournal</w:t>
            </w:r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Morphol</w:t>
            </w:r>
            <w:proofErr w:type="spellEnd"/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Embryol</w:t>
            </w:r>
            <w:proofErr w:type="spellEnd"/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  <w:p w14:paraId="73183DB6" w14:textId="77777777" w:rsidR="000C6E93" w:rsidRPr="000C6E93" w:rsidRDefault="000C6E93" w:rsidP="000C6E9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2019, 60(4):1243–1251</w:t>
            </w:r>
          </w:p>
          <w:p w14:paraId="0404613D" w14:textId="77777777" w:rsidR="000C6E93" w:rsidRPr="000C6E93" w:rsidRDefault="000C6E93" w:rsidP="000C6E9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ISSN (print) 1220–0522</w:t>
            </w:r>
          </w:p>
          <w:p w14:paraId="306CCF6A" w14:textId="6F11EEA3" w:rsidR="00ED4B2A" w:rsidRPr="00A10AB5" w:rsidRDefault="000C6E93" w:rsidP="000C6E9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0C6E93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ISSN (online) 2066–8279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DE947" w14:textId="3B0404A5" w:rsidR="00ED4B2A" w:rsidRPr="00A10AB5" w:rsidRDefault="003458A1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FI=1,500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257C" w14:textId="20238777" w:rsidR="00ED4B2A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A10AB5" w:rsidRPr="00A10AB5" w14:paraId="47233DE5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C3F1" w14:textId="6F9059FC" w:rsidR="00ED4B2A" w:rsidRPr="00A10AB5" w:rsidRDefault="00ED4B2A" w:rsidP="00081DA1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1</w:t>
            </w:r>
            <w:r w:rsidR="00957D13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1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6D4A" w14:textId="77777777" w:rsidR="0052252E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MIHAELA DIANA POPA#, ADELINA</w:t>
            </w:r>
            <w:r w:rsidR="0052252E"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CHEVERESAN,</w:t>
            </w:r>
          </w:p>
          <w:p w14:paraId="0DD77BCC" w14:textId="4DDBA469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DOBRESCU#,</w:t>
            </w:r>
          </w:p>
          <w:p w14:paraId="1FE6E6DB" w14:textId="7E3F3C0A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IULIA CRISTINA BAGIU*, DELIA IOANA HORHAT*, RAZVAN SUSAN,</w:t>
            </w:r>
          </w:p>
          <w:p w14:paraId="5BE3C121" w14:textId="5AEF3B0D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SIMONA POPESCU,</w:t>
            </w:r>
          </w:p>
          <w:p w14:paraId="5F375D22" w14:textId="26B93F76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CIPRIAN PILUT,</w:t>
            </w:r>
          </w:p>
          <w:p w14:paraId="23AB2A2D" w14:textId="2BC44E43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RAZVAN NITU,</w:t>
            </w:r>
          </w:p>
          <w:p w14:paraId="0C765427" w14:textId="24FB2341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GEORGE DAHMA,</w:t>
            </w:r>
          </w:p>
          <w:p w14:paraId="01228D9F" w14:textId="51842FF5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BRIGITHA VLAICU,</w:t>
            </w:r>
          </w:p>
          <w:p w14:paraId="175CBEE2" w14:textId="328706F4" w:rsidR="00ED4B2A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RADU VASILE BAGIU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C3AC" w14:textId="77777777" w:rsidR="00795517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Time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Trends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Regarding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Association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Between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Drug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Tabacco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Consumption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Among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Students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from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West Part of Romania</w:t>
            </w:r>
          </w:p>
          <w:p w14:paraId="5C139EC5" w14:textId="06249260" w:rsidR="00ED4B2A" w:rsidRPr="00A10AB5" w:rsidRDefault="00795517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A transversal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population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7C741" w14:textId="77777777" w:rsidR="0052252E" w:rsidRPr="00A10AB5" w:rsidRDefault="0052252E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Revista de Chimie </w:t>
            </w:r>
          </w:p>
          <w:p w14:paraId="32D5B865" w14:textId="77777777" w:rsidR="00ED4B2A" w:rsidRDefault="0052252E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2019, 70, 1, 118-120 </w:t>
            </w:r>
          </w:p>
          <w:p w14:paraId="77BECE05" w14:textId="25C31DA9" w:rsidR="009E116E" w:rsidRPr="00A10AB5" w:rsidRDefault="009E116E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doi.org/10.37358/RC.19.1.6863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28994" w14:textId="7C5189B8" w:rsidR="00ED4B2A" w:rsidRPr="00A10AB5" w:rsidRDefault="0052252E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FI=1,</w:t>
            </w:r>
            <w:r w:rsidR="00B540E7"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755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4E509" w14:textId="2E0A59CD" w:rsidR="00ED4B2A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A10AB5" w:rsidRPr="00A10AB5" w14:paraId="03E2C7CA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8D4B" w14:textId="1383B2EF" w:rsidR="00ED4B2A" w:rsidRPr="00A10AB5" w:rsidRDefault="00ED4B2A" w:rsidP="00081DA1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1</w:t>
            </w:r>
            <w:r w:rsidR="00957D13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2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787B" w14:textId="57309E72" w:rsidR="00754852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ALEXANDRU ISAIC#,</w:t>
            </w:r>
          </w:p>
          <w:p w14:paraId="00B10502" w14:textId="7F3B7073" w:rsidR="00754852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ADELINA CHEVERESAN#,</w:t>
            </w:r>
          </w:p>
          <w:p w14:paraId="504E0E2A" w14:textId="2655E157" w:rsidR="00754852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DOBRESCU*,</w:t>
            </w:r>
          </w:p>
          <w:p w14:paraId="66578458" w14:textId="47B2A04B" w:rsidR="00754852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CRISTI TARTA,</w:t>
            </w:r>
          </w:p>
          <w:p w14:paraId="479EB8D7" w14:textId="6245190C" w:rsidR="00754852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LAURIAN STOICA,</w:t>
            </w:r>
          </w:p>
          <w:p w14:paraId="018D2039" w14:textId="2ABC4759" w:rsidR="00754852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CIPRIAN DUTA,</w:t>
            </w:r>
          </w:p>
          <w:p w14:paraId="1C2F3BA2" w14:textId="69EB4398" w:rsidR="00ED4B2A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LAZAR FULGER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70F8" w14:textId="102FEC53" w:rsidR="00ED4B2A" w:rsidRPr="00A10AB5" w:rsidRDefault="00754852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A Pilot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Testing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Efficiency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of a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Novel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Integrated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On-line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Platform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Using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Tumoral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Biomarkers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Evaluation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Colorectal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Cancer</w:t>
            </w:r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1DE5B" w14:textId="77777777" w:rsidR="00754852" w:rsidRPr="00A10AB5" w:rsidRDefault="00754852" w:rsidP="0075485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Revista de Chimie </w:t>
            </w:r>
          </w:p>
          <w:p w14:paraId="49ECE515" w14:textId="77777777" w:rsidR="00ED4B2A" w:rsidRDefault="00754852" w:rsidP="0075485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2018, 69, 12, 3557-3560</w:t>
            </w:r>
          </w:p>
          <w:p w14:paraId="7A6DBFFE" w14:textId="2F33A7D8" w:rsidR="009E116E" w:rsidRPr="00A10AB5" w:rsidRDefault="009E116E" w:rsidP="00754852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doi.org/10.37358/RC.18.12.6791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B74AC" w14:textId="796EFCEA" w:rsidR="00ED4B2A" w:rsidRPr="00A10AB5" w:rsidRDefault="00754852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FI=1,605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F00" w14:textId="2E173A1F" w:rsidR="00ED4B2A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864D55" w:rsidRPr="00A10AB5" w14:paraId="59D849B7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3C57" w14:textId="0D9949B0" w:rsidR="00864D55" w:rsidRPr="00A10AB5" w:rsidRDefault="00864D55" w:rsidP="00864D55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1</w:t>
            </w:r>
            <w:r w:rsidR="00957D13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3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B044" w14:textId="4F42D6E8" w:rsidR="00864D55" w:rsidRPr="00A10AB5" w:rsidRDefault="00864D55" w:rsidP="00A10AB5">
            <w:pPr>
              <w:pStyle w:val="NormalWeb"/>
              <w:jc w:val="center"/>
              <w:rPr>
                <w:rFonts w:ascii="Arial" w:hAnsi="Arial" w:cs="Arial"/>
              </w:rPr>
            </w:pPr>
            <w:r w:rsidRPr="00A10AB5">
              <w:rPr>
                <w:rFonts w:ascii="Arial" w:hAnsi="Arial" w:cs="Arial"/>
                <w:color w:val="282323"/>
                <w:sz w:val="18"/>
                <w:szCs w:val="18"/>
              </w:rPr>
              <w:t>AMADEUS DOBRESCU, LAURIAN STOICA, MIHAI MITULETU, ALEXANDRU ISAIC, CIPRIAN DUTA, GABRIEL VERDES, CRISTI TARTA*, ALINA HEGHES, LAZAR FULGER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18AA" w14:textId="4A680B9E" w:rsidR="00864D55" w:rsidRPr="00A10AB5" w:rsidRDefault="00864D55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Metabolic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Weight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Changes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After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Bariatric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Surgery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a Rat Model of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Induced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Type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2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Diabetes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Mellitus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Obesity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60C" w14:textId="77777777" w:rsidR="00864D55" w:rsidRPr="00A10AB5" w:rsidRDefault="00864D55" w:rsidP="00864D5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Revista de Chimie </w:t>
            </w:r>
          </w:p>
          <w:p w14:paraId="22C9E731" w14:textId="77777777" w:rsidR="00864D55" w:rsidRDefault="00864D55" w:rsidP="00864D5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2018, 69, 4, 1030-1033</w:t>
            </w:r>
          </w:p>
          <w:p w14:paraId="488B0441" w14:textId="34D75E89" w:rsidR="009E116E" w:rsidRPr="00A10AB5" w:rsidRDefault="009E116E" w:rsidP="00864D5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doi.org/10.37358/RC.18.4.6253</w:t>
            </w:r>
            <w:r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F0AEE" w14:textId="1B8960C6" w:rsidR="00864D55" w:rsidRPr="00A10AB5" w:rsidRDefault="00864D55" w:rsidP="00864D5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FI=1,605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313B7" w14:textId="5990E372" w:rsidR="00864D55" w:rsidRPr="00A10AB5" w:rsidRDefault="00864D55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A10AB5" w:rsidRPr="00A10AB5" w14:paraId="29E21972" w14:textId="77777777" w:rsidTr="00736201">
        <w:trPr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6AA60" w14:textId="133219C3" w:rsidR="00ED4B2A" w:rsidRPr="00A10AB5" w:rsidRDefault="00615F5C" w:rsidP="00081DA1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1</w:t>
            </w:r>
            <w:r w:rsidR="00957D13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4</w:t>
            </w: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1B9E" w14:textId="1409DC9A" w:rsidR="00615F5C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CODRUT IVAN#,</w:t>
            </w:r>
          </w:p>
          <w:p w14:paraId="02A7F8CF" w14:textId="5960CD6C" w:rsidR="00615F5C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lastRenderedPageBreak/>
              <w:t>CRISTIAN C. NICA#,</w:t>
            </w:r>
          </w:p>
          <w:p w14:paraId="14A90D2D" w14:textId="77BFA285" w:rsidR="00615F5C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AMADEUS DOBRESCU#,</w:t>
            </w:r>
          </w:p>
          <w:p w14:paraId="7D006C29" w14:textId="71B57B07" w:rsidR="00615F5C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OLGA BELIC,</w:t>
            </w:r>
          </w:p>
          <w:p w14:paraId="13512E08" w14:textId="5A3DB0BB" w:rsidR="00615F5C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PETRU MATUSZ*,</w:t>
            </w:r>
          </w:p>
          <w:p w14:paraId="3002DDE6" w14:textId="4E1B95DD" w:rsidR="00ED4B2A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SORIN OLARIU1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7CCB" w14:textId="03778099" w:rsidR="00ED4B2A" w:rsidRPr="00A10AB5" w:rsidRDefault="00615F5C" w:rsidP="00A10AB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>Using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Human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Intrahepatic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Bile </w:t>
            </w: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Duct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System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Corrosion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Casts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in Training of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Medical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Students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Residents</w:t>
            </w:r>
            <w:proofErr w:type="spellEnd"/>
          </w:p>
        </w:tc>
        <w:tc>
          <w:tcPr>
            <w:tcW w:w="4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0A266" w14:textId="77777777" w:rsidR="00615F5C" w:rsidRPr="00A10AB5" w:rsidRDefault="00615F5C" w:rsidP="00615F5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MATERIALE PLASTICE </w:t>
            </w:r>
          </w:p>
          <w:p w14:paraId="72B2F9D2" w14:textId="685FED70" w:rsidR="00615F5C" w:rsidRPr="00A10AB5" w:rsidRDefault="00615F5C" w:rsidP="00615F5C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>2015, 52, 1, 48-50</w:t>
            </w:r>
          </w:p>
          <w:p w14:paraId="2F4B7973" w14:textId="7B74BE6F" w:rsidR="00ED4B2A" w:rsidRPr="00A10AB5" w:rsidRDefault="009E116E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doi.org/10.37358/MP.52.15.1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F46F" w14:textId="6B0CF32A" w:rsidR="00ED4B2A" w:rsidRPr="00A10AB5" w:rsidRDefault="00615F5C" w:rsidP="008F5633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>FI=</w:t>
            </w:r>
            <w:r w:rsidR="001D78DA"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0,903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475B" w14:textId="0D49D1A0" w:rsidR="00ED4B2A" w:rsidRPr="00A10AB5" w:rsidRDefault="00ED4B2A" w:rsidP="00B66D35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</w:pP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</w:t>
            </w:r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si Farmacie „Victor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A10AB5">
              <w:rPr>
                <w:rFonts w:ascii="Arial" w:hAnsi="Arial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</w:tbl>
    <w:p w14:paraId="138DF9FA" w14:textId="77777777" w:rsidR="00081DA1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48BBA37E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17BF10A" w14:textId="77777777" w:rsidR="004D69C5" w:rsidRDefault="004D69C5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ADAE56C" w14:textId="77777777" w:rsidR="00081DA1" w:rsidRPr="004A208F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6AA04370" w14:textId="77777777" w:rsidR="00081DA1" w:rsidRDefault="00081DA1" w:rsidP="00081DA1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1734"/>
        <w:gridCol w:w="4246"/>
        <w:gridCol w:w="3837"/>
        <w:gridCol w:w="1338"/>
        <w:gridCol w:w="3124"/>
      </w:tblGrid>
      <w:tr w:rsidR="00D74811" w:rsidRPr="00905E2F" w14:paraId="5D1DA8A9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1480C69" w14:textId="77777777" w:rsidR="00D74811" w:rsidRPr="00905E2F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6410E11F" w14:textId="77777777" w:rsidR="00D74811" w:rsidRPr="00905E2F" w:rsidRDefault="00D74811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6995F50" w14:textId="77777777" w:rsidR="00D74811" w:rsidRPr="00905E2F" w:rsidRDefault="00D74811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74EA8655" w14:textId="77777777" w:rsidR="00D74811" w:rsidRPr="00905E2F" w:rsidRDefault="00D74811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REVISTA*</w:t>
            </w:r>
          </w:p>
          <w:p w14:paraId="643057E6" w14:textId="77777777" w:rsidR="00D74811" w:rsidRPr="00905E2F" w:rsidRDefault="00D74811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An, Vol., Nr. Pag.</w:t>
            </w:r>
          </w:p>
          <w:p w14:paraId="2DA8F77C" w14:textId="77777777" w:rsidR="00D74811" w:rsidRPr="00905E2F" w:rsidRDefault="00D74811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ISSN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62B1D39" w14:textId="77777777" w:rsidR="00D74811" w:rsidRPr="00905E2F" w:rsidRDefault="00D74811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ISI</w:t>
            </w:r>
          </w:p>
          <w:p w14:paraId="7F0CF0FD" w14:textId="77777777" w:rsidR="00D74811" w:rsidRPr="00905E2F" w:rsidRDefault="00D74811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IF**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E861F95" w14:textId="77777777" w:rsidR="00D74811" w:rsidRPr="00905E2F" w:rsidRDefault="00D74811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6A7672C4" w14:textId="77777777" w:rsidR="00D74811" w:rsidRPr="00905E2F" w:rsidRDefault="00D74811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D74811" w:rsidRPr="00905E2F" w14:paraId="6C18AB7C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44F8" w14:textId="77777777" w:rsidR="00D74811" w:rsidRPr="00905E2F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9C5A4" w14:textId="2FBCF7B6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RADU I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.</w:t>
            </w: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NEAMTU*,</w:t>
            </w:r>
          </w:p>
          <w:p w14:paraId="3122F4BD" w14:textId="7F77C406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MARIUS CRAINA*, GEORGE DAHMA, ALIN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V. </w:t>
            </w: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POPESCU, ADELINA GEANINA ERIMESCU,</w:t>
            </w:r>
          </w:p>
          <w:p w14:paraId="59EB59A0" w14:textId="30A82240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IOANA CITU,</w:t>
            </w:r>
          </w:p>
          <w:p w14:paraId="0EF23428" w14:textId="3D36C5B2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AMADEUS DOBRESCU, FLORIN HORHAT,</w:t>
            </w:r>
          </w:p>
          <w:p w14:paraId="46C39EE0" w14:textId="45F36452" w:rsidR="00905E2F" w:rsidRP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DAN VULCANESCU, FLORIN GORUN,</w:t>
            </w:r>
          </w:p>
          <w:p w14:paraId="6453C5EF" w14:textId="794B0C56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ELENA BERNAD,</w:t>
            </w:r>
          </w:p>
          <w:p w14:paraId="5FECC38A" w14:textId="0D17C7AC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ANDREI MOTOC</w:t>
            </w:r>
          </w:p>
          <w:p w14:paraId="7E4EB54F" w14:textId="191671C8" w:rsidR="00D74811" w:rsidRP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IOAN COSMIN CITU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8206" w14:textId="6BCBC59C" w:rsidR="00D74811" w:rsidRPr="00905E2F" w:rsidRDefault="00905E2F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Heavy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metal ion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concentration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amniotic fluid of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preterm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term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pregnancies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from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two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cities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different</w:t>
            </w:r>
            <w:proofErr w:type="spellEnd"/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industrial output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18E98" w14:textId="4E9840F3" w:rsid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EXPERIMENTAL AND THERAPEUTIC MEDICINE</w:t>
            </w:r>
          </w:p>
          <w:p w14:paraId="4F5A6A0B" w14:textId="77777777" w:rsidR="00D74811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2022, </w:t>
            </w: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23: 111,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1-12</w:t>
            </w:r>
          </w:p>
          <w:p w14:paraId="721EF06D" w14:textId="136B555B" w:rsidR="00905E2F" w:rsidRPr="00905E2F" w:rsidRDefault="00905E2F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05E2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DOI: 10.3892/etm.2021.11034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740B" w14:textId="7DBA9640" w:rsidR="00D74811" w:rsidRPr="00905E2F" w:rsidRDefault="00905E2F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</w:t>
            </w:r>
            <w:r w:rsid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2,447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99F2" w14:textId="4C379234" w:rsidR="00D74811" w:rsidRPr="00905E2F" w:rsidRDefault="00986A83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D74811" w:rsidRPr="00905E2F" w14:paraId="7816239A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9455" w14:textId="77777777" w:rsidR="00D74811" w:rsidRPr="00905E2F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2866" w14:textId="77777777" w:rsidR="00986A83" w:rsidRDefault="00986A83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Tudorel Mihoc , </w:t>
            </w:r>
          </w:p>
          <w:p w14:paraId="2C845D2B" w14:textId="77777777" w:rsidR="00986A83" w:rsidRDefault="00986A83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Cristi Tarta * , </w:t>
            </w:r>
          </w:p>
          <w:p w14:paraId="659B1273" w14:textId="1EBF509D" w:rsidR="00986A83" w:rsidRDefault="00986A83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Ciprian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Duta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, </w:t>
            </w:r>
          </w:p>
          <w:p w14:paraId="4B824417" w14:textId="6CF7150F" w:rsidR="00D74811" w:rsidRPr="00905E2F" w:rsidRDefault="00986A83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Raluca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Lupusoru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Greta Dancu , Monica Anca Oprescu-Macovei *, </w:t>
            </w:r>
            <w:r w:rsidRPr="00986A83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>Amadeus Dobrescu Fulger Lazar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FD92" w14:textId="311B9585" w:rsidR="00D74811" w:rsidRPr="00905E2F" w:rsidRDefault="00986A83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Monitoring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Approach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Fatality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Risk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Factors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Patients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with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Severe Acute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Pancreatitis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Admitted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to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Intensive Care Unit. A Retrospective,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Monocentric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461C" w14:textId="77777777" w:rsidR="00403378" w:rsidRDefault="00986A83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Diagnostics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  <w:p w14:paraId="06AF868C" w14:textId="77777777" w:rsidR="00D74811" w:rsidRDefault="00986A83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2021, 11, 2013</w:t>
            </w:r>
            <w:r w:rsid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, 1-10</w:t>
            </w:r>
          </w:p>
          <w:p w14:paraId="0C5EB45E" w14:textId="67A0DD5A" w:rsidR="00403378" w:rsidRPr="00905E2F" w:rsidRDefault="00403378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doi.org/10.3390/diagnostics11112013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A23F6" w14:textId="4F64596D" w:rsidR="00D74811" w:rsidRPr="00905E2F" w:rsidRDefault="00403378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FI=3,706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2557B" w14:textId="1A52DAA3" w:rsidR="00D74811" w:rsidRPr="00905E2F" w:rsidRDefault="00986A83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D74811" w:rsidRPr="00905E2F" w14:paraId="506B1F24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0B592" w14:textId="77777777" w:rsidR="00D74811" w:rsidRPr="00905E2F" w:rsidRDefault="00D74811" w:rsidP="00081DA1">
            <w:pPr>
              <w:numPr>
                <w:ilvl w:val="0"/>
                <w:numId w:val="23"/>
              </w:num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1F10" w14:textId="2D2A3563" w:rsidR="00403378" w:rsidRPr="00403378" w:rsidRDefault="00403378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Sorin Dema , Fulger Lazar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Robert Barna Amadeus Dobrescu, Alis L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. C. </w:t>
            </w:r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Dema *,</w:t>
            </w:r>
          </w:p>
          <w:p w14:paraId="2944A771" w14:textId="36BD5320" w:rsidR="00403378" w:rsidRPr="00403378" w:rsidRDefault="00403378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Oana Popa</w:t>
            </w:r>
          </w:p>
          <w:p w14:paraId="414016A2" w14:textId="6DC2B730" w:rsidR="00403378" w:rsidRDefault="00403378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Ioana </w:t>
            </w: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Ionita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</w:p>
          <w:p w14:paraId="0D2267CD" w14:textId="39D87CFF" w:rsidR="00D74811" w:rsidRPr="00905E2F" w:rsidRDefault="00403378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Sorina Maria Taban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DB11" w14:textId="30733EDB" w:rsidR="00D74811" w:rsidRPr="00905E2F" w:rsidRDefault="00403378" w:rsidP="00422136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Sclerosing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Extramedullary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Hematopoietic Tumor (SEHT) </w:t>
            </w: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Mimicking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a </w:t>
            </w: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Malignant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Bile Duct Tumor-Case Report </w:t>
            </w: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Literature</w:t>
            </w:r>
            <w:proofErr w:type="spellEnd"/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Review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97C38" w14:textId="77777777" w:rsidR="00403378" w:rsidRDefault="00403378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Medicina </w:t>
            </w:r>
          </w:p>
          <w:p w14:paraId="6E1773F8" w14:textId="77777777" w:rsidR="00D74811" w:rsidRDefault="00403378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2021, 57, 824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, 1-8</w:t>
            </w:r>
          </w:p>
          <w:p w14:paraId="7B8512D5" w14:textId="418F2CC3" w:rsidR="00403378" w:rsidRPr="00905E2F" w:rsidRDefault="00403378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403378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doi.org/10.3390/medicina57080824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078BB" w14:textId="5464A08F" w:rsidR="00D74811" w:rsidRPr="00905E2F" w:rsidRDefault="00403378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FI=2,430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46172" w14:textId="779A6EB6" w:rsidR="00D74811" w:rsidRPr="00905E2F" w:rsidRDefault="00986A83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747932" w:rsidRPr="00905E2F" w14:paraId="2740F178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81EB" w14:textId="326EE582" w:rsidR="00747932" w:rsidRPr="00905E2F" w:rsidRDefault="00986A83" w:rsidP="00747932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4.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BC23" w14:textId="77777777" w:rsidR="00346335" w:rsidRDefault="00346335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Lavinia </w:t>
            </w: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Vlaia</w:t>
            </w:r>
            <w:proofErr w:type="spellEnd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Georgeta </w:t>
            </w: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Coneac</w:t>
            </w:r>
            <w:proofErr w:type="spellEnd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Ana Maria Mut , Ioana Olariu, </w:t>
            </w: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Vicen</w:t>
            </w:r>
            <w:proofErr w:type="spellEnd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346335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̧</w:t>
            </w:r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tiu </w:t>
            </w: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Vlaia</w:t>
            </w:r>
            <w:proofErr w:type="spellEnd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*, Dan Florin Anghel, Monica Elisabeta Maxim, Amadeus Dobrescu, Mircea </w:t>
            </w: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</w:t>
            </w:r>
            <w:r w:rsidRPr="00346335">
              <w:rPr>
                <w:rFonts w:ascii="Arial Narrow" w:hAnsi="Arial Narrow" w:cs="Arial Narrow"/>
                <w:bCs/>
                <w:color w:val="181818"/>
                <w:sz w:val="20"/>
                <w:szCs w:val="20"/>
                <w:lang w:val="ro-RO"/>
              </w:rPr>
              <w:t>î</w:t>
            </w:r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rj</w:t>
            </w:r>
            <w:proofErr w:type="spellEnd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́ </w:t>
            </w:r>
          </w:p>
          <w:p w14:paraId="0102E60C" w14:textId="3AE829C8" w:rsidR="00747932" w:rsidRPr="00905E2F" w:rsidRDefault="00346335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Dumitru </w:t>
            </w: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Lupuleasa</w:t>
            </w:r>
            <w:proofErr w:type="spellEnd"/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0D62" w14:textId="4D8F383E" w:rsidR="00747932" w:rsidRPr="00905E2F" w:rsidRDefault="00D70F1D" w:rsidP="005B263D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Topical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Biocompatible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Fluconazole-Loaded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Microemulsions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Based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Essential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Oils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Sucrose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Esters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: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Formulation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Design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Based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on Pseudo-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Ternary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Phase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Diagrams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Physicochemical</w:t>
            </w:r>
            <w:proofErr w:type="spellEnd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70F1D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Characterization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89CF7" w14:textId="77777777" w:rsidR="00346335" w:rsidRDefault="00346335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34633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Processes</w:t>
            </w:r>
            <w:proofErr w:type="spellEnd"/>
            <w:r w:rsidRPr="0034633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  <w:p w14:paraId="1894C680" w14:textId="47EAC79D" w:rsidR="00747932" w:rsidRDefault="00346335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4633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2021, 9, 144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, 2-21</w:t>
            </w:r>
          </w:p>
          <w:p w14:paraId="1F4E5D32" w14:textId="56EFC87A" w:rsidR="00346335" w:rsidRPr="00905E2F" w:rsidRDefault="00346335" w:rsidP="00905E2F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34633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doi.org/10.3390/pr9010144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F805" w14:textId="508D90FF" w:rsidR="00747932" w:rsidRPr="00905E2F" w:rsidRDefault="00346335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FI=2,847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9BC7" w14:textId="7A96319A" w:rsidR="00747932" w:rsidRPr="00905E2F" w:rsidRDefault="00986A83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986A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986A83" w:rsidRPr="00905E2F" w14:paraId="490F8137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ECD7" w14:textId="0B75700B" w:rsidR="00986A83" w:rsidRDefault="00986A83" w:rsidP="00986A8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5.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C3B7" w14:textId="0FABE0BB" w:rsidR="00986A83" w:rsidRPr="00905E2F" w:rsidRDefault="00D9291A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D9291A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ADRIAN GOLDIS, RAMONA GOLDIS*, MARIOARA CORNIANU*, NORINA BASA, DANIELA LAZAR, AMADEUS DOBRESCU, FULGER LAZAR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9303E" w14:textId="4F7CEFBD" w:rsidR="00986A83" w:rsidRPr="00905E2F" w:rsidRDefault="00D9291A" w:rsidP="00986A83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Immunohistochemical</w:t>
            </w:r>
            <w:proofErr w:type="spellEnd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Cell</w:t>
            </w:r>
            <w:proofErr w:type="spellEnd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Proliferation</w:t>
            </w:r>
            <w:proofErr w:type="spellEnd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Hepatocellular</w:t>
            </w:r>
            <w:proofErr w:type="spellEnd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9291A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Carcinoma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AB5E" w14:textId="77777777" w:rsidR="00986A83" w:rsidRDefault="00D9291A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Revista de Chimie</w:t>
            </w:r>
          </w:p>
          <w:p w14:paraId="7C12C69D" w14:textId="77777777" w:rsidR="00D9291A" w:rsidRDefault="00D9291A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2019,</w:t>
            </w:r>
            <w:r w:rsidR="00DE1A3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70, 6, 2198-2203</w:t>
            </w:r>
          </w:p>
          <w:p w14:paraId="1DCC73C5" w14:textId="4FFEE3CA" w:rsidR="009E116E" w:rsidRPr="00905E2F" w:rsidRDefault="009E116E" w:rsidP="009E116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doi.org/10.37358/RC.19.6.7304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1DB7" w14:textId="77067E10" w:rsidR="00986A83" w:rsidRPr="00905E2F" w:rsidRDefault="00DE1A35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FI=1,755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C474" w14:textId="50EDB521" w:rsidR="00986A83" w:rsidRPr="00986A83" w:rsidRDefault="00986A83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2D4E7E" w:rsidRPr="00905E2F" w14:paraId="1AD9007A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E58D" w14:textId="51ACECEF" w:rsidR="002D4E7E" w:rsidRDefault="002D4E7E" w:rsidP="002D4E7E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6.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1B94" w14:textId="60441E7F" w:rsidR="002D4E7E" w:rsidRPr="00905E2F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2D4E7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DAN ALIN BREBU#, CRISTIAN VLAD*, CRISTI TARTA, AMADEUS DOBRESCU, IULIANA MIHAIL, CRISTIAN NICA*, LAZAR FULGER#, CIPRIAN DUTA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CFEF" w14:textId="4BD65CEF" w:rsidR="002D4E7E" w:rsidRPr="00905E2F" w:rsidRDefault="002D4E7E" w:rsidP="002D4E7E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The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Correlation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between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Specific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Biochemical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Parameters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Radiological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data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clinical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sings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practicing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laparoscopic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cholecystectomy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the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first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24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hours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for acute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cholecystitis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.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How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safe it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is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?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43D8" w14:textId="77777777" w:rsidR="002D4E7E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Revista de Chimie</w:t>
            </w:r>
          </w:p>
          <w:p w14:paraId="3B920A2B" w14:textId="77777777" w:rsidR="002D4E7E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2019, 70, 5, 1746-1749</w:t>
            </w:r>
          </w:p>
          <w:p w14:paraId="6F1DF57D" w14:textId="3D342B88" w:rsidR="009E116E" w:rsidRPr="00905E2F" w:rsidRDefault="009E116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9E116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doi.org/10.37358/RC.19.5.7207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AB4D" w14:textId="3F1F5086" w:rsidR="002D4E7E" w:rsidRPr="00905E2F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FI=1,755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A295" w14:textId="504667E8" w:rsidR="002D4E7E" w:rsidRPr="00986A83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2D4E7E" w:rsidRPr="00905E2F" w14:paraId="7ACDE638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E771" w14:textId="1339C322" w:rsidR="002D4E7E" w:rsidRDefault="002D4E7E" w:rsidP="002D4E7E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1543" w14:textId="44200EAE" w:rsidR="002D4E7E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2D4E7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ADRIAN  CRISAN#, </w:t>
            </w:r>
          </w:p>
          <w:p w14:paraId="3BA2BBE8" w14:textId="5077C9BD" w:rsidR="002D4E7E" w:rsidRPr="00905E2F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2D4E7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SORIN FLORESCU#, </w:t>
            </w:r>
            <w:r w:rsidRPr="002D4E7E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>MONICA SUSAN*, AMADEUS DOBRESCU, IMOLA MIKLOS, ALIN GRELUS, RAZVAN SUSAN, DELIA BERCEANU VADUVA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F95A9" w14:textId="79AE8D13" w:rsidR="002D4E7E" w:rsidRPr="00905E2F" w:rsidRDefault="002D4E7E" w:rsidP="002D4E7E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Specific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Approaches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Hormone-refractory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Prostate Cancer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Chemical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treatment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surgery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patient</w:t>
            </w:r>
            <w:proofErr w:type="spellEnd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D4E7E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evaluation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4E8" w14:textId="77777777" w:rsidR="002D4E7E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Revista de Chimie</w:t>
            </w:r>
          </w:p>
          <w:p w14:paraId="68CE43B4" w14:textId="37E05781" w:rsidR="002D4E7E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2018, 69, 1</w:t>
            </w:r>
            <w:r w:rsid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1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, 3057-3059</w:t>
            </w:r>
          </w:p>
          <w:p w14:paraId="3489B77F" w14:textId="45D2A8DD" w:rsidR="002B1F83" w:rsidRDefault="002B1F83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B1F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DOI: 10.37358/RC.18.11.6681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  <w:p w14:paraId="09ED6132" w14:textId="7573714B" w:rsidR="002B1F83" w:rsidRPr="00905E2F" w:rsidRDefault="002B1F83" w:rsidP="002B1F83">
            <w:pPr>
              <w:pStyle w:val="nova-legacy-e-listitem"/>
              <w:spacing w:after="120" w:afterAutospacing="0"/>
              <w:ind w:left="720"/>
              <w:rPr>
                <w:rFonts w:ascii="Arial Narrow" w:hAnsi="Arial Narrow" w:cs="Arial"/>
                <w:bCs/>
                <w:color w:val="181818"/>
                <w:lang w:val="ro-RO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664BF" w14:textId="0CBD033B" w:rsidR="002D4E7E" w:rsidRPr="00905E2F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>FI=1,</w:t>
            </w:r>
            <w:r w:rsidR="00E75A10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605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3EC52" w14:textId="67DBB3A8" w:rsidR="002D4E7E" w:rsidRPr="00986A83" w:rsidRDefault="002D4E7E" w:rsidP="002D4E7E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DE6D75" w:rsidRPr="00905E2F" w14:paraId="3970304B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2BA8" w14:textId="4F5B6D95" w:rsidR="00DE6D75" w:rsidRDefault="00DE6D75" w:rsidP="00DE6D75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8.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79D7" w14:textId="77777777" w:rsidR="00DE6D75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DE6D7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IULIA CRISTINA BAGIU#, </w:t>
            </w:r>
          </w:p>
          <w:p w14:paraId="7245BF31" w14:textId="10142D1D" w:rsidR="00DE6D75" w:rsidRPr="00905E2F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DE6D7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DELIA IOANA HORHAT, SIMONA POPESCU*#, FLORIN GEORGE HORHAT*#, CIPRIAN PILUT, RAZVAN NITU, GEORGE DAHMA, AMADEUS DOBRESCU, ELENA AMARICAI, OVIDIU BORUGA, RADU VASILE BAGIU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C20B" w14:textId="6D3A0E3B" w:rsidR="00DE6D75" w:rsidRPr="00905E2F" w:rsidRDefault="00DE6D75" w:rsidP="00DE6D75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One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Year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Retrospective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Study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Ocular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Infection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in a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Tertiary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Care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Hospital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from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852B2" w14:textId="77777777" w:rsidR="00DE6D75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Revista de Chimie</w:t>
            </w:r>
          </w:p>
          <w:p w14:paraId="55B2AE1F" w14:textId="77777777" w:rsidR="00DE6D75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2018, 69, 10, 2910-2912</w:t>
            </w:r>
          </w:p>
          <w:p w14:paraId="2F551AF4" w14:textId="63C53568" w:rsidR="002B1F83" w:rsidRPr="00905E2F" w:rsidRDefault="002B1F83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B1F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doi.org/10.37358/RC.18.10.6651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7DF53" w14:textId="61697E16" w:rsidR="00DE6D75" w:rsidRPr="00905E2F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FI=1,605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6771" w14:textId="692FAE2E" w:rsidR="00DE6D75" w:rsidRPr="00986A83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DE6D75" w:rsidRPr="00905E2F" w14:paraId="20BAFD9F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C8B2" w14:textId="53448E9B" w:rsidR="00DE6D75" w:rsidRDefault="00DE6D75" w:rsidP="00DE6D75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9.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00B9" w14:textId="08D76049" w:rsidR="00DE6D75" w:rsidRPr="00905E2F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DE6D75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MARIUS PREDA#, ADELINA CHEVERESAN#, IULIA PINZARU*, AMADEUS DOBRESCU, IOANA ZINUCA PAVEL, VICENTIU VLAIA, EUGEN SISU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8B8F" w14:textId="3A677C65" w:rsidR="00DE6D75" w:rsidRPr="00905E2F" w:rsidRDefault="00DE6D75" w:rsidP="00DE6D75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Chemical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Composition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Biological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Activity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Birch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Bark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Extracts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on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Human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and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Murine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Healthy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/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Melanoma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Cell</w:t>
            </w:r>
            <w:proofErr w:type="spellEnd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DE6D7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Lines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070C" w14:textId="77777777" w:rsidR="00DE6D75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Revista de Chimie</w:t>
            </w:r>
          </w:p>
          <w:p w14:paraId="2BFA6A0B" w14:textId="77777777" w:rsidR="00DE6D75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2018, 69, 7, 1907-1910</w:t>
            </w:r>
          </w:p>
          <w:p w14:paraId="270F9D6E" w14:textId="491C60CB" w:rsidR="002B1F83" w:rsidRPr="00905E2F" w:rsidRDefault="002B1F83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B1F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doi.org/10.37358/RC.18.7.6443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4C72" w14:textId="2B215493" w:rsidR="00DE6D75" w:rsidRPr="00905E2F" w:rsidRDefault="00DE6D75" w:rsidP="00DE6D75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FI=1,605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6FD5" w14:textId="7FC2E4B6" w:rsidR="00DE6D75" w:rsidRPr="00986A83" w:rsidRDefault="00DE6D75" w:rsidP="00DE6D75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986A83" w:rsidRPr="00905E2F" w14:paraId="557241D0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DB40" w14:textId="0DE3FEDF" w:rsidR="00986A83" w:rsidRDefault="00986A83" w:rsidP="00986A83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10.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F49F" w14:textId="46212608" w:rsidR="00986A83" w:rsidRPr="00905E2F" w:rsidRDefault="002F0F41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Flore </w:t>
            </w:r>
            <w:proofErr w:type="spellStart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Varcus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on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Paun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*, Ciprian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Du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madeus 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Dobrescu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Mirela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Fran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Cristi Tar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ta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77D0" w14:textId="31D6B73C" w:rsidR="00986A83" w:rsidRPr="00905E2F" w:rsidRDefault="002F0F41" w:rsidP="00986A83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Laparoscopic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repair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perforated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peptic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ulcer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5A4F" w14:textId="77777777" w:rsidR="00986A83" w:rsidRDefault="002F0F41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Minerva </w:t>
            </w:r>
            <w:proofErr w:type="spellStart"/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Chirurgica</w:t>
            </w:r>
            <w:proofErr w:type="spellEnd"/>
          </w:p>
          <w:p w14:paraId="3419D87A" w14:textId="77777777" w:rsidR="002F0F41" w:rsidRDefault="002F0F41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2018,73, 2, 188-193</w:t>
            </w:r>
          </w:p>
          <w:p w14:paraId="276A50BD" w14:textId="350138FA" w:rsidR="002B1F83" w:rsidRPr="00905E2F" w:rsidRDefault="002B1F83" w:rsidP="00986A83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B1F8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DOI: 10.23736/S0026-4733.18.07603-4</w:t>
            </w: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824E6" w14:textId="537F27C0" w:rsidR="00986A83" w:rsidRPr="00905E2F" w:rsidRDefault="002F0F41" w:rsidP="00403378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FI=0,736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C54E9" w14:textId="433DB91A" w:rsidR="00986A83" w:rsidRPr="00986A83" w:rsidRDefault="00986A83" w:rsidP="00986A83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Farmacie „Victor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B57D5F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  <w:tr w:rsidR="002F0F41" w:rsidRPr="00905E2F" w14:paraId="55F61D32" w14:textId="77777777" w:rsidTr="002D4E7E">
        <w:trPr>
          <w:jc w:val="center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6CB57" w14:textId="595927A6" w:rsidR="002F0F41" w:rsidRDefault="002F0F41" w:rsidP="002F0F41">
            <w:pPr>
              <w:spacing w:after="0" w:line="240" w:lineRule="auto"/>
              <w:ind w:left="357" w:hanging="357"/>
              <w:jc w:val="both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11.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A6A3" w14:textId="35AE97E1" w:rsidR="002F0F41" w:rsidRPr="002F0F41" w:rsidRDefault="002F0F41" w:rsidP="002F0F41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</w:pP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ana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Stoian, 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lastRenderedPageBreak/>
              <w:t>M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arioara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Cornianu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madeus</w:t>
            </w:r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Dobrescu, F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ulger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Lazãr</w:t>
            </w:r>
            <w:proofErr w:type="spellEnd"/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B9D7" w14:textId="7CCC4186" w:rsidR="002F0F41" w:rsidRPr="002F0F41" w:rsidRDefault="002F0F41" w:rsidP="002F0F41">
            <w:pPr>
              <w:spacing w:after="0" w:line="240" w:lineRule="auto"/>
              <w:jc w:val="both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Nodular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thyroid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cancer. Diagnostic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value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of </w:t>
            </w:r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real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time</w:t>
            </w:r>
            <w:proofErr w:type="spellEnd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2F0F41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elastography</w:t>
            </w:r>
            <w:proofErr w:type="spellEnd"/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D9458" w14:textId="77777777" w:rsidR="002F0F41" w:rsidRDefault="000610BE" w:rsidP="002F0F41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>Chirurgia</w:t>
            </w:r>
          </w:p>
          <w:p w14:paraId="65E61047" w14:textId="77777777" w:rsidR="000610BE" w:rsidRDefault="000610BE" w:rsidP="002F0F41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>2012, 107, 1, 39-46</w:t>
            </w:r>
          </w:p>
          <w:p w14:paraId="4FA26C42" w14:textId="4FF51D4D" w:rsidR="00F84FB3" w:rsidRDefault="00F84FB3" w:rsidP="002F0F41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F84FB3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https://www.revistachirurgia.ro/pdfs/2012-1-39.pdf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0342" w14:textId="074219A8" w:rsidR="002F0F41" w:rsidRDefault="00B66D35" w:rsidP="002F0F41">
            <w:pPr>
              <w:spacing w:after="0" w:line="240" w:lineRule="auto"/>
              <w:jc w:val="center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>FI=0,777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C84D" w14:textId="705C164E" w:rsidR="002F0F41" w:rsidRPr="00B57D5F" w:rsidRDefault="002F0F41" w:rsidP="002F0F41">
            <w:pPr>
              <w:spacing w:after="0" w:line="240" w:lineRule="auto"/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</w:pPr>
            <w:r w:rsidRPr="00761EE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Universitatea de Medicina si </w:t>
            </w:r>
            <w:r w:rsidRPr="00761EE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lastRenderedPageBreak/>
              <w:t xml:space="preserve">Farmacie „Victor </w:t>
            </w:r>
            <w:proofErr w:type="spellStart"/>
            <w:r w:rsidRPr="00761EE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Babes</w:t>
            </w:r>
            <w:proofErr w:type="spellEnd"/>
            <w:r w:rsidRPr="00761EE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 xml:space="preserve">” </w:t>
            </w:r>
            <w:proofErr w:type="spellStart"/>
            <w:r w:rsidRPr="00761EE5">
              <w:rPr>
                <w:rFonts w:ascii="Arial Narrow" w:hAnsi="Arial Narrow" w:cs="Arial"/>
                <w:bCs/>
                <w:color w:val="181818"/>
                <w:sz w:val="24"/>
                <w:szCs w:val="24"/>
                <w:lang w:val="ro-RO"/>
              </w:rPr>
              <w:t>Timisoara</w:t>
            </w:r>
            <w:proofErr w:type="spellEnd"/>
          </w:p>
        </w:tc>
      </w:tr>
    </w:tbl>
    <w:p w14:paraId="017C49B6" w14:textId="77777777" w:rsidR="005A6D24" w:rsidRPr="00BC2F6F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182478AD" w14:textId="04034B5B" w:rsidR="005A6D24" w:rsidRDefault="00081DA1" w:rsidP="00081D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905E2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5</w:t>
      </w:r>
    </w:p>
    <w:p w14:paraId="4A36491C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1F9F885C" w14:textId="77777777" w:rsidR="005A6D24" w:rsidRPr="00D30C9B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463EF0A9" w14:textId="69ADB801" w:rsidR="005A6D24" w:rsidRDefault="00081DA1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736201">
        <w:rPr>
          <w:rFonts w:ascii="Arial" w:hAnsi="Arial" w:cs="Arial"/>
          <w:b/>
          <w:color w:val="FF0000"/>
          <w:sz w:val="28"/>
          <w:szCs w:val="28"/>
          <w:lang w:val="ro-RO"/>
        </w:rPr>
        <w:t>31,218</w:t>
      </w:r>
    </w:p>
    <w:p w14:paraId="77A368EB" w14:textId="77777777" w:rsidR="004D69C5" w:rsidRDefault="004D69C5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6B3D215C" w14:textId="77777777" w:rsidR="006757E2" w:rsidRDefault="006757E2" w:rsidP="005A6D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2335B46B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Dacă articolul este apărut numai în fo</w:t>
      </w:r>
      <w:r w:rsidR="00081DA1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5E573939" w14:textId="77777777" w:rsidR="005A6D24" w:rsidRPr="00596A52" w:rsidRDefault="00FB62A2" w:rsidP="005A6D24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08011C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533B1D11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1DD6FB75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7968A8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u w:val="single"/>
          <w:lang w:val="ro-RO"/>
        </w:rPr>
      </w:pPr>
    </w:p>
    <w:p w14:paraId="5BB0D4DD" w14:textId="77777777" w:rsidR="00D76CCD" w:rsidRDefault="00D76CCD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BA53BB9" w14:textId="77777777" w:rsidR="00F36B67" w:rsidRDefault="00F36B67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3F40306" w14:textId="77777777" w:rsidR="00F36B67" w:rsidRDefault="00F36B67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809049A" w14:textId="77777777" w:rsidR="00F36B67" w:rsidRDefault="00F36B67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F2B0B28" w14:textId="7D024C20" w:rsidR="005A6D24" w:rsidRPr="0054137B" w:rsidRDefault="00F36B67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br w:type="page"/>
      </w:r>
      <w:r w:rsidR="005A6D24"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="005A6D24"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="005A6D24"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="005A6D24"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="005A6D24"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 w:rsidR="005A6D24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____________________________________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59A37E10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913FBD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673DAFE0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39097E5C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="00957D13"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proofErr w:type="gram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156532D3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665B7EF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5F230ABF" w14:textId="57DE0FEA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0"/>
          <w:footerReference w:type="default" r:id="rId11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</w:p>
    <w:p w14:paraId="06FD4635" w14:textId="77777777" w:rsidR="00A42E0C" w:rsidRDefault="00A42E0C" w:rsidP="00F36B67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D7B143B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35C3DF05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64F968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264DF54F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7C8A9C0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824DA42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8D5CF9A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D89EE36" w14:textId="3C4159E7" w:rsidR="00246359" w:rsidRPr="00246359" w:rsidRDefault="00246359" w:rsidP="00957D13">
      <w:pPr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MEDICINĂ</w:t>
      </w:r>
    </w:p>
    <w:p w14:paraId="7F8447FC" w14:textId="77777777" w:rsidR="00246359" w:rsidRDefault="00246359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A42E0C" w:rsidRPr="00F43D1D" w14:paraId="1CD7D378" w14:textId="77777777" w:rsidTr="00A42E0C">
        <w:tc>
          <w:tcPr>
            <w:tcW w:w="648" w:type="dxa"/>
            <w:shd w:val="clear" w:color="auto" w:fill="FFFF99"/>
          </w:tcPr>
          <w:p w14:paraId="10CA7B7F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F06ECF" w14:textId="77777777" w:rsidR="00A42E0C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articolele ISI în calitate de autor principal care dovedesc îndeplinirea criteriului FCIAP.</w:t>
            </w:r>
          </w:p>
        </w:tc>
      </w:tr>
      <w:tr w:rsidR="00E731CD" w:rsidRPr="00F43D1D" w14:paraId="4ECFA089" w14:textId="77777777" w:rsidTr="00C23CF0">
        <w:tc>
          <w:tcPr>
            <w:tcW w:w="648" w:type="dxa"/>
          </w:tcPr>
          <w:p w14:paraId="1ED85506" w14:textId="77777777" w:rsidR="00E731CD" w:rsidRPr="00A42E0C" w:rsidRDefault="00E731CD" w:rsidP="00E731CD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6C428405" w14:textId="76150174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Ciprian Nicolae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Pilut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Aniko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Manea,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Ioana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Macasoi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Dobrescu*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 Doina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Georgescu*,Roxana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Buzatu,Alin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Faur,Stefania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Dinu,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Doina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Chioran,Iulia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Pinzaru,Monica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Hancianu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Cristina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Dehelean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Daniel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Malita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Comparative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Evaluation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Potential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Antitumor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Helleborus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purpurascens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Skin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Breast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Cancer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Plants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2022, 11, 194, 1-15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doi.org/10.3390/plants11020194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FI=3,935</w:t>
            </w:r>
          </w:p>
        </w:tc>
      </w:tr>
      <w:tr w:rsidR="00E731CD" w:rsidRPr="00F43D1D" w14:paraId="55C39CDE" w14:textId="77777777" w:rsidTr="00C23CF0">
        <w:tc>
          <w:tcPr>
            <w:tcW w:w="648" w:type="dxa"/>
          </w:tcPr>
          <w:p w14:paraId="0E4E9731" w14:textId="77777777" w:rsidR="00E731CD" w:rsidRPr="00A42E0C" w:rsidRDefault="00E731CD" w:rsidP="00E731CD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780AEA18" w14:textId="2A17A76B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Alina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Dolghi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Roxana Buzatu,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Dobrescu*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, Flavius Olaru*, Grigore Alexandru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Popescu, Iasmina Marcovici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Iulia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Pinzaru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Dan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Navolan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Octavian Marius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Cretu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 Iuliana Popescu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Cristina Adriana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Dehelean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Phytochemical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Analysis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Vitro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Cytotoxic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Activity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against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Colorectal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Adenocarcinoma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Cells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Hippophae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rhamnodies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L.,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Cymbopogon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citratus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(D.C.)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Stapf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Ocimum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basilicum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L.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Essential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Oils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Plants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2021, 10, 2752, 1-17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doi.org/10.3390/plants10122752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FI=3,935</w:t>
            </w:r>
          </w:p>
        </w:tc>
      </w:tr>
      <w:tr w:rsidR="00E731CD" w:rsidRPr="00F43D1D" w14:paraId="5892315F" w14:textId="77777777" w:rsidTr="00C23CF0">
        <w:tc>
          <w:tcPr>
            <w:tcW w:w="648" w:type="dxa"/>
          </w:tcPr>
          <w:p w14:paraId="4C65DE1E" w14:textId="77777777" w:rsidR="00E731CD" w:rsidRPr="00A42E0C" w:rsidRDefault="00E731CD" w:rsidP="00E731CD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7B070D32" w14:textId="687E8C36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Sebastian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Simu,Iasmina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Marcovici,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Amadeus Dobrescu*,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Daniel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Malita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*,Cristina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Dehelean,Dorina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Coricovac,Flavius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Olaru,George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Andrei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Draghici,Dan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Navolan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Insights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into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Behavior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Triple-Negative MDA-MB-231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Breast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Carcinoma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Cells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Following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Treatment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17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Molecules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2021, 26, 2776, 1-15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doi.org/10.3390/molecules26092776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FI=4,412</w:t>
            </w:r>
          </w:p>
        </w:tc>
      </w:tr>
      <w:tr w:rsidR="00E731CD" w:rsidRPr="00F43D1D" w14:paraId="3D311A41" w14:textId="77777777" w:rsidTr="00C23CF0">
        <w:tc>
          <w:tcPr>
            <w:tcW w:w="648" w:type="dxa"/>
          </w:tcPr>
          <w:p w14:paraId="7B7CED3D" w14:textId="77777777" w:rsidR="00E731CD" w:rsidRPr="00A42E0C" w:rsidRDefault="00E731CD" w:rsidP="00E731CD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02A6344D" w14:textId="59D5D360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LAURIAN STOICA,RAMONA GADEA,DAN NAVOLAN,FULGER LAZAR,CIPRIAN DUTA,DANA STOIAN,CRISTI TARTA,FLAVIUS OLARU,ALEXANDRU ISAIC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Plasma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ghrelin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adiponectin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leptin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levels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obese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type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diabetes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mellitus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after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sleeve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gastrectomy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gastric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plication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EXPERIMENTAL AND THERAPEUTIC MEDICINE 2021, 21: 264, 1-6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DOI: 10.3892/etm.2021.9695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FI=2,447</w:t>
            </w:r>
          </w:p>
        </w:tc>
      </w:tr>
      <w:tr w:rsidR="00E731CD" w:rsidRPr="00F43D1D" w14:paraId="26E21FAE" w14:textId="77777777" w:rsidTr="00C23CF0">
        <w:tc>
          <w:tcPr>
            <w:tcW w:w="648" w:type="dxa"/>
          </w:tcPr>
          <w:p w14:paraId="1FC916DE" w14:textId="77777777" w:rsidR="00E731CD" w:rsidRPr="00A42E0C" w:rsidRDefault="00E731CD" w:rsidP="00E731CD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007F18AC" w14:textId="7B1AE8F5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SORIN MOTOI,DAN NAVOLAN*,DANIEL MALITA,IOANA CIOHAT,DRAGOS NEMESCU,CARMEN MANCIUC,FLORIN GORUN,TATJANA VILIBIC-CAVLEK,DANIEL BODA,MARIUS CRAINA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decreasing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trend in toxoplasma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gondii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seroprevalence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among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pregnant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women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Romania </w:t>
            </w:r>
            <w:r w:rsidRPr="00CD3868">
              <w:rPr>
                <w:rFonts w:ascii="Cambria Math" w:hAnsi="Cambria Math" w:cs="Cambria Math"/>
                <w:bCs/>
                <w:color w:val="181818"/>
                <w:sz w:val="20"/>
                <w:szCs w:val="20"/>
                <w:lang w:val="ro-RO"/>
              </w:rPr>
              <w:t>‐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results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large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scale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EXPERIMENTAL AND THERAPEUTIC MEDICINE 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2020, 20: 3536-3540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DOI: 10.3892/etm.2020.9012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FI=2,447</w:t>
            </w:r>
          </w:p>
        </w:tc>
      </w:tr>
      <w:tr w:rsidR="00E731CD" w:rsidRPr="00F43D1D" w14:paraId="625F301D" w14:textId="77777777" w:rsidTr="00C23CF0">
        <w:tc>
          <w:tcPr>
            <w:tcW w:w="648" w:type="dxa"/>
          </w:tcPr>
          <w:p w14:paraId="4BE61B98" w14:textId="77777777" w:rsidR="00E731CD" w:rsidRPr="00A42E0C" w:rsidRDefault="00E731CD" w:rsidP="00E731CD">
            <w:pPr>
              <w:numPr>
                <w:ilvl w:val="0"/>
                <w:numId w:val="34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55BD8333" w14:textId="5267EC19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FLORIN GORUN*,SORIN MOTOI*,DANIEL MALITA,DAN NAVOLAN,DRAGOS NEMESCU,TUDOR RARES OLARIU,MARIUS CRAINA,TATJANA VILIBIC-CAVLEK,IOANA CIOHAT,DANIEL BODA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Cytomegalovirus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seroprevalence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pregnant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women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western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region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Romania: 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large</w:t>
            </w:r>
            <w:proofErr w:type="spellEnd"/>
            <w:r w:rsidRPr="00CD3868">
              <w:rPr>
                <w:rFonts w:ascii="Cambria Math" w:hAnsi="Cambria Math" w:cs="Cambria Math"/>
                <w:bCs/>
                <w:color w:val="181818"/>
                <w:sz w:val="20"/>
                <w:szCs w:val="20"/>
                <w:lang w:val="ro-RO"/>
              </w:rPr>
              <w:t>‐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scale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EXPERIMENTAL AND THERAPEUTIC MEDICINE 2020, 20: 2439-2443,DOI: 10.3892/etm.2020.8945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A669A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FI=2,447</w:t>
            </w:r>
          </w:p>
        </w:tc>
      </w:tr>
      <w:tr w:rsidR="00E731CD" w:rsidRPr="00A42E0C" w14:paraId="289FEEFA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5BAA6" w14:textId="751A0770" w:rsidR="00E731CD" w:rsidRPr="0062094E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664A5" w14:textId="77D966E7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Amadeus </w:t>
            </w:r>
            <w:proofErr w:type="spellStart"/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Dobrescu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,Catalin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Copaescu,Bogdan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Zmeu,Ciprian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Duta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,Ovidiu H.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Bedreag,Laurian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Stoica,Cristi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Tarta,Alexandru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F.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Rogobete,Fulger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Lazar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Ghrelin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Levels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Hunger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Sensation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after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Laparoscopic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Sleeve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Gastrectomy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Compared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Laparoscopic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Greater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Curvature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Plication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Obese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Patients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Clinical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Laboratory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2020, 66, 5, 847-853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DOI: 10.7754/Clin.Lab.2019.191012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FI=0,955</w:t>
            </w:r>
          </w:p>
        </w:tc>
      </w:tr>
      <w:tr w:rsidR="00E731CD" w:rsidRPr="00A42E0C" w14:paraId="4CD91E2D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255ED" w14:textId="0FB15218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8.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7489B" w14:textId="6A4D945E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FLAVIUS OLARU#,DANA STOIAN#,DELIA BERCEANU VADUVA#,ALINA CORPADE,FLORIN BIRSASTEANU,DAN NAVOLAN,CONSTANTIN TUDOR LUCA*,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OCTAVIAN CRETU*,ADRIAN CARABINEANU,SORIN MOTOI,FLORIN BORCAN,MARIUS CRAINA,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Studies on 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Levonorgestrel-Releasing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Trade Plastic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Device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on a Similar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Polyurethane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Foam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Used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as 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Levonorgestrel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Carrier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MATERIALE PLASTICE 2019, 56, 2, 543-547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FI=1,517</w:t>
            </w:r>
          </w:p>
        </w:tc>
      </w:tr>
      <w:tr w:rsidR="00E731CD" w:rsidRPr="00A42E0C" w14:paraId="72B0019B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DC73C" w14:textId="480ACB4E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9.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13020" w14:textId="5CBD0BBC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SONIA TANASESCU#,</w:t>
            </w:r>
            <w:r w:rsidR="009B09BB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RAZVAN NITU#,GEORGE DAHMA,CIPRIAN PILUT,</w:t>
            </w:r>
            <w:r w:rsidR="009B09BB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MIRCEA DIACONU,OCTAVIAN NEAGOE,DELIA MUNTEAN*,IOANA DELIA HORHAT*,ADRIANA DRAGOMIR,DIANA LIGHEZAN,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Chemical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Composition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Antimicrobial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Activity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Essential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Oil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Romanian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Origanum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vulgare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Revista de Chimie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2019, 70, 5, 1744-1745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FI=1,755</w:t>
            </w:r>
          </w:p>
        </w:tc>
      </w:tr>
      <w:tr w:rsidR="00E731CD" w:rsidRPr="00A42E0C" w14:paraId="3976463F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B790F" w14:textId="7BAC2B09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02EF5" w14:textId="1DD9349E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 DOBRESCU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SIMONA NORINA BASA, MĂRIOARA CORNIANU,DANIELA LAZĂR,SILVIU CRISTIAN SUCIU, ANCA TUDOR, OCTAVIA CORNELIA VIŢA, DORIN CRISTI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lastRenderedPageBreak/>
              <w:t>TARŢĂ-MARCU, ROBERT ALEXANDRU BARNA,OCTAVIAN FULGER LAZĂR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Prognostic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significance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E-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cadherin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expression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hepatocellular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carcinoma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correlations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clinical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features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Romanian Journal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Morphol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Embryol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2019, 60(4):1243–1251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ISSN (print) 1220–0522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ISSN (online) 2066–8279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FI=1,500</w:t>
            </w:r>
          </w:p>
        </w:tc>
      </w:tr>
      <w:tr w:rsidR="00E731CD" w:rsidRPr="00A42E0C" w14:paraId="278013B9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ADC32" w14:textId="7BDAA7D8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11.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E5216" w14:textId="30C453B6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MIHAELA DIANA POPA#, ADELINA CHEVERESAN,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DOBRESCU#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IULIA CRISTINA BAGIU*, DELIA IOANA HORHAT*, RAZVAN SUSAN,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SIMONA POPESCU,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CIPRIAN PILUT,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RAZVAN NITU,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GEORGE DAHMA,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BRIGITHA VLAICU,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RADU VASILE BAGIU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Time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Trends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Regarding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Association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Between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Drug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Tabacco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Consumption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Among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Students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from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West Part of Romania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 transversal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population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Revista de Chimie 2019, 70, 1, 118-120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FI=1,755</w:t>
            </w:r>
          </w:p>
        </w:tc>
      </w:tr>
      <w:tr w:rsidR="00E731CD" w:rsidRPr="00A42E0C" w14:paraId="5BD91BE6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137D1" w14:textId="301E673A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12.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7287D" w14:textId="76CC3D70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ALEXANDRU ISAIC#,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ADELINA CHEVERESAN#,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DOBRESCU*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,CRISTI TARTA,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LAURIAN STOICA,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CIPRIAN DUTA,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LAZAR FULGER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A Pilot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Testing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Efficiency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of a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Novel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Integrated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On-line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Platform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Using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Tumoral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Biomarkers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Evaluation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Colorectal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Cancer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Revista de Chimie 2018, 69, 12, 3557-3560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FI=1,605</w:t>
            </w:r>
          </w:p>
        </w:tc>
      </w:tr>
      <w:tr w:rsidR="00E731CD" w:rsidRPr="00A42E0C" w14:paraId="3B8C518F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864BD" w14:textId="554CC7E5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13.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D88F7" w14:textId="145DE71A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41D97">
              <w:rPr>
                <w:rFonts w:ascii="Arial" w:hAnsi="Arial" w:cs="Arial"/>
                <w:b/>
                <w:bCs/>
                <w:color w:val="282323"/>
                <w:sz w:val="20"/>
                <w:szCs w:val="20"/>
              </w:rPr>
              <w:t>AMADEUS DOBRESCU</w:t>
            </w:r>
            <w:r w:rsidRPr="00CD3868">
              <w:rPr>
                <w:rFonts w:ascii="Arial" w:hAnsi="Arial" w:cs="Arial"/>
                <w:color w:val="282323"/>
                <w:sz w:val="20"/>
                <w:szCs w:val="20"/>
              </w:rPr>
              <w:t>, LAURIAN STOICA, MIHAI MITULETU, ALEXANDRU ISAIC,</w:t>
            </w:r>
            <w:r>
              <w:rPr>
                <w:rFonts w:ascii="Arial" w:hAnsi="Arial" w:cs="Arial"/>
                <w:color w:val="282323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color w:val="282323"/>
                <w:sz w:val="20"/>
                <w:szCs w:val="20"/>
              </w:rPr>
              <w:t>CIPRIAN DUTA, GABRIEL VERDES, CRISTI TARTA*, ALINA HEGHES, LAZAR FULGER</w:t>
            </w:r>
            <w:r>
              <w:rPr>
                <w:rFonts w:ascii="Arial" w:hAnsi="Arial" w:cs="Arial"/>
                <w:color w:val="282323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Metabolic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Weight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Changes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After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Bariatric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a Rat Model of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Induced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Type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2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Diabetes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Mellitus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Obesity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Revista de Chimie 2018, 69, 4, 1030-1033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FI=1,605</w:t>
            </w:r>
          </w:p>
        </w:tc>
      </w:tr>
      <w:tr w:rsidR="00E731CD" w:rsidRPr="00A42E0C" w14:paraId="10133A62" w14:textId="77777777" w:rsidTr="00C23CF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70D7F" w14:textId="59CAD284" w:rsidR="00E731CD" w:rsidRDefault="00E731CD" w:rsidP="00E731CD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14.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D75F5" w14:textId="71779C32" w:rsidR="00E731CD" w:rsidRPr="00A42E0C" w:rsidRDefault="00E731CD" w:rsidP="009B09BB">
            <w:pPr>
              <w:spacing w:after="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CODRUT IVAN#,CRISTIAN C. NICA#,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AMADEUS DOBRESCU#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OLGA BELIC,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PETRU MATUSZ*,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SORIN OLARIU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Using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Human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Intrahepatic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Bile Duct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System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Corrosion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Casts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in Training of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Medical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Students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Residents</w:t>
            </w:r>
            <w:proofErr w:type="spellEnd"/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CD3868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MATERIALE PLASTICE 2015, 52, 1, 48-50</w:t>
            </w:r>
            <w:r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41D97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FI=0,903</w:t>
            </w:r>
          </w:p>
        </w:tc>
      </w:tr>
    </w:tbl>
    <w:p w14:paraId="1A9FA8EA" w14:textId="2B3B7A31" w:rsidR="0062094E" w:rsidRDefault="0062094E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23CB6239" w14:textId="77777777" w:rsidR="00601828" w:rsidRDefault="00601828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A1FE668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207"/>
      </w:tblGrid>
      <w:tr w:rsidR="00246359" w:rsidRPr="00F43D1D" w14:paraId="5FE5802D" w14:textId="77777777" w:rsidTr="00422136">
        <w:tc>
          <w:tcPr>
            <w:tcW w:w="648" w:type="dxa"/>
            <w:shd w:val="clear" w:color="auto" w:fill="FFFF99"/>
          </w:tcPr>
          <w:p w14:paraId="34D715F9" w14:textId="77777777" w:rsidR="00246359" w:rsidRPr="00A42E0C" w:rsidRDefault="00246359" w:rsidP="0042213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3A72C467" w14:textId="77777777" w:rsidR="00246359" w:rsidRPr="00A42E0C" w:rsidRDefault="0062094E" w:rsidP="00773304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601828" w:rsidRPr="00F43D1D" w14:paraId="558A75CC" w14:textId="77777777" w:rsidTr="00AE1ACE">
        <w:tc>
          <w:tcPr>
            <w:tcW w:w="648" w:type="dxa"/>
          </w:tcPr>
          <w:p w14:paraId="0273399C" w14:textId="77777777" w:rsidR="00601828" w:rsidRPr="00A42E0C" w:rsidRDefault="00601828" w:rsidP="00601828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1975C16F" w14:textId="07946B2D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RADU I. NEAMTU*,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MARIUS CRAINA*, GEORGE DAHMA, ALIN V. POPESCU, ADELINA GEANINA ERIMESCU,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IOANA CITU,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FLORIN HORHAT,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DAN VULCANESCU, FLORIN GORUN,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ELENA BERNAD,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ANDREI MOTOC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IOAN COSMIN CITU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Heavy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metal ion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concentration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amniotic fluid of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preterm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term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pregnancies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from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two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cities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different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industrial output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EXPERIMENTAL AND THERAPEUTIC MEDICINE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2022, 23: 111,1-12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DOI: 10.3892/etm.2021.11034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FI=2,447</w:t>
            </w:r>
          </w:p>
        </w:tc>
      </w:tr>
      <w:tr w:rsidR="00601828" w:rsidRPr="00F43D1D" w14:paraId="28E62626" w14:textId="77777777" w:rsidTr="00AE1ACE">
        <w:tc>
          <w:tcPr>
            <w:tcW w:w="648" w:type="dxa"/>
          </w:tcPr>
          <w:p w14:paraId="3BD605FA" w14:textId="77777777" w:rsidR="00601828" w:rsidRPr="00A42E0C" w:rsidRDefault="00601828" w:rsidP="00601828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1CB00CC2" w14:textId="507F73E3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Tudorel Mihoc, Cristi Tarta *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Ciprian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Duta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, Raluca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Lupusoru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Greta Dancu , Monica Anca Oprescu-Macovei *, </w:t>
            </w:r>
            <w:r w:rsidRPr="00023C1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Fulger Lazar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Monitoring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Approach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Fatality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Risk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Factors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Patients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with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Severe Acute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Pancreatitis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Admitted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to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Intensive Care Unit. A Retrospective,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Monocentric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Diagnostics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2021, 11, 2013, 1-10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doi.org/10.3390/diagnostics11112013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FI=3,706</w:t>
            </w:r>
          </w:p>
        </w:tc>
      </w:tr>
      <w:tr w:rsidR="00601828" w:rsidRPr="00F43D1D" w14:paraId="120010B9" w14:textId="77777777" w:rsidTr="00AE1ACE">
        <w:tc>
          <w:tcPr>
            <w:tcW w:w="648" w:type="dxa"/>
          </w:tcPr>
          <w:p w14:paraId="20525813" w14:textId="77777777" w:rsidR="00601828" w:rsidRPr="00A42E0C" w:rsidRDefault="00601828" w:rsidP="00601828">
            <w:pPr>
              <w:numPr>
                <w:ilvl w:val="0"/>
                <w:numId w:val="33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9207" w:type="dxa"/>
            <w:vAlign w:val="center"/>
          </w:tcPr>
          <w:p w14:paraId="12098355" w14:textId="448DAA19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Sorin Dema , Fulger Lazar, Robert Barna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Alis L. C.  Dema *,Oana Popa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Ioana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Ionita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Sorina Maria Taba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n;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Sclerosing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Extramedullary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Hematopoietic Tumor (SEHT)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Mimicking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Malignant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Bile Duct Tumor-Case Report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Literature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Review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Medicina 2021, 57, 824, 1-8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doi.org/10.3390/medicina57080824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FI=2,430</w:t>
            </w:r>
          </w:p>
        </w:tc>
      </w:tr>
      <w:tr w:rsidR="00601828" w:rsidRPr="00A42E0C" w14:paraId="2630A1BA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E4F91" w14:textId="27A96970" w:rsidR="00601828" w:rsidRPr="0062094E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4.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F36A9" w14:textId="09C36ABC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Lavinia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Vlaia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Georgeta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Coneac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Ana Maria Mut , Ioana Olariu,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Vicen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" w:hAnsi="Arial" w:cs="Arial"/>
                <w:bCs/>
                <w:color w:val="181818"/>
                <w:sz w:val="20"/>
                <w:szCs w:val="20"/>
                <w:lang w:val="ro-RO"/>
              </w:rPr>
              <w:t>̧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tiu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Vlaia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*, Dan Florin Anghel, Monica Elisabeta Maxim,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Mircea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</w:t>
            </w:r>
            <w:r w:rsidRPr="00023C11">
              <w:rPr>
                <w:rFonts w:ascii="Arial Narrow" w:hAnsi="Arial Narrow" w:cs="Arial Narrow"/>
                <w:bCs/>
                <w:color w:val="181818"/>
                <w:sz w:val="20"/>
                <w:szCs w:val="20"/>
                <w:lang w:val="ro-RO"/>
              </w:rPr>
              <w:t>î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rj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́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Dumitru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Lupuleasa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Topical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Biocompatible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Fluconazole-Loaded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Microemulsions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Based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Essential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Oils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Sucrose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Esters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: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Formulation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Design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Based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on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Pseudo-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Ternary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Phase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Diagrams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Physicochemical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Characterization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Processes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2021, 9, 144, 2-21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doi.org/10.3390/pr9010144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FI=2,847</w:t>
            </w:r>
          </w:p>
        </w:tc>
      </w:tr>
      <w:tr w:rsidR="00601828" w:rsidRPr="00A42E0C" w14:paraId="0D1E5B8B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11D6E" w14:textId="751DA21E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5.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B31F" w14:textId="28E2661F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ADRIAN GOLDIS, RAMONA GOLDIS*, MARIOARA CORNIANU*, NORINA BASA, DANIELA LAZAR,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FULGER LAZAR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Immunohistochemical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Cell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Proliferation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Hepatocellular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Carcinoma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Revista de Chimie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2019, 70, 6, 2198-2203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FI=1,755</w:t>
            </w:r>
          </w:p>
        </w:tc>
      </w:tr>
      <w:tr w:rsidR="00601828" w:rsidRPr="00A42E0C" w14:paraId="09E0C038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636EF" w14:textId="39E805DB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6.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66656" w14:textId="1074731B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DAN ALIN BREBU#, CRISTIAN VLAD*, CRISTI TARTA,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IULIANA MIHAIL, CRISTIAN NICA*, LAZAR FULGER#, CIPRIAN DUTA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The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Correlation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between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Specific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Biochemical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Parameters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Radiological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data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clinical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sings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practicing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laparoscopic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cholecystectomy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the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first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24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hours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for acute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cholecystitis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How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safe it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?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Revista de Chimie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2019, 70, 5, 1746-1749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FI=1,755</w:t>
            </w:r>
          </w:p>
        </w:tc>
      </w:tr>
      <w:tr w:rsidR="00601828" w:rsidRPr="00A42E0C" w14:paraId="72F57E02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F2D9C" w14:textId="3C4BF0C2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7.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59157" w14:textId="5E707CFE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ADRIAN  CRISAN#, SORIN FLORESCU#, MONICA SUSAN*,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IMOLA MIKLOS, ALIN GRELUS, RAZVAN SUSAN, DELIA BERCEANU VADUVA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Specific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Approaches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Hormone-refractory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Prostate Cancer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Chemical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treatment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surgery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patient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evaluation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Revista de Chimie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2018, 69, 11, 3057-3059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FI=1,605</w:t>
            </w:r>
          </w:p>
        </w:tc>
      </w:tr>
      <w:tr w:rsidR="00601828" w:rsidRPr="00A42E0C" w14:paraId="2E03DB4D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30BF3" w14:textId="299887B2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8.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E2525" w14:textId="1C78003B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IULIA CRISTINA BAGIU#, DELIA IOANA HORHAT, SIMONA POPESCU*#, FLORIN GEORGE HORHAT*#, CIPRIAN PILUT, RAZVAN NITU, GEORGE DAHMA,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ELENA AMARICAI, OVIDIU BORUGA, RADU VASILE BAGIU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One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Year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Retrospective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Study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Ocular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Infection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in 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Tertiary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Care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Hospital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from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Timisoara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Revista de Chimie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2018, 69, 10, 2910-2912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FI=1,605</w:t>
            </w:r>
          </w:p>
        </w:tc>
      </w:tr>
      <w:tr w:rsidR="00601828" w:rsidRPr="00A42E0C" w14:paraId="27FC9844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9A898" w14:textId="50BC16D7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9.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59547" w14:textId="42AD96C0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MARIUS PREDA#, ADELINA CHEVERESAN#, IULIA PINZARU*,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IOANA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ZINUCA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PAVEL, VICENTIU VLAIA, EUGEN SISU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Chemical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Composition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Biological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Activity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Birch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Bark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Extracts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Human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Murine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Healthy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/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Melanoma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Cell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Lines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Revista de Chimie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2018, 69, 7, 1907-1910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FI=1,605</w:t>
            </w:r>
          </w:p>
        </w:tc>
      </w:tr>
      <w:tr w:rsidR="00601828" w:rsidRPr="00A42E0C" w14:paraId="50E191EF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A4388" w14:textId="112A5448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10.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D7C98" w14:textId="187D09E3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Flore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Varcus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Ion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Paun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*, Ciprian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Duta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8F3F6D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Mirela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Frandes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Cristi Tarta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Laparoscopic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repair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perforated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peptic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ulcer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Minerva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Chirurgica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2018,73, 2, 188-193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8F3F6D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FI=0,736</w:t>
            </w:r>
          </w:p>
        </w:tc>
      </w:tr>
      <w:tr w:rsidR="00601828" w:rsidRPr="00A42E0C" w14:paraId="7640DD85" w14:textId="77777777" w:rsidTr="00AE1A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CEB91" w14:textId="6E4D83FA" w:rsidR="00601828" w:rsidRDefault="00601828" w:rsidP="00601828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lastRenderedPageBreak/>
              <w:t>11.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5F551" w14:textId="0FF0FD8B" w:rsidR="00601828" w:rsidRPr="00A42E0C" w:rsidRDefault="00601828" w:rsidP="00601828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Dana Stoian, Marioara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Cornianu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,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Amadeus Dobrescu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, Fulger Lazăr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Nodular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thyroid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cancer. Diagnostic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value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of real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time</w:t>
            </w:r>
            <w:proofErr w:type="spellEnd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elastography</w:t>
            </w:r>
            <w:proofErr w:type="spellEnd"/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Chirurgia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 </w:t>
            </w:r>
            <w:r w:rsidRPr="00023C11"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>2012, 107, 1, 39-46</w:t>
            </w:r>
            <w:r>
              <w:rPr>
                <w:rFonts w:ascii="Arial Narrow" w:hAnsi="Arial Narrow" w:cs="Arial"/>
                <w:bCs/>
                <w:color w:val="181818"/>
                <w:sz w:val="20"/>
                <w:szCs w:val="20"/>
                <w:lang w:val="ro-RO"/>
              </w:rPr>
              <w:t xml:space="preserve">; </w:t>
            </w:r>
            <w:r w:rsidRPr="00BE0DDF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FI=0,777</w:t>
            </w:r>
          </w:p>
        </w:tc>
      </w:tr>
    </w:tbl>
    <w:p w14:paraId="32B9161E" w14:textId="77777777" w:rsidR="00246359" w:rsidRDefault="00246359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sectPr w:rsidR="00246359" w:rsidSect="00556F2B">
      <w:headerReference w:type="even" r:id="rId12"/>
      <w:headerReference w:type="default" r:id="rId13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510DA" w14:textId="77777777" w:rsidR="00357A9A" w:rsidRDefault="00357A9A">
      <w:r>
        <w:separator/>
      </w:r>
    </w:p>
  </w:endnote>
  <w:endnote w:type="continuationSeparator" w:id="0">
    <w:p w14:paraId="1B27909A" w14:textId="77777777" w:rsidR="00357A9A" w:rsidRDefault="0035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2F447" w14:textId="77777777" w:rsidR="00357A9A" w:rsidRDefault="00357A9A">
      <w:r>
        <w:separator/>
      </w:r>
    </w:p>
  </w:footnote>
  <w:footnote w:type="continuationSeparator" w:id="0">
    <w:p w14:paraId="60EC8033" w14:textId="77777777" w:rsidR="00357A9A" w:rsidRDefault="00357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992F53"/>
    <w:multiLevelType w:val="multilevel"/>
    <w:tmpl w:val="85BA8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222797F"/>
    <w:multiLevelType w:val="hybridMultilevel"/>
    <w:tmpl w:val="7E0E7B0A"/>
    <w:lvl w:ilvl="0" w:tplc="87C04C66">
      <w:start w:val="14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8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1"/>
  </w:num>
  <w:num w:numId="8">
    <w:abstractNumId w:val="47"/>
  </w:num>
  <w:num w:numId="9">
    <w:abstractNumId w:val="31"/>
  </w:num>
  <w:num w:numId="10">
    <w:abstractNumId w:val="18"/>
  </w:num>
  <w:num w:numId="11">
    <w:abstractNumId w:val="28"/>
  </w:num>
  <w:num w:numId="12">
    <w:abstractNumId w:val="29"/>
  </w:num>
  <w:num w:numId="13">
    <w:abstractNumId w:val="6"/>
  </w:num>
  <w:num w:numId="14">
    <w:abstractNumId w:val="2"/>
  </w:num>
  <w:num w:numId="15">
    <w:abstractNumId w:val="12"/>
  </w:num>
  <w:num w:numId="16">
    <w:abstractNumId w:val="36"/>
  </w:num>
  <w:num w:numId="17">
    <w:abstractNumId w:val="8"/>
  </w:num>
  <w:num w:numId="18">
    <w:abstractNumId w:val="33"/>
  </w:num>
  <w:num w:numId="19">
    <w:abstractNumId w:val="48"/>
  </w:num>
  <w:num w:numId="20">
    <w:abstractNumId w:val="14"/>
  </w:num>
  <w:num w:numId="21">
    <w:abstractNumId w:val="25"/>
  </w:num>
  <w:num w:numId="22">
    <w:abstractNumId w:val="46"/>
  </w:num>
  <w:num w:numId="23">
    <w:abstractNumId w:val="44"/>
  </w:num>
  <w:num w:numId="24">
    <w:abstractNumId w:val="19"/>
  </w:num>
  <w:num w:numId="25">
    <w:abstractNumId w:val="30"/>
  </w:num>
  <w:num w:numId="26">
    <w:abstractNumId w:val="21"/>
  </w:num>
  <w:num w:numId="27">
    <w:abstractNumId w:val="5"/>
  </w:num>
  <w:num w:numId="28">
    <w:abstractNumId w:val="43"/>
  </w:num>
  <w:num w:numId="29">
    <w:abstractNumId w:val="13"/>
  </w:num>
  <w:num w:numId="30">
    <w:abstractNumId w:val="34"/>
  </w:num>
  <w:num w:numId="31">
    <w:abstractNumId w:val="4"/>
  </w:num>
  <w:num w:numId="32">
    <w:abstractNumId w:val="32"/>
  </w:num>
  <w:num w:numId="33">
    <w:abstractNumId w:val="22"/>
  </w:num>
  <w:num w:numId="34">
    <w:abstractNumId w:val="40"/>
  </w:num>
  <w:num w:numId="35">
    <w:abstractNumId w:val="39"/>
  </w:num>
  <w:num w:numId="36">
    <w:abstractNumId w:val="27"/>
  </w:num>
  <w:num w:numId="37">
    <w:abstractNumId w:val="17"/>
  </w:num>
  <w:num w:numId="38">
    <w:abstractNumId w:val="3"/>
  </w:num>
  <w:num w:numId="39">
    <w:abstractNumId w:val="1"/>
  </w:num>
  <w:num w:numId="40">
    <w:abstractNumId w:val="45"/>
  </w:num>
  <w:num w:numId="41">
    <w:abstractNumId w:val="37"/>
  </w:num>
  <w:num w:numId="42">
    <w:abstractNumId w:val="10"/>
  </w:num>
  <w:num w:numId="43">
    <w:abstractNumId w:val="11"/>
  </w:num>
  <w:num w:numId="44">
    <w:abstractNumId w:val="42"/>
  </w:num>
  <w:num w:numId="45">
    <w:abstractNumId w:val="9"/>
  </w:num>
  <w:num w:numId="46">
    <w:abstractNumId w:val="20"/>
  </w:num>
  <w:num w:numId="47">
    <w:abstractNumId w:val="7"/>
  </w:num>
  <w:num w:numId="48">
    <w:abstractNumId w:val="24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42A"/>
    <w:rsid w:val="0000479A"/>
    <w:rsid w:val="00010AE2"/>
    <w:rsid w:val="0002468F"/>
    <w:rsid w:val="00043C42"/>
    <w:rsid w:val="00047EBA"/>
    <w:rsid w:val="00050EF7"/>
    <w:rsid w:val="000610BE"/>
    <w:rsid w:val="00061AD0"/>
    <w:rsid w:val="00072639"/>
    <w:rsid w:val="0008011C"/>
    <w:rsid w:val="00081CB0"/>
    <w:rsid w:val="00081DA1"/>
    <w:rsid w:val="00085759"/>
    <w:rsid w:val="00091EEC"/>
    <w:rsid w:val="00095562"/>
    <w:rsid w:val="000A2004"/>
    <w:rsid w:val="000C1193"/>
    <w:rsid w:val="000C6E93"/>
    <w:rsid w:val="000E5B1C"/>
    <w:rsid w:val="000F3AE0"/>
    <w:rsid w:val="000F4A31"/>
    <w:rsid w:val="001005DF"/>
    <w:rsid w:val="00114F2F"/>
    <w:rsid w:val="00116C19"/>
    <w:rsid w:val="0013766F"/>
    <w:rsid w:val="00177CB8"/>
    <w:rsid w:val="0018282E"/>
    <w:rsid w:val="00186514"/>
    <w:rsid w:val="001A6489"/>
    <w:rsid w:val="001B1541"/>
    <w:rsid w:val="001B6CB7"/>
    <w:rsid w:val="001D1164"/>
    <w:rsid w:val="001D320B"/>
    <w:rsid w:val="001D78DA"/>
    <w:rsid w:val="00202CA4"/>
    <w:rsid w:val="00205745"/>
    <w:rsid w:val="00233FFF"/>
    <w:rsid w:val="00237F4B"/>
    <w:rsid w:val="002426BB"/>
    <w:rsid w:val="00246359"/>
    <w:rsid w:val="002B1F83"/>
    <w:rsid w:val="002B23D6"/>
    <w:rsid w:val="002B2EA4"/>
    <w:rsid w:val="002B3E44"/>
    <w:rsid w:val="002C6406"/>
    <w:rsid w:val="002D30A9"/>
    <w:rsid w:val="002D4E7E"/>
    <w:rsid w:val="002F0F41"/>
    <w:rsid w:val="002F4B03"/>
    <w:rsid w:val="00307E76"/>
    <w:rsid w:val="003458A1"/>
    <w:rsid w:val="00346335"/>
    <w:rsid w:val="003518EF"/>
    <w:rsid w:val="003553AC"/>
    <w:rsid w:val="00357A9A"/>
    <w:rsid w:val="003704C7"/>
    <w:rsid w:val="003849C4"/>
    <w:rsid w:val="00392802"/>
    <w:rsid w:val="0039742A"/>
    <w:rsid w:val="003A06D8"/>
    <w:rsid w:val="003B5B5D"/>
    <w:rsid w:val="003C48C9"/>
    <w:rsid w:val="003F5A05"/>
    <w:rsid w:val="00403378"/>
    <w:rsid w:val="00404BF1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2252E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62E9"/>
    <w:rsid w:val="005C0193"/>
    <w:rsid w:val="005D04B2"/>
    <w:rsid w:val="00601828"/>
    <w:rsid w:val="006106B5"/>
    <w:rsid w:val="00612E87"/>
    <w:rsid w:val="00615F5C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9185D"/>
    <w:rsid w:val="006A5E23"/>
    <w:rsid w:val="00713DAA"/>
    <w:rsid w:val="00715F7B"/>
    <w:rsid w:val="0072619B"/>
    <w:rsid w:val="007340CD"/>
    <w:rsid w:val="00736201"/>
    <w:rsid w:val="00747932"/>
    <w:rsid w:val="00754852"/>
    <w:rsid w:val="00773304"/>
    <w:rsid w:val="00792F1D"/>
    <w:rsid w:val="00793CBC"/>
    <w:rsid w:val="00795517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64D5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5633"/>
    <w:rsid w:val="008F7075"/>
    <w:rsid w:val="008F766D"/>
    <w:rsid w:val="00905E2F"/>
    <w:rsid w:val="009302C8"/>
    <w:rsid w:val="00937293"/>
    <w:rsid w:val="00946FA9"/>
    <w:rsid w:val="00952D46"/>
    <w:rsid w:val="009560F7"/>
    <w:rsid w:val="00957BCD"/>
    <w:rsid w:val="00957D13"/>
    <w:rsid w:val="009653B1"/>
    <w:rsid w:val="00974005"/>
    <w:rsid w:val="00986A83"/>
    <w:rsid w:val="009B09BB"/>
    <w:rsid w:val="009D54C3"/>
    <w:rsid w:val="009D5906"/>
    <w:rsid w:val="009E116E"/>
    <w:rsid w:val="009E2B55"/>
    <w:rsid w:val="009E4555"/>
    <w:rsid w:val="009E76A1"/>
    <w:rsid w:val="00A10AB5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A72D4"/>
    <w:rsid w:val="00AB021D"/>
    <w:rsid w:val="00AD4970"/>
    <w:rsid w:val="00B05269"/>
    <w:rsid w:val="00B2262D"/>
    <w:rsid w:val="00B23C1D"/>
    <w:rsid w:val="00B30742"/>
    <w:rsid w:val="00B51887"/>
    <w:rsid w:val="00B540E7"/>
    <w:rsid w:val="00B56615"/>
    <w:rsid w:val="00B66D35"/>
    <w:rsid w:val="00B70947"/>
    <w:rsid w:val="00B731BB"/>
    <w:rsid w:val="00B9158A"/>
    <w:rsid w:val="00B92BB3"/>
    <w:rsid w:val="00BA343F"/>
    <w:rsid w:val="00BA3F77"/>
    <w:rsid w:val="00BB1818"/>
    <w:rsid w:val="00BB67A4"/>
    <w:rsid w:val="00BD0B00"/>
    <w:rsid w:val="00BD6BCB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B064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0F1D"/>
    <w:rsid w:val="00D73C87"/>
    <w:rsid w:val="00D74811"/>
    <w:rsid w:val="00D76CCD"/>
    <w:rsid w:val="00D76E11"/>
    <w:rsid w:val="00D85E24"/>
    <w:rsid w:val="00D92634"/>
    <w:rsid w:val="00D9291A"/>
    <w:rsid w:val="00D96F49"/>
    <w:rsid w:val="00DA560E"/>
    <w:rsid w:val="00DA7AF9"/>
    <w:rsid w:val="00DB6995"/>
    <w:rsid w:val="00DC605D"/>
    <w:rsid w:val="00DE1A35"/>
    <w:rsid w:val="00DE3AD6"/>
    <w:rsid w:val="00DE6D75"/>
    <w:rsid w:val="00DF3CE7"/>
    <w:rsid w:val="00E02452"/>
    <w:rsid w:val="00E07A04"/>
    <w:rsid w:val="00E1505D"/>
    <w:rsid w:val="00E25BE4"/>
    <w:rsid w:val="00E5408A"/>
    <w:rsid w:val="00E6230C"/>
    <w:rsid w:val="00E731CD"/>
    <w:rsid w:val="00E73952"/>
    <w:rsid w:val="00E74CD2"/>
    <w:rsid w:val="00E75A10"/>
    <w:rsid w:val="00EB3C05"/>
    <w:rsid w:val="00ED4B2A"/>
    <w:rsid w:val="00EF4A16"/>
    <w:rsid w:val="00F04838"/>
    <w:rsid w:val="00F26596"/>
    <w:rsid w:val="00F26990"/>
    <w:rsid w:val="00F341F9"/>
    <w:rsid w:val="00F36B67"/>
    <w:rsid w:val="00F403A7"/>
    <w:rsid w:val="00F43D1D"/>
    <w:rsid w:val="00F52F05"/>
    <w:rsid w:val="00F61B62"/>
    <w:rsid w:val="00F61BD3"/>
    <w:rsid w:val="00F6619E"/>
    <w:rsid w:val="00F709D8"/>
    <w:rsid w:val="00F740BC"/>
    <w:rsid w:val="00F84FB3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O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unhideWhenUsed/>
    <w:rsid w:val="003458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RO" w:eastAsia="en-GB"/>
    </w:rPr>
  </w:style>
  <w:style w:type="paragraph" w:customStyle="1" w:styleId="nova-legacy-e-listitem">
    <w:name w:val="nova-legacy-e-list__item"/>
    <w:basedOn w:val="Normal"/>
    <w:rsid w:val="002B1F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RO" w:eastAsia="en-GB"/>
    </w:rPr>
  </w:style>
  <w:style w:type="character" w:customStyle="1" w:styleId="apple-converted-space">
    <w:name w:val="apple-converted-space"/>
    <w:basedOn w:val="DefaultParagraphFont"/>
    <w:rsid w:val="002B1F83"/>
  </w:style>
  <w:style w:type="character" w:styleId="Hyperlink">
    <w:name w:val="Hyperlink"/>
    <w:uiPriority w:val="99"/>
    <w:semiHidden/>
    <w:unhideWhenUsed/>
    <w:rsid w:val="002B1F83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B1F83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4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11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4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0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75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8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5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3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2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80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6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2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8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10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7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0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6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1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5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26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8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4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32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22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75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35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1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1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1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4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9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6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7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63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5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4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9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96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1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71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8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64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14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0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65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9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4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1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62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07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5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4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7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63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4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1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82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72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9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2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9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7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3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7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83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98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8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1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1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97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5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58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8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3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0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1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26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8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5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4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12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9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1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4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2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2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8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1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04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47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01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41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4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22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1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980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4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8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40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90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6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0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9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5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3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4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83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87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1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3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7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32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5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46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7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0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8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2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8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5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1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5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0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10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8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30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6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8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43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0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91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92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2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35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8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53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1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53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7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9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89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39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1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77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01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23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28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8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36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1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70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9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6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82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4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4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7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67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4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7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9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7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23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0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6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36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42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5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7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30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00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17</Pages>
  <Words>4365</Words>
  <Characters>24886</Characters>
  <Application>Microsoft Office Word</Application>
  <DocSecurity>0</DocSecurity>
  <Lines>207</Lines>
  <Paragraphs>58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29193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Cristi Tarta</cp:lastModifiedBy>
  <cp:revision>36</cp:revision>
  <cp:lastPrinted>2013-01-16T10:35:00Z</cp:lastPrinted>
  <dcterms:created xsi:type="dcterms:W3CDTF">2020-10-14T11:25:00Z</dcterms:created>
  <dcterms:modified xsi:type="dcterms:W3CDTF">2022-01-13T15:15:00Z</dcterms:modified>
</cp:coreProperties>
</file>