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A26CCF1" w:rsidR="00A84E2D" w:rsidRPr="00556F2B" w:rsidRDefault="0077246D"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752A7DBE">
            <wp:simplePos x="0" y="0"/>
            <wp:positionH relativeFrom="column">
              <wp:posOffset>-59690</wp:posOffset>
            </wp:positionH>
            <wp:positionV relativeFrom="paragraph">
              <wp:posOffset>302895</wp:posOffset>
            </wp:positionV>
            <wp:extent cx="6057900" cy="1636395"/>
            <wp:effectExtent l="0" t="0" r="0" b="0"/>
            <wp:wrapNone/>
            <wp:docPr id="10"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3AA2D022"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4B650B">
        <w:rPr>
          <w:rFonts w:ascii="Arial" w:hAnsi="Arial" w:cs="Arial"/>
          <w:b/>
          <w:color w:val="FF0000"/>
          <w:sz w:val="36"/>
          <w:szCs w:val="36"/>
          <w:lang w:val="ro-RO"/>
        </w:rPr>
        <w:t xml:space="preserve"> RATIU</w:t>
      </w:r>
    </w:p>
    <w:p w14:paraId="5B225B60" w14:textId="7C6E047D"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4B650B">
        <w:rPr>
          <w:rFonts w:ascii="Arial" w:hAnsi="Arial" w:cs="Arial"/>
          <w:b/>
          <w:color w:val="FF0000"/>
          <w:sz w:val="36"/>
          <w:szCs w:val="36"/>
          <w:lang w:val="ro-RO"/>
        </w:rPr>
        <w:t>IULIA MARIA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174E1C4B" w14:textId="77777777" w:rsidR="004B650B" w:rsidRDefault="00556F2B" w:rsidP="004B650B">
      <w:pPr>
        <w:spacing w:after="0" w:line="360" w:lineRule="auto"/>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__</w:t>
      </w:r>
      <w:r w:rsidR="004B650B">
        <w:rPr>
          <w:rFonts w:ascii="Arial" w:hAnsi="Arial" w:cs="Arial"/>
          <w:b/>
          <w:sz w:val="32"/>
          <w:szCs w:val="32"/>
          <w:lang w:val="ro-RO"/>
        </w:rPr>
        <w:t>Sef de lucrari</w:t>
      </w:r>
      <w:r w:rsidR="00F61B62" w:rsidRPr="00F61B62">
        <w:rPr>
          <w:rFonts w:ascii="Arial" w:hAnsi="Arial" w:cs="Arial"/>
          <w:b/>
          <w:sz w:val="32"/>
          <w:szCs w:val="32"/>
          <w:lang w:val="ro-RO"/>
        </w:rPr>
        <w:t xml:space="preserve">____________________ </w:t>
      </w:r>
    </w:p>
    <w:p w14:paraId="3F30BA77" w14:textId="6836BF19" w:rsidR="00556F2B" w:rsidRPr="00F61B62" w:rsidRDefault="00F61B62" w:rsidP="004B650B">
      <w:pPr>
        <w:spacing w:after="0" w:line="360" w:lineRule="auto"/>
        <w:rPr>
          <w:rFonts w:ascii="Arial" w:hAnsi="Arial" w:cs="Arial"/>
          <w:b/>
          <w:sz w:val="32"/>
          <w:szCs w:val="32"/>
          <w:lang w:val="ro-RO"/>
        </w:rPr>
      </w:pPr>
      <w:r w:rsidRPr="00F61B62">
        <w:rPr>
          <w:rFonts w:ascii="Arial" w:hAnsi="Arial" w:cs="Arial"/>
          <w:b/>
          <w:sz w:val="32"/>
          <w:szCs w:val="32"/>
          <w:lang w:val="ro-RO"/>
        </w:rPr>
        <w:t xml:space="preserve">POZIŢIA </w:t>
      </w:r>
      <w:r w:rsidR="004B650B">
        <w:rPr>
          <w:rFonts w:ascii="Arial" w:hAnsi="Arial" w:cs="Arial"/>
          <w:b/>
          <w:sz w:val="32"/>
          <w:szCs w:val="32"/>
          <w:lang w:val="ro-RO"/>
        </w:rPr>
        <w:t>69</w:t>
      </w:r>
      <w:r w:rsidRPr="00F61B62">
        <w:rPr>
          <w:rFonts w:ascii="Arial" w:hAnsi="Arial" w:cs="Arial"/>
          <w:b/>
          <w:sz w:val="32"/>
          <w:szCs w:val="32"/>
          <w:lang w:val="ro-RO"/>
        </w:rPr>
        <w:t xml:space="preserve">__      </w:t>
      </w:r>
    </w:p>
    <w:p w14:paraId="4B6E33CF" w14:textId="2AA0268A" w:rsidR="00556F2B" w:rsidRPr="00F61B62" w:rsidRDefault="00F61B62" w:rsidP="004B650B">
      <w:pPr>
        <w:spacing w:line="360" w:lineRule="auto"/>
        <w:rPr>
          <w:rFonts w:ascii="Arial" w:hAnsi="Arial" w:cs="Arial"/>
          <w:b/>
          <w:sz w:val="32"/>
          <w:szCs w:val="32"/>
          <w:lang w:val="ro-RO"/>
        </w:rPr>
      </w:pPr>
      <w:r w:rsidRPr="00F61B62">
        <w:rPr>
          <w:rFonts w:ascii="Arial" w:hAnsi="Arial" w:cs="Arial"/>
          <w:b/>
          <w:sz w:val="32"/>
          <w:szCs w:val="32"/>
          <w:lang w:val="ro-RO"/>
        </w:rPr>
        <w:t>FACULTATEA DE ____</w:t>
      </w:r>
      <w:r w:rsidR="004B650B">
        <w:rPr>
          <w:rFonts w:ascii="Arial" w:hAnsi="Arial" w:cs="Arial"/>
          <w:b/>
          <w:sz w:val="32"/>
          <w:szCs w:val="32"/>
          <w:lang w:val="ro-RO"/>
        </w:rPr>
        <w:t>MEDICINA</w:t>
      </w:r>
      <w:r w:rsidRPr="00F61B62">
        <w:rPr>
          <w:rFonts w:ascii="Arial" w:hAnsi="Arial" w:cs="Arial"/>
          <w:b/>
          <w:sz w:val="32"/>
          <w:szCs w:val="32"/>
          <w:lang w:val="ro-RO"/>
        </w:rPr>
        <w:t>___________________</w:t>
      </w:r>
    </w:p>
    <w:p w14:paraId="5DC6581A" w14:textId="3E422D03" w:rsidR="00F61B62" w:rsidRPr="00F61B62" w:rsidRDefault="00F61B62" w:rsidP="004B650B">
      <w:pPr>
        <w:spacing w:line="360" w:lineRule="auto"/>
        <w:rPr>
          <w:rFonts w:ascii="Arial" w:hAnsi="Arial" w:cs="Arial"/>
          <w:b/>
          <w:sz w:val="32"/>
          <w:szCs w:val="32"/>
          <w:lang w:val="ro-RO"/>
        </w:rPr>
      </w:pPr>
      <w:r w:rsidRPr="00F61B62">
        <w:rPr>
          <w:rFonts w:ascii="Arial" w:hAnsi="Arial" w:cs="Arial"/>
          <w:b/>
          <w:sz w:val="32"/>
          <w:szCs w:val="32"/>
          <w:lang w:val="ro-RO"/>
        </w:rPr>
        <w:t>DEPARTAMENTUL _</w:t>
      </w:r>
      <w:r w:rsidR="004B650B">
        <w:rPr>
          <w:rFonts w:ascii="Arial" w:hAnsi="Arial" w:cs="Arial"/>
          <w:b/>
          <w:sz w:val="32"/>
          <w:szCs w:val="32"/>
          <w:lang w:val="ro-RO"/>
        </w:rPr>
        <w:t>VII</w:t>
      </w:r>
      <w:r w:rsidRPr="00F61B62">
        <w:rPr>
          <w:rFonts w:ascii="Arial" w:hAnsi="Arial" w:cs="Arial"/>
          <w:b/>
          <w:sz w:val="32"/>
          <w:szCs w:val="32"/>
          <w:lang w:val="ro-RO"/>
        </w:rPr>
        <w:t>_</w:t>
      </w:r>
      <w:r w:rsidR="004B650B">
        <w:rPr>
          <w:rFonts w:ascii="Arial" w:hAnsi="Arial" w:cs="Arial"/>
          <w:b/>
          <w:sz w:val="32"/>
          <w:szCs w:val="32"/>
          <w:lang w:val="ro-RO"/>
        </w:rPr>
        <w:t>Medicina Interna II</w:t>
      </w:r>
      <w:r w:rsidRPr="00F61B62">
        <w:rPr>
          <w:rFonts w:ascii="Arial" w:hAnsi="Arial" w:cs="Arial"/>
          <w:b/>
          <w:sz w:val="32"/>
          <w:szCs w:val="32"/>
          <w:lang w:val="ro-RO"/>
        </w:rPr>
        <w:t>__</w:t>
      </w:r>
    </w:p>
    <w:p w14:paraId="52B6AFF8" w14:textId="77777777" w:rsidR="004B650B" w:rsidRDefault="00F61B62" w:rsidP="004B650B">
      <w:pPr>
        <w:spacing w:line="360" w:lineRule="auto"/>
        <w:rPr>
          <w:rFonts w:ascii="Arial" w:hAnsi="Arial" w:cs="Arial"/>
          <w:b/>
          <w:sz w:val="32"/>
          <w:szCs w:val="32"/>
          <w:lang w:val="ro-RO"/>
        </w:rPr>
      </w:pPr>
      <w:r w:rsidRPr="00F61B62">
        <w:rPr>
          <w:rFonts w:ascii="Arial" w:hAnsi="Arial" w:cs="Arial"/>
          <w:b/>
          <w:sz w:val="32"/>
          <w:szCs w:val="32"/>
          <w:lang w:val="ro-RO"/>
        </w:rPr>
        <w:t xml:space="preserve">DISCIPLINA </w:t>
      </w:r>
    </w:p>
    <w:p w14:paraId="1D2EB75D" w14:textId="6524E01D" w:rsidR="00F61B62" w:rsidRDefault="004B650B" w:rsidP="004B650B">
      <w:pPr>
        <w:spacing w:line="360" w:lineRule="auto"/>
        <w:rPr>
          <w:rFonts w:ascii="Arial" w:hAnsi="Arial" w:cs="Arial"/>
          <w:b/>
          <w:color w:val="0000FF"/>
          <w:sz w:val="32"/>
          <w:szCs w:val="32"/>
          <w:lang w:val="ro-RO"/>
        </w:rPr>
      </w:pPr>
      <w:r w:rsidRPr="004B650B">
        <w:rPr>
          <w:rFonts w:ascii="Arial" w:hAnsi="Arial" w:cs="Arial"/>
          <w:b/>
          <w:sz w:val="32"/>
          <w:szCs w:val="32"/>
          <w:lang w:val="ro-RO"/>
        </w:rPr>
        <w:t>Ecografie abdominală</w:t>
      </w:r>
      <w:r>
        <w:rPr>
          <w:rFonts w:ascii="Arial" w:hAnsi="Arial" w:cs="Arial"/>
          <w:b/>
          <w:sz w:val="32"/>
          <w:szCs w:val="32"/>
          <w:lang w:val="ro-RO"/>
        </w:rPr>
        <w:t xml:space="preserve"> </w:t>
      </w:r>
      <w:r w:rsidRPr="004B650B">
        <w:rPr>
          <w:rFonts w:ascii="Arial" w:hAnsi="Arial" w:cs="Arial"/>
          <w:b/>
          <w:sz w:val="32"/>
          <w:szCs w:val="32"/>
          <w:lang w:val="ro-RO"/>
        </w:rPr>
        <w:t>clinică</w:t>
      </w:r>
      <w:r w:rsidR="00F61B62" w:rsidRPr="00F61B62">
        <w:rPr>
          <w:rFonts w:ascii="Arial" w:hAnsi="Arial" w:cs="Arial"/>
          <w:b/>
          <w:sz w:val="32"/>
          <w:szCs w:val="32"/>
          <w:lang w:val="ro-RO"/>
        </w:rPr>
        <w:t>________________________</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028CF90C"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EF4A16">
        <w:rPr>
          <w:rFonts w:ascii="Arial" w:hAnsi="Arial" w:cs="Arial"/>
          <w:b/>
          <w:color w:val="181818"/>
          <w:sz w:val="28"/>
          <w:szCs w:val="28"/>
          <w:lang w:val="ro-RO"/>
        </w:rPr>
        <w:t>_____</w:t>
      </w:r>
      <w:r w:rsidR="004B650B">
        <w:rPr>
          <w:rFonts w:ascii="Arial" w:hAnsi="Arial" w:cs="Arial"/>
          <w:b/>
          <w:color w:val="181818"/>
          <w:sz w:val="28"/>
          <w:szCs w:val="28"/>
          <w:lang w:val="ro-RO"/>
        </w:rPr>
        <w:t>dec 2021-martie 2022</w:t>
      </w:r>
      <w:r w:rsidR="00EF4A16">
        <w:rPr>
          <w:rFonts w:ascii="Arial" w:hAnsi="Arial" w:cs="Arial"/>
          <w:b/>
          <w:color w:val="181818"/>
          <w:sz w:val="28"/>
          <w:szCs w:val="28"/>
          <w:lang w:val="ro-RO"/>
        </w:rPr>
        <w:t>__________________</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t>DATELE DE CONTACT ALE CANDIADTULUI:</w:t>
      </w:r>
    </w:p>
    <w:p w14:paraId="1539827F" w14:textId="5EE2A4CC"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4B650B">
        <w:rPr>
          <w:rFonts w:ascii="Arial" w:hAnsi="Arial" w:cs="Arial"/>
          <w:b/>
          <w:sz w:val="24"/>
          <w:szCs w:val="24"/>
          <w:lang w:val="ro-RO"/>
        </w:rPr>
        <w:t xml:space="preserve"> Ratiu </w:t>
      </w:r>
    </w:p>
    <w:p w14:paraId="5A4FFE87" w14:textId="4644D9B2"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4B650B">
        <w:rPr>
          <w:rFonts w:ascii="Arial" w:hAnsi="Arial" w:cs="Arial"/>
          <w:b/>
          <w:sz w:val="24"/>
          <w:szCs w:val="24"/>
          <w:lang w:val="ro-RO"/>
        </w:rPr>
        <w:t xml:space="preserve">Iulia Maria </w:t>
      </w:r>
    </w:p>
    <w:p w14:paraId="49E46A51"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p>
    <w:p w14:paraId="5ACF8722" w14:textId="3D52B928"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4B650B">
        <w:rPr>
          <w:rFonts w:ascii="Arial" w:hAnsi="Arial" w:cs="Arial"/>
          <w:b/>
          <w:sz w:val="24"/>
          <w:szCs w:val="24"/>
          <w:lang w:val="ro-RO"/>
        </w:rPr>
        <w:t xml:space="preserve"> Gastroenterologie</w:t>
      </w:r>
    </w:p>
    <w:p w14:paraId="667FF7CB" w14:textId="055C5D8F"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4B650B">
        <w:rPr>
          <w:rFonts w:ascii="Arial" w:hAnsi="Arial" w:cs="Arial"/>
          <w:b/>
          <w:sz w:val="24"/>
          <w:szCs w:val="24"/>
          <w:lang w:val="ro-RO"/>
        </w:rPr>
        <w:t xml:space="preserve"> VII, Medicina Interna II</w:t>
      </w:r>
    </w:p>
    <w:p w14:paraId="56521BC8" w14:textId="2E331D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4B650B">
        <w:rPr>
          <w:rFonts w:ascii="Arial" w:hAnsi="Arial" w:cs="Arial"/>
          <w:b/>
          <w:sz w:val="24"/>
          <w:szCs w:val="24"/>
          <w:lang w:val="ro-RO"/>
        </w:rPr>
        <w:t xml:space="preserve"> Medicina</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lastRenderedPageBreak/>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2A2F5607" w14:textId="77777777" w:rsidR="00EF4A16" w:rsidRDefault="00EF4A16" w:rsidP="00A84A25">
      <w:pPr>
        <w:spacing w:after="0" w:line="240" w:lineRule="auto"/>
        <w:jc w:val="center"/>
        <w:rPr>
          <w:rFonts w:ascii="Arial" w:hAnsi="Arial" w:cs="Arial"/>
          <w:b/>
          <w:color w:val="0000FF"/>
          <w:sz w:val="28"/>
          <w:szCs w:val="28"/>
          <w:lang w:val="ro-RO"/>
        </w:rPr>
      </w:pPr>
    </w:p>
    <w:p w14:paraId="750410F9" w14:textId="77777777" w:rsidR="00EF4A16" w:rsidRDefault="00EF4A16" w:rsidP="00A84A25">
      <w:pPr>
        <w:spacing w:after="0" w:line="240" w:lineRule="auto"/>
        <w:jc w:val="center"/>
        <w:rPr>
          <w:rFonts w:ascii="Arial" w:hAnsi="Arial" w:cs="Arial"/>
          <w:b/>
          <w:color w:val="0000FF"/>
          <w:sz w:val="28"/>
          <w:szCs w:val="28"/>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071E364E"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9A4EFD" w:rsidRPr="009A4EFD">
              <w:rPr>
                <w:rFonts w:ascii="Arial" w:hAnsi="Arial" w:cs="Arial"/>
                <w:color w:val="181818"/>
                <w:sz w:val="24"/>
                <w:szCs w:val="24"/>
                <w:lang w:val="ro-RO"/>
              </w:rPr>
              <w:t>6026/27.11.2009</w:t>
            </w:r>
          </w:p>
        </w:tc>
        <w:tc>
          <w:tcPr>
            <w:tcW w:w="540" w:type="dxa"/>
          </w:tcPr>
          <w:p w14:paraId="152D45D7" w14:textId="515FA15B" w:rsidR="00A84A25" w:rsidRPr="00D0338F" w:rsidRDefault="009A4EFD"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00B67711" w:rsidR="00A84A25" w:rsidRPr="00D0338F" w:rsidRDefault="000F4A3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9A4EFD">
              <w:rPr>
                <w:rFonts w:ascii="Arial" w:hAnsi="Arial" w:cs="Arial"/>
                <w:color w:val="181818"/>
                <w:sz w:val="24"/>
                <w:szCs w:val="24"/>
                <w:lang w:val="ro-RO"/>
              </w:rPr>
              <w:t>6595/17.09.2012</w:t>
            </w:r>
          </w:p>
        </w:tc>
        <w:tc>
          <w:tcPr>
            <w:tcW w:w="540" w:type="dxa"/>
          </w:tcPr>
          <w:p w14:paraId="2B2CFC1F" w14:textId="5CBDF09B" w:rsidR="00A84A25" w:rsidRPr="00D0338F" w:rsidRDefault="009A4EFD"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4F2E5C74" w14:textId="77777777" w:rsidR="009A4EFD" w:rsidRDefault="00A84A25" w:rsidP="00D0338F">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 xml:space="preserve">Diploma de absolvire a cursurilor unui Modul Didactic; nr </w:t>
            </w:r>
          </w:p>
          <w:p w14:paraId="1B4E8354" w14:textId="5FB8D8BD" w:rsidR="009A4EFD" w:rsidRDefault="009A4EFD" w:rsidP="00D0338F">
            <w:pPr>
              <w:spacing w:before="120" w:after="120" w:line="240" w:lineRule="auto"/>
              <w:rPr>
                <w:rFonts w:ascii="Arial" w:hAnsi="Arial" w:cs="Arial"/>
                <w:color w:val="181818"/>
                <w:sz w:val="24"/>
                <w:szCs w:val="24"/>
                <w:lang w:val="ro-RO"/>
              </w:rPr>
            </w:pPr>
            <w:r>
              <w:rPr>
                <w:rFonts w:ascii="Arial" w:hAnsi="Arial" w:cs="Arial"/>
                <w:color w:val="181818"/>
                <w:sz w:val="24"/>
                <w:szCs w:val="24"/>
                <w:lang w:val="ro-RO"/>
              </w:rPr>
              <w:t>Modul I 0020227/13.06.2014</w:t>
            </w:r>
            <w:r w:rsidR="00A84A25" w:rsidRPr="00D0338F">
              <w:rPr>
                <w:rFonts w:ascii="Arial" w:hAnsi="Arial" w:cs="Arial"/>
                <w:color w:val="181818"/>
                <w:sz w:val="24"/>
                <w:szCs w:val="24"/>
                <w:lang w:val="ro-RO"/>
              </w:rPr>
              <w:t xml:space="preserve"> </w:t>
            </w:r>
          </w:p>
          <w:p w14:paraId="77712872" w14:textId="60904FD0" w:rsidR="00A84A25" w:rsidRPr="00D0338F" w:rsidRDefault="009A4EFD" w:rsidP="00D0338F">
            <w:pPr>
              <w:spacing w:before="120" w:after="120" w:line="240" w:lineRule="auto"/>
              <w:rPr>
                <w:rFonts w:ascii="Arial" w:hAnsi="Arial" w:cs="Arial"/>
                <w:b/>
                <w:color w:val="0000FF"/>
                <w:sz w:val="24"/>
                <w:szCs w:val="24"/>
                <w:lang w:val="ro-RO"/>
              </w:rPr>
            </w:pPr>
            <w:r>
              <w:rPr>
                <w:rFonts w:ascii="Arial" w:hAnsi="Arial" w:cs="Arial"/>
                <w:color w:val="181818"/>
                <w:sz w:val="24"/>
                <w:szCs w:val="24"/>
                <w:lang w:val="ro-RO"/>
              </w:rPr>
              <w:t>Modul II 0046752/18.06.2015</w:t>
            </w:r>
          </w:p>
        </w:tc>
        <w:tc>
          <w:tcPr>
            <w:tcW w:w="540" w:type="dxa"/>
          </w:tcPr>
          <w:p w14:paraId="4B29954D" w14:textId="7DC44E42" w:rsidR="00A84A25" w:rsidRPr="00D0338F" w:rsidRDefault="009A4EFD"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103DE5E1" w:rsidR="00957BCD" w:rsidRPr="00D0338F" w:rsidRDefault="00377A71"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31A8A701" w:rsidR="00957BCD" w:rsidRPr="00D0338F" w:rsidRDefault="00377A71"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F43D1D"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lastRenderedPageBreak/>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F43D1D"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lastRenderedPageBreak/>
              <w:t>Nu sunt acceptate rezumatele și corecțiile. Nu sunt admise adeverințe sau certificările din partea editorului că un articol a fost acceptat pentru publicare.</w:t>
            </w:r>
          </w:p>
        </w:tc>
      </w:tr>
    </w:tbl>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76B81890" w14:textId="38D32770" w:rsidR="005A6D24" w:rsidRPr="00D96F49" w:rsidRDefault="0077246D" w:rsidP="005A6D24">
      <w:pPr>
        <w:spacing w:after="0"/>
        <w:rPr>
          <w:rFonts w:ascii="Times New Roman" w:hAnsi="Times New Roman"/>
          <w:b/>
          <w:color w:val="181818"/>
          <w:sz w:val="24"/>
          <w:szCs w:val="24"/>
          <w:u w:val="single"/>
          <w:lang w:val="ro-RO"/>
        </w:rPr>
      </w:pPr>
      <w:r>
        <w:rPr>
          <w:noProof/>
        </w:rPr>
        <w:drawing>
          <wp:anchor distT="0" distB="0" distL="114300" distR="114300" simplePos="0" relativeHeight="251657728" behindDoc="1" locked="0" layoutInCell="1" allowOverlap="1" wp14:anchorId="0519E058" wp14:editId="364965CD">
            <wp:simplePos x="0" y="0"/>
            <wp:positionH relativeFrom="column">
              <wp:posOffset>3333115</wp:posOffset>
            </wp:positionH>
            <wp:positionV relativeFrom="paragraph">
              <wp:posOffset>-537845</wp:posOffset>
            </wp:positionV>
            <wp:extent cx="2179320" cy="588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960"/>
        <w:gridCol w:w="3614"/>
        <w:gridCol w:w="3978"/>
        <w:gridCol w:w="1382"/>
        <w:gridCol w:w="3116"/>
      </w:tblGrid>
      <w:tr w:rsidR="005A6D24" w:rsidRPr="00F43D1D" w14:paraId="588D74E8" w14:textId="77777777" w:rsidTr="00D30E34">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6227F9" w:rsidRPr="00D96F49" w14:paraId="396E9C8C" w14:textId="77777777" w:rsidTr="006227F9">
        <w:trPr>
          <w:trHeight w:val="373"/>
        </w:trPr>
        <w:tc>
          <w:tcPr>
            <w:tcW w:w="490" w:type="dxa"/>
            <w:tcBorders>
              <w:top w:val="single" w:sz="4" w:space="0" w:color="auto"/>
              <w:left w:val="single" w:sz="4" w:space="0" w:color="auto"/>
              <w:bottom w:val="single" w:sz="4" w:space="0" w:color="auto"/>
              <w:right w:val="single" w:sz="4" w:space="0" w:color="auto"/>
            </w:tcBorders>
          </w:tcPr>
          <w:p w14:paraId="45CACF75" w14:textId="77777777" w:rsidR="006227F9" w:rsidRPr="00D96F49" w:rsidRDefault="006227F9" w:rsidP="006227F9">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108599EB" w14:textId="0E0F2DFA" w:rsidR="006227F9" w:rsidRPr="00D96F49" w:rsidRDefault="006227F9" w:rsidP="006227F9">
            <w:pPr>
              <w:spacing w:after="0" w:line="240" w:lineRule="auto"/>
              <w:jc w:val="both"/>
              <w:rPr>
                <w:rFonts w:ascii="Arial Narrow" w:hAnsi="Arial Narrow" w:cs="Arial"/>
                <w:b/>
                <w:color w:val="181818"/>
                <w:sz w:val="20"/>
                <w:szCs w:val="20"/>
                <w:lang w:val="ro-RO"/>
              </w:rPr>
            </w:pPr>
            <w:r w:rsidRPr="00896F17">
              <w:rPr>
                <w:rFonts w:ascii="Arial" w:hAnsi="Arial" w:cs="Arial"/>
                <w:b/>
                <w:bCs/>
                <w:color w:val="303030"/>
                <w:sz w:val="20"/>
                <w:szCs w:val="20"/>
                <w:shd w:val="clear" w:color="auto" w:fill="FFFFFF"/>
              </w:rPr>
              <w:t>Rațiu, I.</w:t>
            </w:r>
            <w:r>
              <w:rPr>
                <w:rFonts w:ascii="Arial" w:hAnsi="Arial" w:cs="Arial"/>
                <w:color w:val="303030"/>
                <w:sz w:val="20"/>
                <w:szCs w:val="20"/>
                <w:shd w:val="clear" w:color="auto" w:fill="FFFFFF"/>
              </w:rPr>
              <w:t>, Lupușoru, R., Vora, P., Popescu, A., Sporea, I., Goldiș, A., Dănilă, M., Miuțescu, B., Barbulescu, A., Hnatiuc, M., Diaconescu, R., Tăban, S., Lazar, F Șirli, R.</w:t>
            </w:r>
          </w:p>
        </w:tc>
        <w:tc>
          <w:tcPr>
            <w:tcW w:w="4320" w:type="dxa"/>
            <w:tcBorders>
              <w:top w:val="single" w:sz="4" w:space="0" w:color="auto"/>
              <w:left w:val="single" w:sz="4" w:space="0" w:color="auto"/>
              <w:bottom w:val="single" w:sz="4" w:space="0" w:color="auto"/>
              <w:right w:val="single" w:sz="4" w:space="0" w:color="auto"/>
            </w:tcBorders>
          </w:tcPr>
          <w:p w14:paraId="706E7AC0" w14:textId="776392F4" w:rsidR="006227F9" w:rsidRPr="00D96F49" w:rsidRDefault="006227F9" w:rsidP="006227F9">
            <w:pPr>
              <w:spacing w:after="0" w:line="240" w:lineRule="auto"/>
              <w:jc w:val="both"/>
              <w:rPr>
                <w:rFonts w:ascii="Arial Narrow" w:hAnsi="Arial Narrow" w:cs="Arial"/>
                <w:b/>
                <w:color w:val="181818"/>
                <w:sz w:val="24"/>
                <w:szCs w:val="24"/>
                <w:lang w:val="ro-RO"/>
              </w:rPr>
            </w:pPr>
            <w:r>
              <w:rPr>
                <w:rFonts w:ascii="Arial" w:hAnsi="Arial" w:cs="Arial"/>
                <w:color w:val="303030"/>
                <w:sz w:val="20"/>
                <w:szCs w:val="20"/>
                <w:shd w:val="clear" w:color="auto" w:fill="FFFFFF"/>
              </w:rPr>
              <w:t>Opportunistic Colonoscopy Cancer Screening Pays off in Romania-A Single-Centre Study</w:t>
            </w:r>
          </w:p>
        </w:tc>
        <w:tc>
          <w:tcPr>
            <w:tcW w:w="2700" w:type="dxa"/>
            <w:tcBorders>
              <w:top w:val="single" w:sz="4" w:space="0" w:color="auto"/>
              <w:left w:val="single" w:sz="4" w:space="0" w:color="auto"/>
              <w:bottom w:val="single" w:sz="4" w:space="0" w:color="auto"/>
              <w:right w:val="single" w:sz="4" w:space="0" w:color="auto"/>
            </w:tcBorders>
          </w:tcPr>
          <w:p w14:paraId="42099141" w14:textId="77777777" w:rsidR="006227F9" w:rsidRDefault="006227F9" w:rsidP="006227F9">
            <w:pPr>
              <w:spacing w:after="0" w:line="240" w:lineRule="auto"/>
              <w:jc w:val="both"/>
              <w:rPr>
                <w:rFonts w:ascii="Arial" w:hAnsi="Arial" w:cs="Arial"/>
                <w:color w:val="303030"/>
                <w:sz w:val="20"/>
                <w:szCs w:val="20"/>
                <w:shd w:val="clear" w:color="auto" w:fill="FFFFFF"/>
              </w:rPr>
            </w:pPr>
            <w:r>
              <w:rPr>
                <w:rFonts w:ascii="Arial" w:hAnsi="Arial" w:cs="Arial"/>
                <w:i/>
                <w:iCs/>
                <w:color w:val="303030"/>
                <w:sz w:val="20"/>
                <w:szCs w:val="20"/>
                <w:shd w:val="clear" w:color="auto" w:fill="FFFFFF"/>
              </w:rPr>
              <w:t>Diagnostics (Basel, Switzerland)</w:t>
            </w:r>
            <w:r>
              <w:rPr>
                <w:rFonts w:ascii="Arial" w:hAnsi="Arial" w:cs="Arial"/>
                <w:color w:val="303030"/>
                <w:sz w:val="20"/>
                <w:szCs w:val="20"/>
                <w:shd w:val="clear" w:color="auto" w:fill="FFFFFF"/>
              </w:rPr>
              <w:t>, </w:t>
            </w:r>
            <w:r>
              <w:rPr>
                <w:rFonts w:ascii="Arial" w:hAnsi="Arial" w:cs="Arial"/>
                <w:i/>
                <w:iCs/>
                <w:color w:val="303030"/>
                <w:sz w:val="20"/>
                <w:szCs w:val="20"/>
                <w:shd w:val="clear" w:color="auto" w:fill="FFFFFF"/>
              </w:rPr>
              <w:t>11</w:t>
            </w:r>
            <w:r>
              <w:rPr>
                <w:rFonts w:ascii="Arial" w:hAnsi="Arial" w:cs="Arial"/>
                <w:color w:val="303030"/>
                <w:sz w:val="20"/>
                <w:szCs w:val="20"/>
                <w:shd w:val="clear" w:color="auto" w:fill="FFFFFF"/>
              </w:rPr>
              <w:t>(12), 2393.</w:t>
            </w:r>
          </w:p>
          <w:p w14:paraId="5968024C" w14:textId="041632C6" w:rsidR="006227F9" w:rsidRPr="00D96F49" w:rsidRDefault="00BA0FDE" w:rsidP="006227F9">
            <w:pPr>
              <w:spacing w:after="0" w:line="240" w:lineRule="auto"/>
              <w:jc w:val="both"/>
              <w:rPr>
                <w:rFonts w:ascii="Arial Narrow" w:hAnsi="Arial Narrow" w:cs="Arial"/>
                <w:b/>
                <w:color w:val="181818"/>
                <w:sz w:val="24"/>
                <w:szCs w:val="24"/>
                <w:lang w:val="ro-RO"/>
              </w:rPr>
            </w:pPr>
            <w:hyperlink r:id="rId11" w:history="1">
              <w:r w:rsidR="006227F9">
                <w:rPr>
                  <w:rStyle w:val="Hyperlink"/>
                  <w:rFonts w:ascii="Arial" w:hAnsi="Arial" w:cs="Arial"/>
                  <w:b/>
                  <w:bCs/>
                  <w:sz w:val="18"/>
                  <w:szCs w:val="18"/>
                  <w:shd w:val="clear" w:color="auto" w:fill="FFFFFF"/>
                </w:rPr>
                <w:t>https://doi.or</w:t>
              </w:r>
              <w:r w:rsidR="006227F9">
                <w:rPr>
                  <w:rStyle w:val="Hyperlink"/>
                  <w:rFonts w:ascii="Arial" w:hAnsi="Arial" w:cs="Arial"/>
                  <w:b/>
                  <w:bCs/>
                  <w:sz w:val="18"/>
                  <w:szCs w:val="18"/>
                  <w:shd w:val="clear" w:color="auto" w:fill="FFFFFF"/>
                </w:rPr>
                <w:t>g</w:t>
              </w:r>
              <w:r w:rsidR="006227F9">
                <w:rPr>
                  <w:rStyle w:val="Hyperlink"/>
                  <w:rFonts w:ascii="Arial" w:hAnsi="Arial" w:cs="Arial"/>
                  <w:b/>
                  <w:bCs/>
                  <w:sz w:val="18"/>
                  <w:szCs w:val="18"/>
                  <w:shd w:val="clear" w:color="auto" w:fill="FFFFFF"/>
                </w:rPr>
                <w:t>/10.3390/diagnostics11122393</w:t>
              </w:r>
            </w:hyperlink>
          </w:p>
        </w:tc>
        <w:tc>
          <w:tcPr>
            <w:tcW w:w="1440" w:type="dxa"/>
            <w:tcBorders>
              <w:top w:val="single" w:sz="4" w:space="0" w:color="auto"/>
              <w:left w:val="single" w:sz="4" w:space="0" w:color="auto"/>
              <w:bottom w:val="single" w:sz="4" w:space="0" w:color="auto"/>
              <w:right w:val="single" w:sz="4" w:space="0" w:color="auto"/>
            </w:tcBorders>
          </w:tcPr>
          <w:p w14:paraId="062D02D7" w14:textId="62A68655" w:rsidR="006227F9" w:rsidRPr="00D96F49" w:rsidRDefault="006227F9" w:rsidP="006227F9">
            <w:pPr>
              <w:spacing w:after="0" w:line="240" w:lineRule="auto"/>
              <w:jc w:val="both"/>
              <w:rPr>
                <w:rFonts w:ascii="Arial Narrow" w:hAnsi="Arial Narrow" w:cs="Arial"/>
                <w:b/>
                <w:color w:val="181818"/>
                <w:sz w:val="24"/>
                <w:szCs w:val="24"/>
                <w:lang w:val="ro-RO"/>
              </w:rPr>
            </w:pPr>
            <w:r>
              <w:rPr>
                <w:rFonts w:ascii="Arial" w:hAnsi="Arial" w:cs="Arial"/>
                <w:color w:val="222222"/>
                <w:sz w:val="18"/>
                <w:szCs w:val="18"/>
                <w:shd w:val="clear" w:color="auto" w:fill="FFFFFF"/>
              </w:rPr>
              <w:t>3.706</w:t>
            </w:r>
          </w:p>
        </w:tc>
        <w:tc>
          <w:tcPr>
            <w:tcW w:w="3600" w:type="dxa"/>
            <w:tcBorders>
              <w:top w:val="single" w:sz="4" w:space="0" w:color="auto"/>
              <w:left w:val="single" w:sz="4" w:space="0" w:color="auto"/>
              <w:bottom w:val="single" w:sz="4" w:space="0" w:color="auto"/>
              <w:right w:val="single" w:sz="4" w:space="0" w:color="auto"/>
            </w:tcBorders>
          </w:tcPr>
          <w:p w14:paraId="07D2B4CC" w14:textId="297C51C2" w:rsidR="006227F9" w:rsidRPr="00D96F49" w:rsidRDefault="006227F9" w:rsidP="006227F9">
            <w:pPr>
              <w:spacing w:after="0" w:line="240" w:lineRule="auto"/>
              <w:jc w:val="both"/>
              <w:rPr>
                <w:rFonts w:ascii="Arial Narrow" w:hAnsi="Arial Narrow" w:cs="Arial"/>
                <w:b/>
                <w:color w:val="181818"/>
                <w:sz w:val="24"/>
                <w:szCs w:val="24"/>
                <w:lang w:val="ro-RO"/>
              </w:rPr>
            </w:pPr>
            <w:r>
              <w:rPr>
                <w:rFonts w:ascii="Arial" w:hAnsi="Arial" w:cs="Arial"/>
                <w:color w:val="222222"/>
                <w:sz w:val="18"/>
                <w:szCs w:val="18"/>
                <w:shd w:val="clear" w:color="auto" w:fill="FFFFFF"/>
              </w:rPr>
              <w:t>Center for Advanced Research in Gastroenterology and Hepatology, Department of Internal Medicine II, Division of Gastroenterology and Hepatology, “Victor Babes” University of Medicine and Pharmacy, 300041 Timisoara, Romania</w:t>
            </w:r>
          </w:p>
        </w:tc>
      </w:tr>
      <w:tr w:rsidR="006227F9" w:rsidRPr="00D96F49" w14:paraId="70F841FB" w14:textId="77777777" w:rsidTr="006227F9">
        <w:trPr>
          <w:trHeight w:val="337"/>
        </w:trPr>
        <w:tc>
          <w:tcPr>
            <w:tcW w:w="490" w:type="dxa"/>
            <w:tcBorders>
              <w:top w:val="single" w:sz="4" w:space="0" w:color="auto"/>
              <w:left w:val="single" w:sz="4" w:space="0" w:color="auto"/>
              <w:bottom w:val="single" w:sz="4" w:space="0" w:color="auto"/>
              <w:right w:val="single" w:sz="4" w:space="0" w:color="auto"/>
            </w:tcBorders>
          </w:tcPr>
          <w:p w14:paraId="637887AA" w14:textId="77777777" w:rsidR="006227F9" w:rsidRPr="00D96F49" w:rsidRDefault="006227F9" w:rsidP="006227F9">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21F978AD" w14:textId="04817DE4" w:rsidR="006227F9" w:rsidRPr="00D96F49" w:rsidRDefault="005644A9" w:rsidP="006227F9">
            <w:pPr>
              <w:spacing w:after="0" w:line="240" w:lineRule="auto"/>
              <w:jc w:val="both"/>
              <w:rPr>
                <w:rFonts w:ascii="Arial Narrow" w:hAnsi="Arial Narrow" w:cs="Arial"/>
                <w:b/>
                <w:color w:val="181818"/>
                <w:sz w:val="20"/>
                <w:szCs w:val="20"/>
                <w:lang w:val="ro-RO"/>
              </w:rPr>
            </w:pPr>
            <w:r w:rsidRPr="005644A9">
              <w:rPr>
                <w:rFonts w:ascii="Arial Narrow" w:hAnsi="Arial Narrow" w:cs="Arial"/>
                <w:bCs/>
                <w:color w:val="181818"/>
                <w:sz w:val="24"/>
                <w:szCs w:val="24"/>
                <w:lang w:val="ro-RO"/>
              </w:rPr>
              <w:t xml:space="preserve">Ratiu I, Lupusoru R, Lungeanu D, Popescu A, Sporea I, Goldis A, Danila M, Miutescu B, Moga T, Barbulescu </w:t>
            </w:r>
            <w:r w:rsidRPr="005644A9">
              <w:rPr>
                <w:rFonts w:ascii="Arial Narrow" w:hAnsi="Arial Narrow" w:cs="Arial"/>
                <w:bCs/>
                <w:color w:val="181818"/>
                <w:sz w:val="24"/>
                <w:szCs w:val="24"/>
                <w:lang w:val="ro-RO"/>
              </w:rPr>
              <w:lastRenderedPageBreak/>
              <w:t>A, Taban S, Dema A, Sirli R</w:t>
            </w:r>
          </w:p>
        </w:tc>
        <w:tc>
          <w:tcPr>
            <w:tcW w:w="4320" w:type="dxa"/>
            <w:tcBorders>
              <w:top w:val="single" w:sz="4" w:space="0" w:color="auto"/>
              <w:left w:val="single" w:sz="4" w:space="0" w:color="auto"/>
              <w:bottom w:val="single" w:sz="4" w:space="0" w:color="auto"/>
              <w:right w:val="single" w:sz="4" w:space="0" w:color="auto"/>
            </w:tcBorders>
          </w:tcPr>
          <w:p w14:paraId="7A97383F" w14:textId="1364B513" w:rsidR="006227F9" w:rsidRPr="005644A9" w:rsidRDefault="005644A9" w:rsidP="006227F9">
            <w:pPr>
              <w:spacing w:after="0" w:line="240" w:lineRule="auto"/>
              <w:jc w:val="both"/>
              <w:rPr>
                <w:rFonts w:ascii="Arial Narrow" w:hAnsi="Arial Narrow" w:cs="Arial"/>
                <w:bCs/>
                <w:color w:val="181818"/>
                <w:sz w:val="24"/>
                <w:szCs w:val="24"/>
                <w:lang w:val="ro-RO"/>
              </w:rPr>
            </w:pPr>
            <w:r w:rsidRPr="005644A9">
              <w:rPr>
                <w:rFonts w:ascii="Arial Narrow" w:hAnsi="Arial Narrow" w:cs="Arial"/>
                <w:bCs/>
                <w:color w:val="181818"/>
                <w:sz w:val="24"/>
                <w:szCs w:val="24"/>
                <w:lang w:val="ro-RO"/>
              </w:rPr>
              <w:lastRenderedPageBreak/>
              <w:t xml:space="preserve">Diagnosis of Malignant Biliary Obstruction: Pondering over the ERCP, MRCP, and Histology, </w:t>
            </w:r>
          </w:p>
        </w:tc>
        <w:tc>
          <w:tcPr>
            <w:tcW w:w="2700" w:type="dxa"/>
            <w:tcBorders>
              <w:top w:val="single" w:sz="4" w:space="0" w:color="auto"/>
              <w:left w:val="single" w:sz="4" w:space="0" w:color="auto"/>
              <w:bottom w:val="single" w:sz="4" w:space="0" w:color="auto"/>
              <w:right w:val="single" w:sz="4" w:space="0" w:color="auto"/>
            </w:tcBorders>
          </w:tcPr>
          <w:p w14:paraId="1655B9F5" w14:textId="60268A54" w:rsidR="006227F9" w:rsidRPr="00D96F49" w:rsidRDefault="005644A9" w:rsidP="006227F9">
            <w:pPr>
              <w:spacing w:after="0" w:line="240" w:lineRule="auto"/>
              <w:jc w:val="both"/>
              <w:rPr>
                <w:rFonts w:ascii="Arial Narrow" w:hAnsi="Arial Narrow" w:cs="Arial"/>
                <w:b/>
                <w:color w:val="181818"/>
                <w:sz w:val="24"/>
                <w:szCs w:val="24"/>
                <w:lang w:val="ro-RO"/>
              </w:rPr>
            </w:pPr>
            <w:r w:rsidRPr="005644A9">
              <w:rPr>
                <w:rFonts w:ascii="Arial Narrow" w:hAnsi="Arial Narrow" w:cs="Arial"/>
                <w:bCs/>
                <w:color w:val="181818"/>
                <w:sz w:val="24"/>
                <w:szCs w:val="24"/>
                <w:lang w:val="ro-RO"/>
              </w:rPr>
              <w:t>Journal of International Medical Research, JIMR-21-3059.R2</w:t>
            </w:r>
            <w:r w:rsidR="001C5217">
              <w:rPr>
                <w:rFonts w:ascii="Arial Narrow" w:hAnsi="Arial Narrow" w:cs="Arial"/>
                <w:bCs/>
                <w:color w:val="181818"/>
                <w:sz w:val="24"/>
                <w:szCs w:val="24"/>
                <w:lang w:val="ro-RO"/>
              </w:rPr>
              <w:t xml:space="preserve"> 2022</w:t>
            </w:r>
            <w:r w:rsidRPr="005644A9">
              <w:rPr>
                <w:rFonts w:ascii="Arial Narrow" w:hAnsi="Arial Narrow" w:cs="Arial"/>
                <w:bCs/>
                <w:color w:val="181818"/>
                <w:sz w:val="24"/>
                <w:szCs w:val="24"/>
                <w:lang w:val="ro-RO"/>
              </w:rPr>
              <w:t xml:space="preserve"> article DOI: 10.1177/03000605221076924</w:t>
            </w:r>
          </w:p>
        </w:tc>
        <w:tc>
          <w:tcPr>
            <w:tcW w:w="1440" w:type="dxa"/>
            <w:tcBorders>
              <w:top w:val="single" w:sz="4" w:space="0" w:color="auto"/>
              <w:left w:val="single" w:sz="4" w:space="0" w:color="auto"/>
              <w:bottom w:val="single" w:sz="4" w:space="0" w:color="auto"/>
              <w:right w:val="single" w:sz="4" w:space="0" w:color="auto"/>
            </w:tcBorders>
          </w:tcPr>
          <w:p w14:paraId="71CBA339" w14:textId="28C2F6FE" w:rsidR="006227F9" w:rsidRPr="00D96F49" w:rsidRDefault="005644A9" w:rsidP="006227F9">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1.671</w:t>
            </w:r>
          </w:p>
        </w:tc>
        <w:tc>
          <w:tcPr>
            <w:tcW w:w="3600" w:type="dxa"/>
            <w:tcBorders>
              <w:top w:val="single" w:sz="4" w:space="0" w:color="auto"/>
              <w:left w:val="single" w:sz="4" w:space="0" w:color="auto"/>
              <w:bottom w:val="single" w:sz="4" w:space="0" w:color="auto"/>
              <w:right w:val="single" w:sz="4" w:space="0" w:color="auto"/>
            </w:tcBorders>
          </w:tcPr>
          <w:p w14:paraId="2C41BCE4" w14:textId="7C5769A5" w:rsidR="006227F9" w:rsidRPr="00D96F49" w:rsidRDefault="005644A9" w:rsidP="006227F9">
            <w:pPr>
              <w:spacing w:after="0" w:line="240" w:lineRule="auto"/>
              <w:jc w:val="both"/>
              <w:rPr>
                <w:rFonts w:ascii="Arial Narrow" w:hAnsi="Arial Narrow" w:cs="Arial"/>
                <w:b/>
                <w:color w:val="181818"/>
                <w:sz w:val="24"/>
                <w:szCs w:val="24"/>
                <w:lang w:val="ro-RO"/>
              </w:rPr>
            </w:pPr>
            <w:r>
              <w:rPr>
                <w:rFonts w:ascii="Arial" w:hAnsi="Arial" w:cs="Arial"/>
                <w:color w:val="222222"/>
                <w:sz w:val="18"/>
                <w:szCs w:val="18"/>
                <w:shd w:val="clear" w:color="auto" w:fill="FFFFFF"/>
              </w:rPr>
              <w:t>Center for Advanced Research in Gastroenterology and Hepatology, Department of Internal Medicine II, Division of Gastroenterology and Hepatology, “Victor Babes” University of Medicine and Pharmacy, 300041 Timisoara, Romania</w:t>
            </w:r>
          </w:p>
        </w:tc>
      </w:tr>
      <w:tr w:rsidR="006227F9" w:rsidRPr="00D96F49" w14:paraId="1A7298A2" w14:textId="77777777" w:rsidTr="006227F9">
        <w:trPr>
          <w:trHeight w:val="337"/>
        </w:trPr>
        <w:tc>
          <w:tcPr>
            <w:tcW w:w="490" w:type="dxa"/>
            <w:tcBorders>
              <w:top w:val="single" w:sz="4" w:space="0" w:color="auto"/>
              <w:left w:val="single" w:sz="4" w:space="0" w:color="auto"/>
              <w:bottom w:val="single" w:sz="4" w:space="0" w:color="auto"/>
              <w:right w:val="single" w:sz="4" w:space="0" w:color="auto"/>
            </w:tcBorders>
          </w:tcPr>
          <w:p w14:paraId="7F081B23" w14:textId="77777777" w:rsidR="006227F9" w:rsidRPr="00D96F49" w:rsidRDefault="006227F9" w:rsidP="006227F9">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...n</w:t>
            </w:r>
          </w:p>
        </w:tc>
        <w:tc>
          <w:tcPr>
            <w:tcW w:w="2164" w:type="dxa"/>
            <w:tcBorders>
              <w:top w:val="single" w:sz="4" w:space="0" w:color="auto"/>
              <w:left w:val="single" w:sz="4" w:space="0" w:color="auto"/>
              <w:bottom w:val="single" w:sz="4" w:space="0" w:color="auto"/>
              <w:right w:val="single" w:sz="4" w:space="0" w:color="auto"/>
            </w:tcBorders>
          </w:tcPr>
          <w:p w14:paraId="75060FB6" w14:textId="77777777" w:rsidR="006227F9" w:rsidRPr="00D96F49" w:rsidRDefault="006227F9" w:rsidP="006227F9">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0495BF05" w14:textId="77777777" w:rsidR="006227F9" w:rsidRPr="00D96F49" w:rsidRDefault="006227F9" w:rsidP="006227F9">
            <w:pPr>
              <w:spacing w:after="0" w:line="240" w:lineRule="auto"/>
              <w:jc w:val="both"/>
              <w:rPr>
                <w:rFonts w:ascii="Arial Narrow" w:hAnsi="Arial Narrow" w:cs="Arial"/>
                <w:b/>
                <w:color w:val="181818"/>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7FCDC6B4" w14:textId="77777777" w:rsidR="006227F9" w:rsidRPr="00D96F49" w:rsidRDefault="006227F9" w:rsidP="006227F9">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144CE7D2" w14:textId="77777777" w:rsidR="006227F9" w:rsidRPr="00D96F49" w:rsidRDefault="006227F9" w:rsidP="006227F9">
            <w:pPr>
              <w:spacing w:after="0" w:line="240" w:lineRule="auto"/>
              <w:jc w:val="both"/>
              <w:rPr>
                <w:rFonts w:ascii="Arial Narrow" w:hAnsi="Arial Narrow" w:cs="Arial"/>
                <w:b/>
                <w:color w:val="181818"/>
                <w:sz w:val="24"/>
                <w:szCs w:val="24"/>
                <w:lang w:val="ro-RO"/>
              </w:rPr>
            </w:pPr>
          </w:p>
        </w:tc>
        <w:tc>
          <w:tcPr>
            <w:tcW w:w="3600" w:type="dxa"/>
            <w:tcBorders>
              <w:top w:val="single" w:sz="4" w:space="0" w:color="auto"/>
              <w:left w:val="single" w:sz="4" w:space="0" w:color="auto"/>
              <w:bottom w:val="single" w:sz="4" w:space="0" w:color="auto"/>
              <w:right w:val="single" w:sz="4" w:space="0" w:color="auto"/>
            </w:tcBorders>
          </w:tcPr>
          <w:p w14:paraId="656623A7" w14:textId="77777777" w:rsidR="006227F9" w:rsidRPr="00D96F49" w:rsidRDefault="006227F9" w:rsidP="006227F9">
            <w:pPr>
              <w:spacing w:after="0" w:line="240" w:lineRule="auto"/>
              <w:jc w:val="both"/>
              <w:rPr>
                <w:rFonts w:ascii="Arial Narrow" w:hAnsi="Arial Narrow" w:cs="Arial"/>
                <w:b/>
                <w:color w:val="181818"/>
                <w:sz w:val="24"/>
                <w:szCs w:val="24"/>
                <w:lang w:val="ro-RO"/>
              </w:rPr>
            </w:pP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960"/>
        <w:gridCol w:w="3693"/>
        <w:gridCol w:w="3800"/>
        <w:gridCol w:w="1385"/>
        <w:gridCol w:w="3212"/>
      </w:tblGrid>
      <w:tr w:rsidR="005A6D24" w:rsidRPr="00F43D1D" w14:paraId="4CB1CE9D" w14:textId="77777777" w:rsidTr="00D0338F">
        <w:tc>
          <w:tcPr>
            <w:tcW w:w="464"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7D6EF354" w14:textId="77777777" w:rsidTr="00D0338F">
        <w:trPr>
          <w:trHeight w:val="373"/>
        </w:trPr>
        <w:tc>
          <w:tcPr>
            <w:tcW w:w="464" w:type="dxa"/>
            <w:tcBorders>
              <w:top w:val="single" w:sz="4" w:space="0" w:color="auto"/>
              <w:left w:val="single" w:sz="4" w:space="0" w:color="auto"/>
              <w:bottom w:val="single" w:sz="4" w:space="0" w:color="auto"/>
              <w:right w:val="single" w:sz="4" w:space="0" w:color="auto"/>
            </w:tcBorders>
          </w:tcPr>
          <w:p w14:paraId="5C504DCD"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0FC5997A" w14:textId="3CD0D67A" w:rsidR="005A6D24" w:rsidRPr="00D96F49" w:rsidRDefault="006227F9" w:rsidP="00D0338F">
            <w:pPr>
              <w:spacing w:after="0" w:line="240" w:lineRule="auto"/>
              <w:jc w:val="both"/>
              <w:rPr>
                <w:rFonts w:ascii="Arial Narrow" w:hAnsi="Arial Narrow" w:cs="Arial"/>
                <w:b/>
                <w:color w:val="181818"/>
                <w:sz w:val="20"/>
                <w:szCs w:val="20"/>
                <w:lang w:val="ro-RO"/>
              </w:rPr>
            </w:pPr>
            <w:r>
              <w:rPr>
                <w:rFonts w:ascii="Arial" w:hAnsi="Arial" w:cs="Arial"/>
                <w:color w:val="303030"/>
                <w:sz w:val="20"/>
                <w:szCs w:val="20"/>
                <w:shd w:val="clear" w:color="auto" w:fill="FFFFFF"/>
              </w:rPr>
              <w:t xml:space="preserve">Moga, T. V., David, C., Popescu, A., Lupusoru, R., Heredea, D., Ghiuchici, A. M., Foncea, C., Burdan, A., Sirli, R., Danilă, M., </w:t>
            </w:r>
            <w:r w:rsidRPr="00896F17">
              <w:rPr>
                <w:rFonts w:ascii="Arial" w:hAnsi="Arial" w:cs="Arial"/>
                <w:b/>
                <w:bCs/>
                <w:color w:val="303030"/>
                <w:sz w:val="20"/>
                <w:szCs w:val="20"/>
                <w:shd w:val="clear" w:color="auto" w:fill="FFFFFF"/>
              </w:rPr>
              <w:t>Ratiu, I</w:t>
            </w:r>
            <w:r>
              <w:rPr>
                <w:rFonts w:ascii="Arial" w:hAnsi="Arial" w:cs="Arial"/>
                <w:color w:val="303030"/>
                <w:sz w:val="20"/>
                <w:szCs w:val="20"/>
                <w:shd w:val="clear" w:color="auto" w:fill="FFFFFF"/>
              </w:rPr>
              <w:t>., Bizerea-Moga, T., &amp; Sporea, I.</w:t>
            </w:r>
          </w:p>
        </w:tc>
        <w:tc>
          <w:tcPr>
            <w:tcW w:w="4320" w:type="dxa"/>
            <w:tcBorders>
              <w:top w:val="single" w:sz="4" w:space="0" w:color="auto"/>
              <w:left w:val="single" w:sz="4" w:space="0" w:color="auto"/>
              <w:bottom w:val="single" w:sz="4" w:space="0" w:color="auto"/>
              <w:right w:val="single" w:sz="4" w:space="0" w:color="auto"/>
            </w:tcBorders>
          </w:tcPr>
          <w:p w14:paraId="2A9D954B" w14:textId="1EB2A322" w:rsidR="005A6D24" w:rsidRPr="00D96F49" w:rsidRDefault="006227F9" w:rsidP="00D0338F">
            <w:pPr>
              <w:spacing w:after="0" w:line="240" w:lineRule="auto"/>
              <w:jc w:val="both"/>
              <w:rPr>
                <w:rFonts w:ascii="Arial Narrow" w:hAnsi="Arial Narrow" w:cs="Arial"/>
                <w:b/>
                <w:color w:val="181818"/>
                <w:sz w:val="24"/>
                <w:szCs w:val="24"/>
                <w:lang w:val="ro-RO"/>
              </w:rPr>
            </w:pPr>
            <w:r>
              <w:rPr>
                <w:rFonts w:ascii="Arial" w:hAnsi="Arial" w:cs="Arial"/>
                <w:color w:val="303030"/>
                <w:sz w:val="20"/>
                <w:szCs w:val="20"/>
                <w:shd w:val="clear" w:color="auto" w:fill="FFFFFF"/>
              </w:rPr>
              <w:t>Multiparametric Ultrasound Approach Using a Tree-Based Decision Classifier for Inconclusive Focal Liver Lesions Evaluated by Contrast Enhanced Ultrasound.</w:t>
            </w:r>
          </w:p>
        </w:tc>
        <w:tc>
          <w:tcPr>
            <w:tcW w:w="2700" w:type="dxa"/>
            <w:tcBorders>
              <w:top w:val="single" w:sz="4" w:space="0" w:color="auto"/>
              <w:left w:val="single" w:sz="4" w:space="0" w:color="auto"/>
              <w:bottom w:val="single" w:sz="4" w:space="0" w:color="auto"/>
              <w:right w:val="single" w:sz="4" w:space="0" w:color="auto"/>
            </w:tcBorders>
          </w:tcPr>
          <w:p w14:paraId="7A752C05" w14:textId="60B4D1DC" w:rsidR="006227F9" w:rsidRPr="00D96F49" w:rsidRDefault="006227F9" w:rsidP="00D0338F">
            <w:pPr>
              <w:spacing w:after="0" w:line="240" w:lineRule="auto"/>
              <w:jc w:val="both"/>
              <w:rPr>
                <w:rFonts w:ascii="Arial Narrow" w:hAnsi="Arial Narrow" w:cs="Arial"/>
                <w:b/>
                <w:color w:val="181818"/>
                <w:sz w:val="24"/>
                <w:szCs w:val="24"/>
                <w:lang w:val="ro-RO"/>
              </w:rPr>
            </w:pPr>
            <w:r>
              <w:rPr>
                <w:rFonts w:ascii="Arial" w:hAnsi="Arial" w:cs="Arial"/>
                <w:i/>
                <w:iCs/>
                <w:color w:val="303030"/>
                <w:sz w:val="20"/>
                <w:szCs w:val="20"/>
                <w:shd w:val="clear" w:color="auto" w:fill="FFFFFF"/>
              </w:rPr>
              <w:t>Journal of personalized medicine</w:t>
            </w:r>
            <w:r>
              <w:rPr>
                <w:rFonts w:ascii="Arial" w:hAnsi="Arial" w:cs="Arial"/>
                <w:color w:val="303030"/>
                <w:sz w:val="20"/>
                <w:szCs w:val="20"/>
                <w:shd w:val="clear" w:color="auto" w:fill="FFFFFF"/>
              </w:rPr>
              <w:t>, </w:t>
            </w:r>
            <w:r>
              <w:rPr>
                <w:rFonts w:ascii="Arial" w:hAnsi="Arial" w:cs="Arial"/>
                <w:i/>
                <w:iCs/>
                <w:color w:val="303030"/>
                <w:sz w:val="20"/>
                <w:szCs w:val="20"/>
                <w:shd w:val="clear" w:color="auto" w:fill="FFFFFF"/>
              </w:rPr>
              <w:t>11</w:t>
            </w:r>
            <w:r>
              <w:rPr>
                <w:rFonts w:ascii="Arial" w:hAnsi="Arial" w:cs="Arial"/>
                <w:color w:val="303030"/>
                <w:sz w:val="20"/>
                <w:szCs w:val="20"/>
                <w:shd w:val="clear" w:color="auto" w:fill="FFFFFF"/>
              </w:rPr>
              <w:t xml:space="preserve">(12), 1388. </w:t>
            </w:r>
            <w:hyperlink r:id="rId12" w:history="1">
              <w:r w:rsidRPr="00F060E3">
                <w:rPr>
                  <w:rStyle w:val="Hyperlink"/>
                  <w:rFonts w:ascii="Arial" w:hAnsi="Arial" w:cs="Arial"/>
                  <w:shd w:val="clear" w:color="auto" w:fill="FFFFFF"/>
                </w:rPr>
                <w:t>https://doi.org/10.3</w:t>
              </w:r>
              <w:r w:rsidRPr="00F060E3">
                <w:rPr>
                  <w:rStyle w:val="Hyperlink"/>
                  <w:rFonts w:ascii="Arial" w:hAnsi="Arial" w:cs="Arial"/>
                  <w:shd w:val="clear" w:color="auto" w:fill="FFFFFF"/>
                </w:rPr>
                <w:t>3</w:t>
              </w:r>
              <w:r w:rsidRPr="00F060E3">
                <w:rPr>
                  <w:rStyle w:val="Hyperlink"/>
                  <w:rFonts w:ascii="Arial" w:hAnsi="Arial" w:cs="Arial"/>
                  <w:shd w:val="clear" w:color="auto" w:fill="FFFFFF"/>
                </w:rPr>
                <w:t>90/jpm11121388</w:t>
              </w:r>
            </w:hyperlink>
          </w:p>
        </w:tc>
        <w:tc>
          <w:tcPr>
            <w:tcW w:w="1440" w:type="dxa"/>
            <w:tcBorders>
              <w:top w:val="single" w:sz="4" w:space="0" w:color="auto"/>
              <w:left w:val="single" w:sz="4" w:space="0" w:color="auto"/>
              <w:bottom w:val="single" w:sz="4" w:space="0" w:color="auto"/>
              <w:right w:val="single" w:sz="4" w:space="0" w:color="auto"/>
            </w:tcBorders>
          </w:tcPr>
          <w:p w14:paraId="7C26AA7B" w14:textId="59DAFC6B" w:rsidR="005A6D24" w:rsidRPr="00D96F49" w:rsidRDefault="006227F9" w:rsidP="00D0338F">
            <w:pPr>
              <w:spacing w:after="0" w:line="240" w:lineRule="auto"/>
              <w:jc w:val="both"/>
              <w:rPr>
                <w:rFonts w:ascii="Arial Narrow" w:hAnsi="Arial Narrow" w:cs="Arial"/>
                <w:b/>
                <w:color w:val="181818"/>
                <w:sz w:val="24"/>
                <w:szCs w:val="24"/>
                <w:lang w:val="ro-RO"/>
              </w:rPr>
            </w:pPr>
            <w:r>
              <w:rPr>
                <w:rFonts w:ascii="Arial" w:hAnsi="Arial" w:cs="Arial"/>
                <w:color w:val="222222"/>
                <w:sz w:val="18"/>
                <w:szCs w:val="18"/>
                <w:shd w:val="clear" w:color="auto" w:fill="FFFFFF"/>
              </w:rPr>
              <w:t>4.945</w:t>
            </w:r>
          </w:p>
        </w:tc>
        <w:tc>
          <w:tcPr>
            <w:tcW w:w="3600" w:type="dxa"/>
            <w:tcBorders>
              <w:top w:val="single" w:sz="4" w:space="0" w:color="auto"/>
              <w:left w:val="single" w:sz="4" w:space="0" w:color="auto"/>
              <w:bottom w:val="single" w:sz="4" w:space="0" w:color="auto"/>
              <w:right w:val="single" w:sz="4" w:space="0" w:color="auto"/>
            </w:tcBorders>
          </w:tcPr>
          <w:p w14:paraId="72673BD3" w14:textId="6DAF882F" w:rsidR="005A6D24" w:rsidRPr="00D96F49" w:rsidRDefault="006227F9" w:rsidP="00D0338F">
            <w:pPr>
              <w:spacing w:after="0" w:line="240" w:lineRule="auto"/>
              <w:jc w:val="both"/>
              <w:rPr>
                <w:rFonts w:ascii="Arial Narrow" w:hAnsi="Arial Narrow" w:cs="Arial"/>
                <w:b/>
                <w:color w:val="181818"/>
                <w:sz w:val="24"/>
                <w:szCs w:val="24"/>
                <w:lang w:val="ro-RO"/>
              </w:rPr>
            </w:pPr>
            <w:r>
              <w:rPr>
                <w:rFonts w:ascii="Arial" w:hAnsi="Arial" w:cs="Arial"/>
                <w:color w:val="222222"/>
                <w:sz w:val="18"/>
                <w:szCs w:val="18"/>
                <w:shd w:val="clear" w:color="auto" w:fill="FFFFFF"/>
              </w:rPr>
              <w:t>Center for Advanced Research in Gastroenterology and Hepatology, Department of Internal Medicine II, Division of Gastroenterology and Hepatology, “Victor Babes” University of Medicine and Pharmacy, 300041 Timisoara, Romania</w:t>
            </w:r>
          </w:p>
        </w:tc>
      </w:tr>
      <w:tr w:rsidR="005E680F" w:rsidRPr="00D96F49" w14:paraId="4172F148" w14:textId="77777777" w:rsidTr="00D0338F">
        <w:trPr>
          <w:trHeight w:val="373"/>
        </w:trPr>
        <w:tc>
          <w:tcPr>
            <w:tcW w:w="464" w:type="dxa"/>
            <w:tcBorders>
              <w:top w:val="single" w:sz="4" w:space="0" w:color="auto"/>
              <w:left w:val="single" w:sz="4" w:space="0" w:color="auto"/>
              <w:bottom w:val="single" w:sz="4" w:space="0" w:color="auto"/>
              <w:right w:val="single" w:sz="4" w:space="0" w:color="auto"/>
            </w:tcBorders>
          </w:tcPr>
          <w:p w14:paraId="3983E7FE" w14:textId="1DFFE02B" w:rsidR="005E680F" w:rsidRPr="00D96F49" w:rsidRDefault="005E680F"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2</w:t>
            </w:r>
          </w:p>
        </w:tc>
        <w:tc>
          <w:tcPr>
            <w:tcW w:w="2164" w:type="dxa"/>
            <w:tcBorders>
              <w:top w:val="single" w:sz="4" w:space="0" w:color="auto"/>
              <w:left w:val="single" w:sz="4" w:space="0" w:color="auto"/>
              <w:bottom w:val="single" w:sz="4" w:space="0" w:color="auto"/>
              <w:right w:val="single" w:sz="4" w:space="0" w:color="auto"/>
            </w:tcBorders>
          </w:tcPr>
          <w:p w14:paraId="1467CB13" w14:textId="5923982F" w:rsidR="005E680F" w:rsidRPr="000F7030" w:rsidRDefault="00146D05" w:rsidP="000F7030">
            <w:pPr>
              <w:spacing w:after="0" w:line="240" w:lineRule="auto"/>
              <w:jc w:val="both"/>
              <w:rPr>
                <w:rFonts w:ascii="Arial" w:hAnsi="Arial" w:cs="Arial"/>
                <w:b/>
                <w:bCs/>
                <w:color w:val="303030"/>
                <w:sz w:val="20"/>
                <w:szCs w:val="20"/>
                <w:shd w:val="clear" w:color="auto" w:fill="FFFFFF"/>
              </w:rPr>
            </w:pPr>
            <w:r>
              <w:rPr>
                <w:rFonts w:ascii="Arial" w:hAnsi="Arial" w:cs="Arial"/>
                <w:color w:val="303030"/>
                <w:sz w:val="20"/>
                <w:szCs w:val="20"/>
                <w:shd w:val="clear" w:color="auto" w:fill="FFFFFF"/>
              </w:rPr>
              <w:t xml:space="preserve">Sporea I, Raţiu I, Sirli R, Popescu A, Bota S. </w:t>
            </w:r>
          </w:p>
        </w:tc>
        <w:tc>
          <w:tcPr>
            <w:tcW w:w="4320" w:type="dxa"/>
            <w:tcBorders>
              <w:top w:val="single" w:sz="4" w:space="0" w:color="auto"/>
              <w:left w:val="single" w:sz="4" w:space="0" w:color="auto"/>
              <w:bottom w:val="single" w:sz="4" w:space="0" w:color="auto"/>
              <w:right w:val="single" w:sz="4" w:space="0" w:color="auto"/>
            </w:tcBorders>
          </w:tcPr>
          <w:p w14:paraId="6CE65C89" w14:textId="4A850E0E" w:rsidR="005E680F" w:rsidRDefault="00146D05" w:rsidP="000F7030">
            <w:pPr>
              <w:spacing w:after="0" w:line="240" w:lineRule="auto"/>
              <w:jc w:val="both"/>
              <w:rPr>
                <w:rFonts w:ascii="Arial" w:hAnsi="Arial" w:cs="Arial"/>
                <w:color w:val="303030"/>
                <w:sz w:val="20"/>
                <w:szCs w:val="20"/>
                <w:shd w:val="clear" w:color="auto" w:fill="FFFFFF"/>
              </w:rPr>
            </w:pPr>
            <w:r>
              <w:rPr>
                <w:rFonts w:ascii="Arial" w:hAnsi="Arial" w:cs="Arial"/>
                <w:color w:val="303030"/>
                <w:sz w:val="20"/>
                <w:szCs w:val="20"/>
                <w:shd w:val="clear" w:color="auto" w:fill="FFFFFF"/>
              </w:rPr>
              <w:t>Value of transient elastography for the prediction of variceal bleeding. </w:t>
            </w:r>
          </w:p>
        </w:tc>
        <w:tc>
          <w:tcPr>
            <w:tcW w:w="2700" w:type="dxa"/>
            <w:tcBorders>
              <w:top w:val="single" w:sz="4" w:space="0" w:color="auto"/>
              <w:left w:val="single" w:sz="4" w:space="0" w:color="auto"/>
              <w:bottom w:val="single" w:sz="4" w:space="0" w:color="auto"/>
              <w:right w:val="single" w:sz="4" w:space="0" w:color="auto"/>
            </w:tcBorders>
          </w:tcPr>
          <w:p w14:paraId="5C78DC4B" w14:textId="1271A2EA" w:rsidR="005E680F" w:rsidRDefault="00146D05" w:rsidP="00D0338F">
            <w:pPr>
              <w:spacing w:after="0" w:line="240" w:lineRule="auto"/>
              <w:jc w:val="both"/>
              <w:rPr>
                <w:rFonts w:ascii="Arial" w:hAnsi="Arial" w:cs="Arial"/>
                <w:i/>
                <w:iCs/>
                <w:color w:val="303030"/>
                <w:sz w:val="20"/>
                <w:szCs w:val="20"/>
                <w:shd w:val="clear" w:color="auto" w:fill="FFFFFF"/>
              </w:rPr>
            </w:pPr>
            <w:r>
              <w:rPr>
                <w:rFonts w:ascii="Arial" w:hAnsi="Arial" w:cs="Arial"/>
                <w:i/>
                <w:iCs/>
                <w:color w:val="303030"/>
                <w:sz w:val="20"/>
                <w:szCs w:val="20"/>
                <w:shd w:val="clear" w:color="auto" w:fill="FFFFFF"/>
              </w:rPr>
              <w:t>World J Gastroenterol</w:t>
            </w:r>
            <w:r>
              <w:rPr>
                <w:rFonts w:ascii="Arial" w:hAnsi="Arial" w:cs="Arial"/>
                <w:color w:val="303030"/>
                <w:sz w:val="20"/>
                <w:szCs w:val="20"/>
                <w:shd w:val="clear" w:color="auto" w:fill="FFFFFF"/>
              </w:rPr>
              <w:t>. 2011;17(17):2206-2210. doi:10.3748/wjg.v17.i17.2206</w:t>
            </w:r>
          </w:p>
        </w:tc>
        <w:tc>
          <w:tcPr>
            <w:tcW w:w="1440" w:type="dxa"/>
            <w:tcBorders>
              <w:top w:val="single" w:sz="4" w:space="0" w:color="auto"/>
              <w:left w:val="single" w:sz="4" w:space="0" w:color="auto"/>
              <w:bottom w:val="single" w:sz="4" w:space="0" w:color="auto"/>
              <w:right w:val="single" w:sz="4" w:space="0" w:color="auto"/>
            </w:tcBorders>
          </w:tcPr>
          <w:p w14:paraId="23A81213" w14:textId="436B3A9B" w:rsidR="005E680F" w:rsidRDefault="005E680F" w:rsidP="00D0338F">
            <w:pPr>
              <w:spacing w:after="0" w:line="240" w:lineRule="auto"/>
              <w:jc w:val="both"/>
              <w:rPr>
                <w:rFonts w:ascii="Arial" w:hAnsi="Arial" w:cs="Arial"/>
                <w:color w:val="222222"/>
                <w:sz w:val="18"/>
                <w:szCs w:val="18"/>
                <w:shd w:val="clear" w:color="auto" w:fill="FFFFFF"/>
              </w:rPr>
            </w:pPr>
            <w:r w:rsidRPr="005E680F">
              <w:rPr>
                <w:rFonts w:ascii="Arial" w:hAnsi="Arial" w:cs="Arial"/>
                <w:color w:val="222222"/>
                <w:sz w:val="18"/>
                <w:szCs w:val="18"/>
                <w:shd w:val="clear" w:color="auto" w:fill="FFFFFF"/>
              </w:rPr>
              <w:t>2.</w:t>
            </w:r>
            <w:r w:rsidR="00146D05">
              <w:rPr>
                <w:rFonts w:ascii="Arial" w:hAnsi="Arial" w:cs="Arial"/>
                <w:color w:val="222222"/>
                <w:sz w:val="18"/>
                <w:szCs w:val="18"/>
                <w:shd w:val="clear" w:color="auto" w:fill="FFFFFF"/>
              </w:rPr>
              <w:t>471</w:t>
            </w:r>
          </w:p>
        </w:tc>
        <w:tc>
          <w:tcPr>
            <w:tcW w:w="3600" w:type="dxa"/>
            <w:tcBorders>
              <w:top w:val="single" w:sz="4" w:space="0" w:color="auto"/>
              <w:left w:val="single" w:sz="4" w:space="0" w:color="auto"/>
              <w:bottom w:val="single" w:sz="4" w:space="0" w:color="auto"/>
              <w:right w:val="single" w:sz="4" w:space="0" w:color="auto"/>
            </w:tcBorders>
          </w:tcPr>
          <w:p w14:paraId="01CA1ACE" w14:textId="21329A9D" w:rsidR="005E680F" w:rsidRDefault="00622339" w:rsidP="00D0338F">
            <w:pPr>
              <w:spacing w:after="0" w:line="240" w:lineRule="auto"/>
              <w:jc w:val="both"/>
              <w:rPr>
                <w:rFonts w:ascii="Arial" w:hAnsi="Arial" w:cs="Arial"/>
                <w:color w:val="222222"/>
                <w:sz w:val="18"/>
                <w:szCs w:val="18"/>
                <w:shd w:val="clear" w:color="auto" w:fill="FFFFFF"/>
              </w:rPr>
            </w:pPr>
            <w:r>
              <w:rPr>
                <w:rFonts w:ascii="Segoe UI" w:hAnsi="Segoe UI" w:cs="Segoe UI"/>
                <w:color w:val="212121"/>
                <w:shd w:val="clear" w:color="auto" w:fill="FFFFFF"/>
              </w:rPr>
              <w:t>Department of Gastroenterology and Hepatology, "Victor Babes" University of Medicine and Pharmacy, Timisoara, Romania</w:t>
            </w:r>
          </w:p>
        </w:tc>
      </w:tr>
      <w:tr w:rsidR="005E680F" w:rsidRPr="00D96F49" w14:paraId="020E73AE" w14:textId="77777777" w:rsidTr="00D0338F">
        <w:trPr>
          <w:trHeight w:val="373"/>
        </w:trPr>
        <w:tc>
          <w:tcPr>
            <w:tcW w:w="464" w:type="dxa"/>
            <w:tcBorders>
              <w:top w:val="single" w:sz="4" w:space="0" w:color="auto"/>
              <w:left w:val="single" w:sz="4" w:space="0" w:color="auto"/>
              <w:bottom w:val="single" w:sz="4" w:space="0" w:color="auto"/>
              <w:right w:val="single" w:sz="4" w:space="0" w:color="auto"/>
            </w:tcBorders>
          </w:tcPr>
          <w:p w14:paraId="6BD50FF4" w14:textId="7F789BC5" w:rsidR="005E680F" w:rsidRDefault="005E680F"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p>
        </w:tc>
        <w:tc>
          <w:tcPr>
            <w:tcW w:w="2164" w:type="dxa"/>
            <w:tcBorders>
              <w:top w:val="single" w:sz="4" w:space="0" w:color="auto"/>
              <w:left w:val="single" w:sz="4" w:space="0" w:color="auto"/>
              <w:bottom w:val="single" w:sz="4" w:space="0" w:color="auto"/>
              <w:right w:val="single" w:sz="4" w:space="0" w:color="auto"/>
            </w:tcBorders>
          </w:tcPr>
          <w:p w14:paraId="67D1F2FC" w14:textId="79C9BE52" w:rsidR="005E680F" w:rsidRDefault="005E680F" w:rsidP="00D0338F">
            <w:pPr>
              <w:spacing w:after="0" w:line="240" w:lineRule="auto"/>
              <w:jc w:val="both"/>
              <w:rPr>
                <w:rFonts w:ascii="Arial" w:hAnsi="Arial" w:cs="Arial"/>
                <w:color w:val="303030"/>
                <w:sz w:val="20"/>
                <w:szCs w:val="20"/>
                <w:shd w:val="clear" w:color="auto" w:fill="FFFFFF"/>
              </w:rPr>
            </w:pPr>
            <w:r>
              <w:rPr>
                <w:rFonts w:ascii="Arial" w:hAnsi="Arial" w:cs="Arial"/>
                <w:color w:val="222222"/>
                <w:sz w:val="20"/>
                <w:szCs w:val="20"/>
                <w:shd w:val="clear" w:color="auto" w:fill="FFFFFF"/>
              </w:rPr>
              <w:t xml:space="preserve">Barbulescu, A., </w:t>
            </w:r>
            <w:r w:rsidRPr="006F3374">
              <w:rPr>
                <w:rFonts w:ascii="Arial" w:hAnsi="Arial" w:cs="Arial"/>
                <w:b/>
                <w:bCs/>
                <w:color w:val="222222"/>
                <w:sz w:val="20"/>
                <w:szCs w:val="20"/>
                <w:shd w:val="clear" w:color="auto" w:fill="FFFFFF"/>
              </w:rPr>
              <w:t xml:space="preserve">I. Ratiu, </w:t>
            </w:r>
            <w:r w:rsidRPr="006F3374">
              <w:rPr>
                <w:rFonts w:ascii="Arial" w:hAnsi="Arial" w:cs="Arial"/>
                <w:color w:val="222222"/>
                <w:sz w:val="20"/>
                <w:szCs w:val="20"/>
                <w:shd w:val="clear" w:color="auto" w:fill="FFFFFF"/>
              </w:rPr>
              <w:t>I</w:t>
            </w:r>
            <w:r w:rsidRPr="006F3374">
              <w:rPr>
                <w:rFonts w:ascii="Arial" w:hAnsi="Arial" w:cs="Arial"/>
                <w:b/>
                <w:bCs/>
                <w:color w:val="222222"/>
                <w:sz w:val="20"/>
                <w:szCs w:val="20"/>
                <w:shd w:val="clear" w:color="auto" w:fill="FFFFFF"/>
              </w:rPr>
              <w:t>.</w:t>
            </w:r>
            <w:r>
              <w:rPr>
                <w:rFonts w:ascii="Arial" w:hAnsi="Arial" w:cs="Arial"/>
                <w:color w:val="222222"/>
                <w:sz w:val="20"/>
                <w:szCs w:val="20"/>
                <w:shd w:val="clear" w:color="auto" w:fill="FFFFFF"/>
              </w:rPr>
              <w:t xml:space="preserve"> Sporea, D. Lungeanu, R. Lupusoru, B. Miutescu, M. Danila, A. Popescu, and R. Sirli</w:t>
            </w:r>
          </w:p>
        </w:tc>
        <w:tc>
          <w:tcPr>
            <w:tcW w:w="4320" w:type="dxa"/>
            <w:tcBorders>
              <w:top w:val="single" w:sz="4" w:space="0" w:color="auto"/>
              <w:left w:val="single" w:sz="4" w:space="0" w:color="auto"/>
              <w:bottom w:val="single" w:sz="4" w:space="0" w:color="auto"/>
              <w:right w:val="single" w:sz="4" w:space="0" w:color="auto"/>
            </w:tcBorders>
          </w:tcPr>
          <w:p w14:paraId="7C639B50" w14:textId="4E53A6C1" w:rsidR="005E680F" w:rsidRDefault="00622339" w:rsidP="00D0338F">
            <w:pPr>
              <w:spacing w:after="0" w:line="240" w:lineRule="auto"/>
              <w:jc w:val="both"/>
              <w:rPr>
                <w:rFonts w:ascii="Arial" w:hAnsi="Arial" w:cs="Arial"/>
                <w:color w:val="303030"/>
                <w:sz w:val="20"/>
                <w:szCs w:val="20"/>
                <w:shd w:val="clear" w:color="auto" w:fill="FFFFFF"/>
              </w:rPr>
            </w:pPr>
            <w:r w:rsidRPr="00622339">
              <w:rPr>
                <w:rFonts w:ascii="Arial" w:hAnsi="Arial" w:cs="Arial"/>
                <w:color w:val="222222"/>
                <w:sz w:val="20"/>
                <w:szCs w:val="20"/>
                <w:shd w:val="clear" w:color="auto" w:fill="FFFFFF"/>
              </w:rPr>
              <w:t>Extending and validating the Baveno VI criteria for the exclusion of high-risk varices</w:t>
            </w:r>
          </w:p>
        </w:tc>
        <w:tc>
          <w:tcPr>
            <w:tcW w:w="2700" w:type="dxa"/>
            <w:tcBorders>
              <w:top w:val="single" w:sz="4" w:space="0" w:color="auto"/>
              <w:left w:val="single" w:sz="4" w:space="0" w:color="auto"/>
              <w:bottom w:val="single" w:sz="4" w:space="0" w:color="auto"/>
              <w:right w:val="single" w:sz="4" w:space="0" w:color="auto"/>
            </w:tcBorders>
          </w:tcPr>
          <w:p w14:paraId="4B01518B" w14:textId="23697671" w:rsidR="005E680F" w:rsidRPr="005E680F" w:rsidRDefault="005E680F" w:rsidP="005E680F">
            <w:pPr>
              <w:shd w:val="clear" w:color="auto" w:fill="FFFFFF"/>
              <w:spacing w:after="0" w:line="240" w:lineRule="auto"/>
              <w:rPr>
                <w:rFonts w:ascii="Segoe UI" w:hAnsi="Segoe UI" w:cs="Segoe UI"/>
                <w:color w:val="5B616B"/>
                <w:sz w:val="24"/>
                <w:szCs w:val="24"/>
              </w:rPr>
            </w:pPr>
            <w:r>
              <w:rPr>
                <w:rFonts w:ascii="Arial" w:hAnsi="Arial" w:cs="Arial"/>
                <w:i/>
                <w:iCs/>
                <w:color w:val="222222"/>
                <w:sz w:val="20"/>
                <w:szCs w:val="20"/>
                <w:shd w:val="clear" w:color="auto" w:fill="FFFFFF"/>
              </w:rPr>
              <w:t>Medical Ultrasonography</w:t>
            </w:r>
            <w:r>
              <w:rPr>
                <w:rFonts w:ascii="Arial" w:hAnsi="Arial" w:cs="Arial"/>
                <w:color w:val="222222"/>
                <w:sz w:val="20"/>
                <w:szCs w:val="20"/>
                <w:shd w:val="clear" w:color="auto" w:fill="FFFFFF"/>
              </w:rPr>
              <w:t> </w:t>
            </w:r>
            <w:r w:rsidRPr="005E680F">
              <w:rPr>
                <w:rFonts w:ascii="Segoe UI" w:hAnsi="Segoe UI" w:cs="Segoe UI"/>
                <w:color w:val="5B616B"/>
                <w:sz w:val="24"/>
                <w:szCs w:val="24"/>
              </w:rPr>
              <w:t>Med Ultrason</w:t>
            </w:r>
            <w:r>
              <w:rPr>
                <w:rFonts w:ascii="Segoe UI" w:hAnsi="Segoe UI" w:cs="Segoe UI"/>
                <w:color w:val="5B616B"/>
                <w:sz w:val="24"/>
                <w:szCs w:val="24"/>
              </w:rPr>
              <w:t xml:space="preserve"> </w:t>
            </w:r>
            <w:r w:rsidRPr="005E680F">
              <w:rPr>
                <w:rFonts w:ascii="Segoe UI" w:hAnsi="Segoe UI" w:cs="Segoe UI"/>
                <w:color w:val="5B616B"/>
                <w:sz w:val="24"/>
                <w:szCs w:val="24"/>
              </w:rPr>
              <w:t>2021 Aug 11;23(3):265-270.</w:t>
            </w:r>
          </w:p>
          <w:p w14:paraId="144A503D" w14:textId="0CA22E38" w:rsidR="005E680F" w:rsidRDefault="005E680F" w:rsidP="005E680F">
            <w:pPr>
              <w:pStyle w:val="BodyText"/>
              <w:rPr>
                <w:rFonts w:ascii="Arial" w:hAnsi="Arial" w:cs="Arial"/>
                <w:i/>
                <w:iCs/>
                <w:color w:val="303030"/>
                <w:shd w:val="clear" w:color="auto" w:fill="FFFFFF"/>
              </w:rPr>
            </w:pPr>
            <w:r w:rsidRPr="005E680F">
              <w:rPr>
                <w:rFonts w:ascii="Segoe UI" w:hAnsi="Segoe UI" w:cs="Segoe UI"/>
                <w:color w:val="212121"/>
                <w:sz w:val="24"/>
                <w:szCs w:val="24"/>
                <w:shd w:val="clear" w:color="auto" w:fill="FFFFFF"/>
                <w:lang w:val="en-US" w:eastAsia="en-US"/>
              </w:rPr>
              <w:t> </w:t>
            </w:r>
            <w:r w:rsidRPr="005E680F">
              <w:rPr>
                <w:rFonts w:ascii="Segoe UI" w:hAnsi="Segoe UI" w:cs="Segoe UI"/>
                <w:color w:val="5B616B"/>
                <w:sz w:val="24"/>
                <w:szCs w:val="24"/>
                <w:shd w:val="clear" w:color="auto" w:fill="FFFFFF"/>
                <w:lang w:val="en-US" w:eastAsia="en-US"/>
              </w:rPr>
              <w:t>doi: 10.11152/mu-2929.</w:t>
            </w:r>
            <w:r w:rsidRPr="005E680F">
              <w:rPr>
                <w:rFonts w:ascii="Segoe UI" w:hAnsi="Segoe UI" w:cs="Segoe UI"/>
                <w:color w:val="212121"/>
                <w:sz w:val="24"/>
                <w:szCs w:val="24"/>
                <w:shd w:val="clear" w:color="auto" w:fill="FFFFFF"/>
                <w:lang w:val="en-US" w:eastAsia="en-US"/>
              </w:rPr>
              <w:t> </w:t>
            </w:r>
            <w:r w:rsidRPr="005E680F">
              <w:rPr>
                <w:rFonts w:ascii="Segoe UI" w:hAnsi="Segoe UI" w:cs="Segoe UI"/>
                <w:color w:val="5B616B"/>
                <w:sz w:val="24"/>
                <w:szCs w:val="24"/>
                <w:shd w:val="clear" w:color="auto" w:fill="FFFFFF"/>
                <w:lang w:val="en-US" w:eastAsia="en-US"/>
              </w:rPr>
              <w:t>Epub 2021 Mar 3</w:t>
            </w:r>
          </w:p>
        </w:tc>
        <w:tc>
          <w:tcPr>
            <w:tcW w:w="1440" w:type="dxa"/>
            <w:tcBorders>
              <w:top w:val="single" w:sz="4" w:space="0" w:color="auto"/>
              <w:left w:val="single" w:sz="4" w:space="0" w:color="auto"/>
              <w:bottom w:val="single" w:sz="4" w:space="0" w:color="auto"/>
              <w:right w:val="single" w:sz="4" w:space="0" w:color="auto"/>
            </w:tcBorders>
          </w:tcPr>
          <w:p w14:paraId="01F4F786" w14:textId="030EE8F0" w:rsidR="005E680F" w:rsidRPr="005E680F" w:rsidRDefault="005E680F" w:rsidP="00D0338F">
            <w:pPr>
              <w:spacing w:after="0" w:line="240" w:lineRule="auto"/>
              <w:jc w:val="both"/>
              <w:rPr>
                <w:rFonts w:ascii="Arial" w:hAnsi="Arial" w:cs="Arial"/>
                <w:color w:val="222222"/>
                <w:sz w:val="18"/>
                <w:szCs w:val="18"/>
                <w:shd w:val="clear" w:color="auto" w:fill="FFFFFF"/>
              </w:rPr>
            </w:pPr>
            <w:r w:rsidRPr="005E680F">
              <w:rPr>
                <w:rFonts w:ascii="Arial" w:hAnsi="Arial" w:cs="Arial"/>
                <w:color w:val="222222"/>
                <w:sz w:val="18"/>
                <w:szCs w:val="18"/>
                <w:shd w:val="clear" w:color="auto" w:fill="FFFFFF"/>
              </w:rPr>
              <w:t>1.611</w:t>
            </w:r>
          </w:p>
        </w:tc>
        <w:tc>
          <w:tcPr>
            <w:tcW w:w="3600" w:type="dxa"/>
            <w:tcBorders>
              <w:top w:val="single" w:sz="4" w:space="0" w:color="auto"/>
              <w:left w:val="single" w:sz="4" w:space="0" w:color="auto"/>
              <w:bottom w:val="single" w:sz="4" w:space="0" w:color="auto"/>
              <w:right w:val="single" w:sz="4" w:space="0" w:color="auto"/>
            </w:tcBorders>
          </w:tcPr>
          <w:p w14:paraId="2DC88E79" w14:textId="4521A250" w:rsidR="005E680F" w:rsidRDefault="005E680F" w:rsidP="00D0338F">
            <w:pPr>
              <w:spacing w:after="0" w:line="240" w:lineRule="auto"/>
              <w:jc w:val="both"/>
              <w:rPr>
                <w:rFonts w:ascii="dinproregular" w:hAnsi="dinproregular"/>
                <w:color w:val="575757"/>
                <w:shd w:val="clear" w:color="auto" w:fill="FFFFFF"/>
              </w:rPr>
            </w:pPr>
            <w:r>
              <w:br/>
            </w:r>
            <w:r>
              <w:rPr>
                <w:rFonts w:ascii="Segoe UI" w:hAnsi="Segoe UI" w:cs="Segoe UI"/>
                <w:color w:val="212121"/>
                <w:shd w:val="clear" w:color="auto" w:fill="FFFFFF"/>
              </w:rPr>
              <w:t>Department of Gastroenterology and Hepatology, "Victor Babes" University of Medicine and Pharmacy, Timisoara, Romania</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7DB73F70"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7067CBBE" w14:textId="77777777" w:rsidR="005A6D24" w:rsidRPr="00D96F49" w:rsidRDefault="005A6D24" w:rsidP="005A6D24">
      <w:pPr>
        <w:spacing w:line="240" w:lineRule="auto"/>
        <w:jc w:val="center"/>
        <w:rPr>
          <w:rFonts w:ascii="Arial" w:hAnsi="Arial" w:cs="Arial"/>
          <w:b/>
          <w:color w:val="0000FF"/>
          <w:sz w:val="32"/>
          <w:szCs w:val="3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53ED0C75" w14:textId="77777777" w:rsidR="00FB62A2"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77246D">
              <w:rPr>
                <w:rFonts w:ascii="Arial" w:hAnsi="Arial" w:cs="Arial"/>
                <w:color w:val="FF0000"/>
                <w:sz w:val="24"/>
                <w:szCs w:val="24"/>
                <w:lang w:val="ro-RO"/>
              </w:rPr>
              <w:t>Ratiu</w:t>
            </w:r>
            <w:r w:rsidRPr="00F341F9">
              <w:rPr>
                <w:rFonts w:ascii="Arial" w:hAnsi="Arial" w:cs="Arial"/>
                <w:color w:val="FF0000"/>
                <w:sz w:val="24"/>
                <w:szCs w:val="24"/>
                <w:lang w:val="ro-RO"/>
              </w:rPr>
              <w:t xml:space="preserve">                             PRENUME </w:t>
            </w:r>
            <w:r w:rsidR="0077246D">
              <w:rPr>
                <w:rFonts w:ascii="Arial" w:hAnsi="Arial" w:cs="Arial"/>
                <w:color w:val="FF0000"/>
                <w:sz w:val="24"/>
                <w:szCs w:val="24"/>
                <w:lang w:val="ro-RO"/>
              </w:rPr>
              <w:t>Iulia Maria</w:t>
            </w:r>
          </w:p>
          <w:p w14:paraId="70C84898" w14:textId="1DA8D801" w:rsidR="0077246D" w:rsidRPr="00F341F9" w:rsidRDefault="0077246D" w:rsidP="001D1164">
            <w:pPr>
              <w:spacing w:after="0" w:line="240" w:lineRule="auto"/>
              <w:rPr>
                <w:rFonts w:ascii="Arial" w:hAnsi="Arial" w:cs="Arial"/>
                <w:color w:val="FF0000"/>
                <w:sz w:val="24"/>
                <w:szCs w:val="24"/>
                <w:lang w:val="ro-RO"/>
              </w:rPr>
            </w:pP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17B79CC3"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6305F4F" w:rsidR="004F7471" w:rsidRPr="004F7471" w:rsidRDefault="004F7471" w:rsidP="005A6D24">
      <w:pPr>
        <w:spacing w:after="0" w:line="240" w:lineRule="auto"/>
        <w:jc w:val="both"/>
        <w:rPr>
          <w:color w:val="FF0000"/>
          <w:lang w:val="ro-RO"/>
        </w:rPr>
        <w:sectPr w:rsidR="004F7471" w:rsidRPr="004F7471" w:rsidSect="00D0338F">
          <w:footerReference w:type="even" r:id="rId13"/>
          <w:footerReference w:type="default" r:id="rId14"/>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p>
    <w:p w14:paraId="7D1F189F" w14:textId="77777777" w:rsidR="00A42E0C" w:rsidRDefault="00A42E0C" w:rsidP="00377A71">
      <w:pPr>
        <w:spacing w:after="0" w:line="240" w:lineRule="auto"/>
        <w:rPr>
          <w:rFonts w:ascii="Arial" w:hAnsi="Arial" w:cs="Arial"/>
          <w:b/>
          <w:color w:val="0000FF"/>
          <w:sz w:val="28"/>
          <w:szCs w:val="28"/>
          <w:lang w:val="ro-RO"/>
        </w:rPr>
      </w:pPr>
    </w:p>
    <w:p w14:paraId="2D0081ED" w14:textId="77777777" w:rsidR="00A42E0C" w:rsidRDefault="00A42E0C" w:rsidP="00A42E0C">
      <w:pPr>
        <w:spacing w:after="0" w:line="240" w:lineRule="auto"/>
        <w:jc w:val="center"/>
        <w:rPr>
          <w:rFonts w:ascii="Arial" w:hAnsi="Arial" w:cs="Arial"/>
          <w:b/>
          <w:color w:val="0000FF"/>
          <w:sz w:val="28"/>
          <w:szCs w:val="28"/>
          <w:lang w:val="ro-RO"/>
        </w:rPr>
      </w:pPr>
    </w:p>
    <w:p w14:paraId="078525D0" w14:textId="77777777" w:rsidR="00A42E0C" w:rsidRDefault="00A42E0C" w:rsidP="00A42E0C">
      <w:pPr>
        <w:spacing w:after="0" w:line="240" w:lineRule="auto"/>
        <w:jc w:val="center"/>
        <w:rPr>
          <w:rFonts w:ascii="Arial" w:hAnsi="Arial" w:cs="Arial"/>
          <w:b/>
          <w:color w:val="0000FF"/>
          <w:sz w:val="28"/>
          <w:szCs w:val="28"/>
          <w:lang w:val="ro-RO"/>
        </w:rPr>
      </w:pPr>
    </w:p>
    <w:p w14:paraId="1A083F55" w14:textId="77777777" w:rsidR="00A42E0C" w:rsidRDefault="00A42E0C" w:rsidP="00A42E0C">
      <w:pPr>
        <w:spacing w:after="0" w:line="240" w:lineRule="auto"/>
        <w:jc w:val="center"/>
        <w:rPr>
          <w:rFonts w:ascii="Arial" w:hAnsi="Arial" w:cs="Arial"/>
          <w:b/>
          <w:color w:val="0000FF"/>
          <w:sz w:val="28"/>
          <w:szCs w:val="28"/>
          <w:lang w:val="ro-RO"/>
        </w:rPr>
      </w:pP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806"/>
      </w:tblGrid>
      <w:tr w:rsidR="00A42E0C" w:rsidRPr="00F43D1D" w14:paraId="78AF3413" w14:textId="77777777" w:rsidTr="00A42E0C">
        <w:tc>
          <w:tcPr>
            <w:tcW w:w="828"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7"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F43D1D" w14:paraId="45648D2F" w14:textId="77777777" w:rsidTr="00A42E0C">
        <w:tc>
          <w:tcPr>
            <w:tcW w:w="828"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300831A0" w14:textId="0C1BA5A2" w:rsidR="00A42E0C" w:rsidRPr="00A42E0C" w:rsidRDefault="00377A71" w:rsidP="00A42E0C">
            <w:pPr>
              <w:spacing w:after="0" w:line="240" w:lineRule="auto"/>
              <w:jc w:val="both"/>
              <w:rPr>
                <w:rFonts w:ascii="Arial" w:hAnsi="Arial" w:cs="Arial"/>
                <w:b/>
                <w:color w:val="0000FF"/>
                <w:sz w:val="24"/>
                <w:szCs w:val="24"/>
                <w:lang w:val="ro-RO"/>
              </w:rPr>
            </w:pPr>
            <w:r w:rsidRPr="00896F17">
              <w:rPr>
                <w:rFonts w:ascii="Arial" w:hAnsi="Arial" w:cs="Arial"/>
                <w:b/>
                <w:bCs/>
                <w:color w:val="303030"/>
                <w:sz w:val="20"/>
                <w:szCs w:val="20"/>
                <w:shd w:val="clear" w:color="auto" w:fill="FFFFFF"/>
              </w:rPr>
              <w:t>Rațiu, I.</w:t>
            </w:r>
            <w:r>
              <w:rPr>
                <w:rFonts w:ascii="Arial" w:hAnsi="Arial" w:cs="Arial"/>
                <w:color w:val="303030"/>
                <w:sz w:val="20"/>
                <w:szCs w:val="20"/>
                <w:shd w:val="clear" w:color="auto" w:fill="FFFFFF"/>
              </w:rPr>
              <w:t>, Lupușoru, R., Vora, P., Popescu, A., Sporea, I., Goldiș, A., Dănilă, M., Miuțescu, B., Barbulescu, A., Hnatiuc, M., Diaconescu, R., Tăban, S., Lazar, F Șirli, R.</w:t>
            </w:r>
            <w:r>
              <w:rPr>
                <w:rFonts w:ascii="Arial" w:hAnsi="Arial" w:cs="Arial"/>
                <w:color w:val="303030"/>
                <w:sz w:val="20"/>
                <w:szCs w:val="20"/>
                <w:shd w:val="clear" w:color="auto" w:fill="FFFFFF"/>
              </w:rPr>
              <w:t xml:space="preserve"> </w:t>
            </w:r>
            <w:r>
              <w:rPr>
                <w:rFonts w:ascii="Arial" w:hAnsi="Arial" w:cs="Arial"/>
                <w:color w:val="303030"/>
                <w:sz w:val="20"/>
                <w:szCs w:val="20"/>
                <w:shd w:val="clear" w:color="auto" w:fill="FFFFFF"/>
              </w:rPr>
              <w:t>Opportunistic Colonoscopy Cancer Screening Pays off in Romania-A Single-Centre Study</w:t>
            </w:r>
            <w:r>
              <w:rPr>
                <w:rFonts w:ascii="Arial" w:hAnsi="Arial" w:cs="Arial"/>
                <w:color w:val="303030"/>
                <w:sz w:val="20"/>
                <w:szCs w:val="20"/>
                <w:shd w:val="clear" w:color="auto" w:fill="FFFFFF"/>
              </w:rPr>
              <w:t xml:space="preserve"> </w:t>
            </w:r>
            <w:r>
              <w:rPr>
                <w:rFonts w:ascii="Arial" w:hAnsi="Arial" w:cs="Arial"/>
                <w:i/>
                <w:iCs/>
                <w:color w:val="303030"/>
                <w:sz w:val="20"/>
                <w:szCs w:val="20"/>
                <w:shd w:val="clear" w:color="auto" w:fill="FFFFFF"/>
              </w:rPr>
              <w:t>Diagnostics (Basel, Switzerland)</w:t>
            </w:r>
            <w:r>
              <w:rPr>
                <w:rFonts w:ascii="Arial" w:hAnsi="Arial" w:cs="Arial"/>
                <w:color w:val="303030"/>
                <w:sz w:val="20"/>
                <w:szCs w:val="20"/>
                <w:shd w:val="clear" w:color="auto" w:fill="FFFFFF"/>
              </w:rPr>
              <w:t>, </w:t>
            </w:r>
            <w:r>
              <w:rPr>
                <w:rFonts w:ascii="Arial" w:hAnsi="Arial" w:cs="Arial"/>
                <w:i/>
                <w:iCs/>
                <w:color w:val="303030"/>
                <w:sz w:val="20"/>
                <w:szCs w:val="20"/>
                <w:shd w:val="clear" w:color="auto" w:fill="FFFFFF"/>
              </w:rPr>
              <w:t>11</w:t>
            </w:r>
            <w:r>
              <w:rPr>
                <w:rFonts w:ascii="Arial" w:hAnsi="Arial" w:cs="Arial"/>
                <w:color w:val="303030"/>
                <w:sz w:val="20"/>
                <w:szCs w:val="20"/>
                <w:shd w:val="clear" w:color="auto" w:fill="FFFFFF"/>
              </w:rPr>
              <w:t>(12), 2393</w:t>
            </w:r>
            <w:r>
              <w:rPr>
                <w:rFonts w:ascii="Arial" w:hAnsi="Arial" w:cs="Arial"/>
                <w:color w:val="303030"/>
                <w:sz w:val="20"/>
                <w:szCs w:val="20"/>
                <w:shd w:val="clear" w:color="auto" w:fill="FFFFFF"/>
              </w:rPr>
              <w:t xml:space="preserve">, 2021 </w:t>
            </w:r>
            <w:hyperlink r:id="rId15" w:history="1">
              <w:r>
                <w:rPr>
                  <w:rStyle w:val="Hyperlink"/>
                  <w:rFonts w:ascii="Arial" w:hAnsi="Arial" w:cs="Arial"/>
                  <w:b/>
                  <w:bCs/>
                  <w:sz w:val="18"/>
                  <w:szCs w:val="18"/>
                  <w:shd w:val="clear" w:color="auto" w:fill="FFFFFF"/>
                </w:rPr>
                <w:t>https://doi.org/10.3390/diagnostics11122393</w:t>
              </w:r>
            </w:hyperlink>
          </w:p>
        </w:tc>
      </w:tr>
      <w:tr w:rsidR="00A42E0C" w:rsidRPr="00F43D1D" w14:paraId="27C7A2E5" w14:textId="77777777" w:rsidTr="00A42E0C">
        <w:tc>
          <w:tcPr>
            <w:tcW w:w="828" w:type="dxa"/>
          </w:tcPr>
          <w:p w14:paraId="3D89178B"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4F5916AC" w14:textId="69D98BC7" w:rsidR="00A42E0C" w:rsidRPr="00A42E0C" w:rsidRDefault="00377A71" w:rsidP="00A42E0C">
            <w:pPr>
              <w:spacing w:after="0" w:line="240" w:lineRule="auto"/>
              <w:jc w:val="both"/>
              <w:rPr>
                <w:rFonts w:ascii="Arial" w:hAnsi="Arial" w:cs="Arial"/>
                <w:b/>
                <w:color w:val="0000FF"/>
                <w:sz w:val="24"/>
                <w:szCs w:val="24"/>
                <w:lang w:val="ro-RO"/>
              </w:rPr>
            </w:pPr>
            <w:r w:rsidRPr="005644A9">
              <w:rPr>
                <w:rFonts w:ascii="Arial Narrow" w:hAnsi="Arial Narrow" w:cs="Arial"/>
                <w:bCs/>
                <w:color w:val="181818"/>
                <w:sz w:val="24"/>
                <w:szCs w:val="24"/>
                <w:lang w:val="ro-RO"/>
              </w:rPr>
              <w:t>Ratiu I, Lupusoru R, Lungeanu D, Popescu A, Sporea I, Goldis A, Danila M, Miutescu B, Moga T, Barbulescu A, Taban S, Dema A, Sirli R</w:t>
            </w:r>
            <w:r>
              <w:rPr>
                <w:rFonts w:ascii="Arial Narrow" w:hAnsi="Arial Narrow" w:cs="Arial"/>
                <w:bCs/>
                <w:color w:val="181818"/>
                <w:sz w:val="24"/>
                <w:szCs w:val="24"/>
                <w:lang w:val="ro-RO"/>
              </w:rPr>
              <w:t xml:space="preserve"> </w:t>
            </w:r>
            <w:r w:rsidRPr="005644A9">
              <w:rPr>
                <w:rFonts w:ascii="Arial Narrow" w:hAnsi="Arial Narrow" w:cs="Arial"/>
                <w:bCs/>
                <w:color w:val="181818"/>
                <w:sz w:val="24"/>
                <w:szCs w:val="24"/>
                <w:lang w:val="ro-RO"/>
              </w:rPr>
              <w:t>Diagnosis of Malignant Biliary Obstruction: Pondering over the ERCP, MRCP, and Histology,</w:t>
            </w:r>
            <w:r w:rsidRPr="005644A9">
              <w:rPr>
                <w:rFonts w:ascii="Arial Narrow" w:hAnsi="Arial Narrow" w:cs="Arial"/>
                <w:bCs/>
                <w:color w:val="181818"/>
                <w:sz w:val="24"/>
                <w:szCs w:val="24"/>
                <w:lang w:val="ro-RO"/>
              </w:rPr>
              <w:t xml:space="preserve"> </w:t>
            </w:r>
            <w:r w:rsidRPr="005644A9">
              <w:rPr>
                <w:rFonts w:ascii="Arial Narrow" w:hAnsi="Arial Narrow" w:cs="Arial"/>
                <w:bCs/>
                <w:color w:val="181818"/>
                <w:sz w:val="24"/>
                <w:szCs w:val="24"/>
                <w:lang w:val="ro-RO"/>
              </w:rPr>
              <w:t>Journal of International Medical Research, JIMR-21-3059.R2</w:t>
            </w:r>
            <w:r w:rsidR="00F5265E">
              <w:rPr>
                <w:rFonts w:ascii="Arial Narrow" w:hAnsi="Arial Narrow" w:cs="Arial"/>
                <w:bCs/>
                <w:color w:val="181818"/>
                <w:sz w:val="24"/>
                <w:szCs w:val="24"/>
                <w:lang w:val="ro-RO"/>
              </w:rPr>
              <w:t>, 2022</w:t>
            </w:r>
            <w:r w:rsidRPr="005644A9">
              <w:rPr>
                <w:rFonts w:ascii="Arial Narrow" w:hAnsi="Arial Narrow" w:cs="Arial"/>
                <w:bCs/>
                <w:color w:val="181818"/>
                <w:sz w:val="24"/>
                <w:szCs w:val="24"/>
                <w:lang w:val="ro-RO"/>
              </w:rPr>
              <w:t xml:space="preserve"> article DOI: 10.1177/03000605221076924</w:t>
            </w:r>
          </w:p>
        </w:tc>
      </w:tr>
      <w:tr w:rsidR="00A42E0C" w:rsidRPr="00F43D1D" w14:paraId="3C5C4797" w14:textId="77777777" w:rsidTr="00A42E0C">
        <w:tc>
          <w:tcPr>
            <w:tcW w:w="828" w:type="dxa"/>
          </w:tcPr>
          <w:p w14:paraId="30C0FFF0"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77275E5F" w14:textId="4A3C8A57" w:rsidR="00A42E0C" w:rsidRPr="00A42E0C" w:rsidRDefault="00377A71" w:rsidP="00A42E0C">
            <w:pPr>
              <w:spacing w:after="0" w:line="240" w:lineRule="auto"/>
              <w:jc w:val="both"/>
              <w:rPr>
                <w:rFonts w:ascii="Arial" w:hAnsi="Arial" w:cs="Arial"/>
                <w:b/>
                <w:color w:val="0000FF"/>
                <w:sz w:val="24"/>
                <w:szCs w:val="24"/>
                <w:lang w:val="ro-RO"/>
              </w:rPr>
            </w:pPr>
            <w:r>
              <w:rPr>
                <w:rFonts w:ascii="Arial" w:hAnsi="Arial" w:cs="Arial"/>
                <w:color w:val="303030"/>
                <w:sz w:val="20"/>
                <w:szCs w:val="20"/>
                <w:shd w:val="clear" w:color="auto" w:fill="FFFFFF"/>
              </w:rPr>
              <w:t xml:space="preserve">Moga, T. V., David, C., Popescu, A., Lupusoru, R., Heredea, D., Ghiuchici, A. M., Foncea, C., Burdan, A., Sirli, R., Danilă, M., </w:t>
            </w:r>
            <w:r w:rsidRPr="00896F17">
              <w:rPr>
                <w:rFonts w:ascii="Arial" w:hAnsi="Arial" w:cs="Arial"/>
                <w:b/>
                <w:bCs/>
                <w:color w:val="303030"/>
                <w:sz w:val="20"/>
                <w:szCs w:val="20"/>
                <w:shd w:val="clear" w:color="auto" w:fill="FFFFFF"/>
              </w:rPr>
              <w:t>Ratiu, I</w:t>
            </w:r>
            <w:r>
              <w:rPr>
                <w:rFonts w:ascii="Arial" w:hAnsi="Arial" w:cs="Arial"/>
                <w:color w:val="303030"/>
                <w:sz w:val="20"/>
                <w:szCs w:val="20"/>
                <w:shd w:val="clear" w:color="auto" w:fill="FFFFFF"/>
              </w:rPr>
              <w:t>., Bizerea-Moga, T., &amp; Sporea, I.</w:t>
            </w:r>
            <w:r>
              <w:rPr>
                <w:rFonts w:ascii="Arial" w:hAnsi="Arial" w:cs="Arial"/>
                <w:color w:val="303030"/>
                <w:sz w:val="20"/>
                <w:szCs w:val="20"/>
                <w:shd w:val="clear" w:color="auto" w:fill="FFFFFF"/>
              </w:rPr>
              <w:t xml:space="preserve"> </w:t>
            </w:r>
            <w:r>
              <w:rPr>
                <w:rFonts w:ascii="Arial" w:hAnsi="Arial" w:cs="Arial"/>
                <w:color w:val="303030"/>
                <w:sz w:val="20"/>
                <w:szCs w:val="20"/>
                <w:shd w:val="clear" w:color="auto" w:fill="FFFFFF"/>
              </w:rPr>
              <w:t>Multiparametric Ultrasound Approach Using a Tree-Based Decision Classifier for Inconclusive Focal Liver Lesions Evaluated by Contrast Enhanced Ultrasound.</w:t>
            </w:r>
            <w:r>
              <w:rPr>
                <w:rFonts w:ascii="Arial" w:hAnsi="Arial" w:cs="Arial"/>
                <w:i/>
                <w:iCs/>
                <w:color w:val="303030"/>
                <w:sz w:val="20"/>
                <w:szCs w:val="20"/>
                <w:shd w:val="clear" w:color="auto" w:fill="FFFFFF"/>
              </w:rPr>
              <w:t xml:space="preserve"> </w:t>
            </w:r>
            <w:r>
              <w:rPr>
                <w:rFonts w:ascii="Arial" w:hAnsi="Arial" w:cs="Arial"/>
                <w:i/>
                <w:iCs/>
                <w:color w:val="303030"/>
                <w:sz w:val="20"/>
                <w:szCs w:val="20"/>
                <w:shd w:val="clear" w:color="auto" w:fill="FFFFFF"/>
              </w:rPr>
              <w:t>Journal of personalized medicine</w:t>
            </w:r>
            <w:r>
              <w:rPr>
                <w:rFonts w:ascii="Arial" w:hAnsi="Arial" w:cs="Arial"/>
                <w:color w:val="303030"/>
                <w:sz w:val="20"/>
                <w:szCs w:val="20"/>
                <w:shd w:val="clear" w:color="auto" w:fill="FFFFFF"/>
              </w:rPr>
              <w:t>, </w:t>
            </w:r>
            <w:r>
              <w:rPr>
                <w:rFonts w:ascii="Arial" w:hAnsi="Arial" w:cs="Arial"/>
                <w:i/>
                <w:iCs/>
                <w:color w:val="303030"/>
                <w:sz w:val="20"/>
                <w:szCs w:val="20"/>
                <w:shd w:val="clear" w:color="auto" w:fill="FFFFFF"/>
              </w:rPr>
              <w:t>11</w:t>
            </w:r>
            <w:r>
              <w:rPr>
                <w:rFonts w:ascii="Arial" w:hAnsi="Arial" w:cs="Arial"/>
                <w:color w:val="303030"/>
                <w:sz w:val="20"/>
                <w:szCs w:val="20"/>
                <w:shd w:val="clear" w:color="auto" w:fill="FFFFFF"/>
              </w:rPr>
              <w:t xml:space="preserve">(12), 1388. </w:t>
            </w:r>
            <w:hyperlink r:id="rId16" w:history="1">
              <w:r w:rsidRPr="00F060E3">
                <w:rPr>
                  <w:rStyle w:val="Hyperlink"/>
                  <w:rFonts w:ascii="Arial" w:hAnsi="Arial" w:cs="Arial"/>
                  <w:shd w:val="clear" w:color="auto" w:fill="FFFFFF"/>
                </w:rPr>
                <w:t>https://doi.org/10.3390/jpm11121388</w:t>
              </w:r>
            </w:hyperlink>
          </w:p>
        </w:tc>
      </w:tr>
      <w:tr w:rsidR="0062094E" w:rsidRPr="00A42E0C" w14:paraId="664C21A9"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3B33470B" w14:textId="7D08FB32" w:rsidR="0062094E" w:rsidRPr="0062094E" w:rsidRDefault="00622339"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4</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39394D02" w14:textId="31719BEB" w:rsidR="0062094E" w:rsidRPr="00A42E0C" w:rsidRDefault="00622339" w:rsidP="005B263D">
            <w:pPr>
              <w:spacing w:after="0" w:line="240" w:lineRule="auto"/>
              <w:jc w:val="both"/>
              <w:rPr>
                <w:rFonts w:ascii="Arial" w:hAnsi="Arial" w:cs="Arial"/>
                <w:b/>
                <w:color w:val="0000FF"/>
                <w:sz w:val="24"/>
                <w:szCs w:val="24"/>
                <w:lang w:val="ro-RO"/>
              </w:rPr>
            </w:pPr>
            <w:r>
              <w:rPr>
                <w:rFonts w:ascii="Arial" w:hAnsi="Arial" w:cs="Arial"/>
                <w:color w:val="303030"/>
                <w:sz w:val="20"/>
                <w:szCs w:val="20"/>
                <w:shd w:val="clear" w:color="auto" w:fill="FFFFFF"/>
              </w:rPr>
              <w:t>Sporea I, Raţiu I, Sirli R, Popescu A, Bota S.</w:t>
            </w:r>
            <w:r>
              <w:rPr>
                <w:rFonts w:ascii="Arial" w:hAnsi="Arial" w:cs="Arial"/>
                <w:color w:val="303030"/>
                <w:sz w:val="20"/>
                <w:szCs w:val="20"/>
                <w:shd w:val="clear" w:color="auto" w:fill="FFFFFF"/>
              </w:rPr>
              <w:t xml:space="preserve"> </w:t>
            </w:r>
            <w:r>
              <w:rPr>
                <w:rFonts w:ascii="Arial" w:hAnsi="Arial" w:cs="Arial"/>
                <w:color w:val="303030"/>
                <w:sz w:val="20"/>
                <w:szCs w:val="20"/>
                <w:shd w:val="clear" w:color="auto" w:fill="FFFFFF"/>
              </w:rPr>
              <w:t>Value of transient elastography for the prediction of variceal bleeding</w:t>
            </w:r>
            <w:r>
              <w:rPr>
                <w:rFonts w:ascii="Arial" w:hAnsi="Arial" w:cs="Arial"/>
                <w:color w:val="303030"/>
                <w:sz w:val="20"/>
                <w:szCs w:val="20"/>
                <w:shd w:val="clear" w:color="auto" w:fill="FFFFFF"/>
              </w:rPr>
              <w:t xml:space="preserve"> </w:t>
            </w:r>
            <w:r>
              <w:rPr>
                <w:rFonts w:ascii="Arial" w:hAnsi="Arial" w:cs="Arial"/>
                <w:i/>
                <w:iCs/>
                <w:color w:val="303030"/>
                <w:sz w:val="20"/>
                <w:szCs w:val="20"/>
                <w:shd w:val="clear" w:color="auto" w:fill="FFFFFF"/>
              </w:rPr>
              <w:t>World J Gastroenterol</w:t>
            </w:r>
            <w:r>
              <w:rPr>
                <w:rFonts w:ascii="Arial" w:hAnsi="Arial" w:cs="Arial"/>
                <w:color w:val="303030"/>
                <w:sz w:val="20"/>
                <w:szCs w:val="20"/>
                <w:shd w:val="clear" w:color="auto" w:fill="FFFFFF"/>
              </w:rPr>
              <w:t>. 2011;17(17):2206-2210. doi:10.3748/wjg.v17.i17.2206</w:t>
            </w:r>
          </w:p>
        </w:tc>
      </w:tr>
      <w:tr w:rsidR="00622339" w:rsidRPr="00A42E0C" w14:paraId="53A4F64D"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6DD2775D" w14:textId="5C999E61" w:rsidR="00622339" w:rsidRDefault="00622339"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5</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2E1AD380" w14:textId="77777777" w:rsidR="00622339" w:rsidRPr="005E680F" w:rsidRDefault="00622339" w:rsidP="00622339">
            <w:pPr>
              <w:shd w:val="clear" w:color="auto" w:fill="FFFFFF"/>
              <w:spacing w:after="0" w:line="240" w:lineRule="auto"/>
              <w:rPr>
                <w:rFonts w:ascii="Segoe UI" w:hAnsi="Segoe UI" w:cs="Segoe UI"/>
                <w:color w:val="5B616B"/>
                <w:sz w:val="24"/>
                <w:szCs w:val="24"/>
              </w:rPr>
            </w:pPr>
            <w:r>
              <w:rPr>
                <w:rFonts w:ascii="Arial" w:hAnsi="Arial" w:cs="Arial"/>
                <w:color w:val="222222"/>
                <w:sz w:val="20"/>
                <w:szCs w:val="20"/>
                <w:shd w:val="clear" w:color="auto" w:fill="FFFFFF"/>
              </w:rPr>
              <w:t xml:space="preserve">Barbulescu, A., </w:t>
            </w:r>
            <w:r w:rsidRPr="006F3374">
              <w:rPr>
                <w:rFonts w:ascii="Arial" w:hAnsi="Arial" w:cs="Arial"/>
                <w:b/>
                <w:bCs/>
                <w:color w:val="222222"/>
                <w:sz w:val="20"/>
                <w:szCs w:val="20"/>
                <w:shd w:val="clear" w:color="auto" w:fill="FFFFFF"/>
              </w:rPr>
              <w:t xml:space="preserve">I. Ratiu, </w:t>
            </w:r>
            <w:r w:rsidRPr="006F3374">
              <w:rPr>
                <w:rFonts w:ascii="Arial" w:hAnsi="Arial" w:cs="Arial"/>
                <w:color w:val="222222"/>
                <w:sz w:val="20"/>
                <w:szCs w:val="20"/>
                <w:shd w:val="clear" w:color="auto" w:fill="FFFFFF"/>
              </w:rPr>
              <w:t>I</w:t>
            </w:r>
            <w:r w:rsidRPr="006F3374">
              <w:rPr>
                <w:rFonts w:ascii="Arial" w:hAnsi="Arial" w:cs="Arial"/>
                <w:b/>
                <w:bCs/>
                <w:color w:val="222222"/>
                <w:sz w:val="20"/>
                <w:szCs w:val="20"/>
                <w:shd w:val="clear" w:color="auto" w:fill="FFFFFF"/>
              </w:rPr>
              <w:t>.</w:t>
            </w:r>
            <w:r>
              <w:rPr>
                <w:rFonts w:ascii="Arial" w:hAnsi="Arial" w:cs="Arial"/>
                <w:color w:val="222222"/>
                <w:sz w:val="20"/>
                <w:szCs w:val="20"/>
                <w:shd w:val="clear" w:color="auto" w:fill="FFFFFF"/>
              </w:rPr>
              <w:t xml:space="preserve"> Sporea, D. Lungeanu, R. Lupusoru, B. Miutescu, M. Danila, A. Popescu, and R. Sirli</w:t>
            </w:r>
            <w:r>
              <w:rPr>
                <w:rFonts w:ascii="Arial" w:hAnsi="Arial" w:cs="Arial"/>
                <w:color w:val="222222"/>
                <w:sz w:val="20"/>
                <w:szCs w:val="20"/>
                <w:shd w:val="clear" w:color="auto" w:fill="FFFFFF"/>
              </w:rPr>
              <w:t xml:space="preserve"> </w:t>
            </w:r>
            <w:r w:rsidRPr="00622339">
              <w:rPr>
                <w:rFonts w:ascii="Arial" w:hAnsi="Arial" w:cs="Arial"/>
                <w:color w:val="222222"/>
                <w:sz w:val="20"/>
                <w:szCs w:val="20"/>
                <w:shd w:val="clear" w:color="auto" w:fill="FFFFFF"/>
              </w:rPr>
              <w:t>Extending and validating the Baveno VI criteria for the exclusion of high-risk varices</w:t>
            </w:r>
            <w:r>
              <w:rPr>
                <w:rFonts w:ascii="Arial" w:hAnsi="Arial" w:cs="Arial"/>
                <w:color w:val="222222"/>
                <w:sz w:val="20"/>
                <w:szCs w:val="20"/>
                <w:shd w:val="clear" w:color="auto" w:fill="FFFFFF"/>
              </w:rPr>
              <w:t xml:space="preserve">, </w:t>
            </w:r>
            <w:r>
              <w:rPr>
                <w:rFonts w:ascii="Arial" w:hAnsi="Arial" w:cs="Arial"/>
                <w:i/>
                <w:iCs/>
                <w:color w:val="222222"/>
                <w:sz w:val="20"/>
                <w:szCs w:val="20"/>
                <w:shd w:val="clear" w:color="auto" w:fill="FFFFFF"/>
              </w:rPr>
              <w:t>Medical Ultrasonography</w:t>
            </w:r>
            <w:r>
              <w:rPr>
                <w:rFonts w:ascii="Arial" w:hAnsi="Arial" w:cs="Arial"/>
                <w:color w:val="222222"/>
                <w:sz w:val="20"/>
                <w:szCs w:val="20"/>
                <w:shd w:val="clear" w:color="auto" w:fill="FFFFFF"/>
              </w:rPr>
              <w:t> </w:t>
            </w:r>
            <w:r w:rsidRPr="005E680F">
              <w:rPr>
                <w:rFonts w:ascii="Segoe UI" w:hAnsi="Segoe UI" w:cs="Segoe UI"/>
                <w:color w:val="5B616B"/>
                <w:sz w:val="24"/>
                <w:szCs w:val="24"/>
              </w:rPr>
              <w:t>Med Ultrason</w:t>
            </w:r>
            <w:r>
              <w:rPr>
                <w:rFonts w:ascii="Segoe UI" w:hAnsi="Segoe UI" w:cs="Segoe UI"/>
                <w:color w:val="5B616B"/>
                <w:sz w:val="24"/>
                <w:szCs w:val="24"/>
              </w:rPr>
              <w:t xml:space="preserve"> </w:t>
            </w:r>
            <w:r w:rsidRPr="005E680F">
              <w:rPr>
                <w:rFonts w:ascii="Segoe UI" w:hAnsi="Segoe UI" w:cs="Segoe UI"/>
                <w:color w:val="5B616B"/>
                <w:sz w:val="24"/>
                <w:szCs w:val="24"/>
              </w:rPr>
              <w:t>2021 Aug 11;23(3):265-270.</w:t>
            </w:r>
          </w:p>
          <w:p w14:paraId="3E3A0A2B" w14:textId="5630A898" w:rsidR="00622339" w:rsidRDefault="00622339" w:rsidP="00622339">
            <w:pPr>
              <w:spacing w:after="0" w:line="240" w:lineRule="auto"/>
              <w:jc w:val="both"/>
              <w:rPr>
                <w:rFonts w:ascii="Arial" w:hAnsi="Arial" w:cs="Arial"/>
                <w:color w:val="303030"/>
                <w:sz w:val="20"/>
                <w:szCs w:val="20"/>
                <w:shd w:val="clear" w:color="auto" w:fill="FFFFFF"/>
              </w:rPr>
            </w:pPr>
            <w:r w:rsidRPr="005E680F">
              <w:rPr>
                <w:rFonts w:ascii="Segoe UI" w:hAnsi="Segoe UI" w:cs="Segoe UI"/>
                <w:color w:val="212121"/>
                <w:sz w:val="24"/>
                <w:szCs w:val="24"/>
                <w:shd w:val="clear" w:color="auto" w:fill="FFFFFF"/>
              </w:rPr>
              <w:t> </w:t>
            </w:r>
            <w:r w:rsidRPr="005E680F">
              <w:rPr>
                <w:rFonts w:ascii="Segoe UI" w:hAnsi="Segoe UI" w:cs="Segoe UI"/>
                <w:color w:val="5B616B"/>
                <w:sz w:val="24"/>
                <w:szCs w:val="24"/>
                <w:shd w:val="clear" w:color="auto" w:fill="FFFFFF"/>
              </w:rPr>
              <w:t>doi: 10.11152/mu-2929.</w:t>
            </w:r>
            <w:r w:rsidRPr="005E680F">
              <w:rPr>
                <w:rFonts w:ascii="Segoe UI" w:hAnsi="Segoe UI" w:cs="Segoe UI"/>
                <w:color w:val="212121"/>
                <w:sz w:val="24"/>
                <w:szCs w:val="24"/>
                <w:shd w:val="clear" w:color="auto" w:fill="FFFFFF"/>
              </w:rPr>
              <w:t> </w:t>
            </w:r>
            <w:r w:rsidRPr="005E680F">
              <w:rPr>
                <w:rFonts w:ascii="Segoe UI" w:hAnsi="Segoe UI" w:cs="Segoe UI"/>
                <w:color w:val="5B616B"/>
                <w:sz w:val="24"/>
                <w:szCs w:val="24"/>
                <w:shd w:val="clear" w:color="auto" w:fill="FFFFFF"/>
              </w:rPr>
              <w:t>Epub 2021 Mar 3</w:t>
            </w: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6169D709" w14:textId="77777777" w:rsidR="00A42E0C" w:rsidRDefault="00A42E0C" w:rsidP="00A42E0C">
      <w:pPr>
        <w:spacing w:after="0" w:line="240" w:lineRule="auto"/>
        <w:jc w:val="center"/>
        <w:rPr>
          <w:rFonts w:ascii="Arial" w:hAnsi="Arial" w:cs="Arial"/>
          <w:b/>
          <w:color w:val="0000FF"/>
          <w:sz w:val="28"/>
          <w:szCs w:val="28"/>
          <w:lang w:val="ro-RO"/>
        </w:rPr>
      </w:pPr>
    </w:p>
    <w:p w14:paraId="346B693C" w14:textId="77777777" w:rsidR="00A42E0C" w:rsidRDefault="00A42E0C" w:rsidP="00A42E0C">
      <w:pPr>
        <w:spacing w:after="0" w:line="240" w:lineRule="auto"/>
        <w:jc w:val="center"/>
        <w:rPr>
          <w:rFonts w:ascii="Arial" w:hAnsi="Arial" w:cs="Arial"/>
          <w:b/>
          <w:color w:val="0000FF"/>
          <w:sz w:val="28"/>
          <w:szCs w:val="28"/>
          <w:lang w:val="ro-RO"/>
        </w:rPr>
      </w:pPr>
    </w:p>
    <w:p w14:paraId="17B0EB08" w14:textId="77777777" w:rsidR="00A42E0C" w:rsidRDefault="00A42E0C" w:rsidP="00A42E0C">
      <w:pPr>
        <w:spacing w:after="0" w:line="240" w:lineRule="auto"/>
        <w:jc w:val="center"/>
        <w:rPr>
          <w:rFonts w:ascii="Arial" w:hAnsi="Arial" w:cs="Arial"/>
          <w:b/>
          <w:color w:val="0000FF"/>
          <w:sz w:val="28"/>
          <w:szCs w:val="28"/>
          <w:lang w:val="ro-RO"/>
        </w:rPr>
      </w:pPr>
    </w:p>
    <w:p w14:paraId="79354946" w14:textId="77777777" w:rsidR="00A42E0C" w:rsidRDefault="00A42E0C" w:rsidP="00A42E0C">
      <w:pPr>
        <w:spacing w:after="0" w:line="240" w:lineRule="auto"/>
        <w:jc w:val="center"/>
        <w:rPr>
          <w:rFonts w:ascii="Arial" w:hAnsi="Arial" w:cs="Arial"/>
          <w:b/>
          <w:color w:val="0000FF"/>
          <w:sz w:val="28"/>
          <w:szCs w:val="28"/>
          <w:lang w:val="ro-RO"/>
        </w:rPr>
      </w:pPr>
    </w:p>
    <w:p w14:paraId="0C490B8D" w14:textId="77777777" w:rsidR="00A42E0C" w:rsidRDefault="00A42E0C" w:rsidP="00A42E0C">
      <w:pPr>
        <w:spacing w:after="0" w:line="240" w:lineRule="auto"/>
        <w:jc w:val="center"/>
        <w:rPr>
          <w:rFonts w:ascii="Arial" w:hAnsi="Arial" w:cs="Arial"/>
          <w:b/>
          <w:color w:val="0000FF"/>
          <w:sz w:val="28"/>
          <w:szCs w:val="28"/>
          <w:lang w:val="ro-RO"/>
        </w:rPr>
      </w:pPr>
    </w:p>
    <w:p w14:paraId="694CE348" w14:textId="77777777" w:rsidR="00A42E0C" w:rsidRDefault="00A42E0C" w:rsidP="00A42E0C">
      <w:pPr>
        <w:spacing w:after="0" w:line="240" w:lineRule="auto"/>
        <w:jc w:val="center"/>
        <w:rPr>
          <w:rFonts w:ascii="Arial" w:hAnsi="Arial" w:cs="Arial"/>
          <w:b/>
          <w:color w:val="0000FF"/>
          <w:sz w:val="28"/>
          <w:szCs w:val="28"/>
          <w:lang w:val="ro-RO"/>
        </w:rPr>
      </w:pPr>
    </w:p>
    <w:p w14:paraId="45B830CD" w14:textId="77777777" w:rsidR="00A42E0C" w:rsidRDefault="00A42E0C" w:rsidP="00A42E0C">
      <w:pPr>
        <w:spacing w:after="0" w:line="240" w:lineRule="auto"/>
        <w:jc w:val="center"/>
        <w:rPr>
          <w:rFonts w:ascii="Arial" w:hAnsi="Arial" w:cs="Arial"/>
          <w:b/>
          <w:color w:val="0000FF"/>
          <w:sz w:val="28"/>
          <w:szCs w:val="28"/>
          <w:lang w:val="ro-RO"/>
        </w:rPr>
      </w:pPr>
    </w:p>
    <w:p w14:paraId="4634F4AD" w14:textId="77777777" w:rsidR="00A42E0C" w:rsidRDefault="00A42E0C" w:rsidP="00A42E0C">
      <w:pPr>
        <w:spacing w:after="0" w:line="240" w:lineRule="auto"/>
        <w:jc w:val="center"/>
        <w:rPr>
          <w:rFonts w:ascii="Arial" w:hAnsi="Arial" w:cs="Arial"/>
          <w:b/>
          <w:color w:val="0000FF"/>
          <w:sz w:val="28"/>
          <w:szCs w:val="28"/>
          <w:lang w:val="ro-RO"/>
        </w:rPr>
      </w:pPr>
    </w:p>
    <w:p w14:paraId="789B6045" w14:textId="77777777" w:rsidR="00A42E0C" w:rsidRDefault="00A42E0C" w:rsidP="00A42E0C">
      <w:pPr>
        <w:spacing w:after="0" w:line="240" w:lineRule="auto"/>
        <w:jc w:val="center"/>
        <w:rPr>
          <w:rFonts w:ascii="Arial" w:hAnsi="Arial" w:cs="Arial"/>
          <w:b/>
          <w:color w:val="0000FF"/>
          <w:sz w:val="28"/>
          <w:szCs w:val="28"/>
          <w:lang w:val="ro-RO"/>
        </w:rPr>
      </w:pPr>
    </w:p>
    <w:p w14:paraId="7BC92595" w14:textId="77777777" w:rsidR="00A42E0C" w:rsidRDefault="00A42E0C" w:rsidP="00A42E0C">
      <w:pPr>
        <w:spacing w:after="0" w:line="240" w:lineRule="auto"/>
        <w:jc w:val="center"/>
        <w:rPr>
          <w:rFonts w:ascii="Arial" w:hAnsi="Arial" w:cs="Arial"/>
          <w:b/>
          <w:color w:val="0000FF"/>
          <w:sz w:val="28"/>
          <w:szCs w:val="28"/>
          <w:lang w:val="ro-RO"/>
        </w:rPr>
      </w:pPr>
    </w:p>
    <w:p w14:paraId="6EB3C255" w14:textId="77777777" w:rsidR="00A42E0C" w:rsidRDefault="00A42E0C" w:rsidP="00A42E0C">
      <w:pPr>
        <w:spacing w:after="0" w:line="240" w:lineRule="auto"/>
        <w:jc w:val="center"/>
        <w:rPr>
          <w:rFonts w:ascii="Arial" w:hAnsi="Arial" w:cs="Arial"/>
          <w:b/>
          <w:color w:val="0000FF"/>
          <w:sz w:val="28"/>
          <w:szCs w:val="28"/>
          <w:lang w:val="ro-RO"/>
        </w:rPr>
      </w:pPr>
    </w:p>
    <w:p w14:paraId="013324CE" w14:textId="77777777" w:rsidR="00A42E0C" w:rsidRDefault="00A42E0C" w:rsidP="00A42E0C">
      <w:pPr>
        <w:spacing w:after="0" w:line="240" w:lineRule="auto"/>
        <w:jc w:val="center"/>
        <w:rPr>
          <w:rFonts w:ascii="Arial" w:hAnsi="Arial" w:cs="Arial"/>
          <w:b/>
          <w:color w:val="0000FF"/>
          <w:sz w:val="28"/>
          <w:szCs w:val="28"/>
          <w:lang w:val="ro-RO"/>
        </w:rPr>
      </w:pPr>
    </w:p>
    <w:p w14:paraId="221791EF" w14:textId="77777777" w:rsidR="00A42E0C" w:rsidRDefault="00A42E0C" w:rsidP="00A42E0C">
      <w:pPr>
        <w:spacing w:after="0" w:line="240" w:lineRule="auto"/>
        <w:jc w:val="center"/>
        <w:rPr>
          <w:rFonts w:ascii="Arial" w:hAnsi="Arial" w:cs="Arial"/>
          <w:b/>
          <w:color w:val="0000FF"/>
          <w:sz w:val="28"/>
          <w:szCs w:val="28"/>
          <w:lang w:val="ro-RO"/>
        </w:rPr>
      </w:pPr>
    </w:p>
    <w:p w14:paraId="7D463FE9" w14:textId="77777777" w:rsidR="00A42E0C" w:rsidRDefault="00A42E0C" w:rsidP="00A42E0C">
      <w:pPr>
        <w:spacing w:after="0" w:line="240" w:lineRule="auto"/>
        <w:jc w:val="center"/>
        <w:rPr>
          <w:rFonts w:ascii="Arial" w:hAnsi="Arial" w:cs="Arial"/>
          <w:b/>
          <w:color w:val="0000FF"/>
          <w:sz w:val="28"/>
          <w:szCs w:val="28"/>
          <w:lang w:val="ro-RO"/>
        </w:rPr>
      </w:pPr>
    </w:p>
    <w:p w14:paraId="0B0EBAEE" w14:textId="77777777" w:rsidR="00A42E0C" w:rsidRDefault="00A42E0C" w:rsidP="00A42E0C">
      <w:pPr>
        <w:spacing w:after="0" w:line="240" w:lineRule="auto"/>
        <w:jc w:val="center"/>
        <w:rPr>
          <w:rFonts w:ascii="Arial" w:hAnsi="Arial" w:cs="Arial"/>
          <w:b/>
          <w:color w:val="0000FF"/>
          <w:sz w:val="28"/>
          <w:szCs w:val="28"/>
          <w:lang w:val="ro-RO"/>
        </w:rPr>
      </w:pPr>
    </w:p>
    <w:p w14:paraId="4F260045" w14:textId="77777777" w:rsidR="00A42E0C" w:rsidRDefault="00A42E0C" w:rsidP="00A42E0C">
      <w:pPr>
        <w:spacing w:after="0" w:line="240" w:lineRule="auto"/>
        <w:jc w:val="center"/>
        <w:rPr>
          <w:rFonts w:ascii="Arial" w:hAnsi="Arial" w:cs="Arial"/>
          <w:b/>
          <w:color w:val="0000FF"/>
          <w:sz w:val="28"/>
          <w:szCs w:val="28"/>
          <w:lang w:val="ro-RO"/>
        </w:rPr>
      </w:pPr>
    </w:p>
    <w:p w14:paraId="7FE53FAA" w14:textId="77777777" w:rsidR="00A42E0C" w:rsidRDefault="00A42E0C" w:rsidP="00A42E0C">
      <w:pPr>
        <w:spacing w:after="0" w:line="240" w:lineRule="auto"/>
        <w:jc w:val="center"/>
        <w:rPr>
          <w:rFonts w:ascii="Arial" w:hAnsi="Arial" w:cs="Arial"/>
          <w:b/>
          <w:color w:val="0000FF"/>
          <w:sz w:val="28"/>
          <w:szCs w:val="28"/>
          <w:lang w:val="ro-RO"/>
        </w:rPr>
      </w:pPr>
    </w:p>
    <w:p w14:paraId="18C84C7B" w14:textId="77777777" w:rsidR="00A42E0C" w:rsidRDefault="00A42E0C" w:rsidP="00A42E0C">
      <w:pPr>
        <w:spacing w:after="0" w:line="240" w:lineRule="auto"/>
        <w:jc w:val="center"/>
        <w:rPr>
          <w:rFonts w:ascii="Arial" w:hAnsi="Arial" w:cs="Arial"/>
          <w:b/>
          <w:color w:val="0000FF"/>
          <w:sz w:val="28"/>
          <w:szCs w:val="28"/>
          <w:lang w:val="ro-RO"/>
        </w:rPr>
      </w:pPr>
    </w:p>
    <w:p w14:paraId="572AB791" w14:textId="77777777" w:rsidR="00A42E0C" w:rsidRDefault="00A42E0C" w:rsidP="00A42E0C">
      <w:pPr>
        <w:spacing w:after="0" w:line="240" w:lineRule="auto"/>
        <w:jc w:val="center"/>
        <w:rPr>
          <w:rFonts w:ascii="Arial" w:hAnsi="Arial" w:cs="Arial"/>
          <w:b/>
          <w:color w:val="0000FF"/>
          <w:sz w:val="28"/>
          <w:szCs w:val="28"/>
          <w:lang w:val="ro-RO"/>
        </w:rPr>
      </w:pPr>
    </w:p>
    <w:p w14:paraId="1CD107F3" w14:textId="77777777" w:rsidR="00A42E0C" w:rsidRDefault="00A42E0C" w:rsidP="00A42E0C">
      <w:pPr>
        <w:spacing w:after="0" w:line="240" w:lineRule="auto"/>
        <w:jc w:val="center"/>
        <w:rPr>
          <w:rFonts w:ascii="Arial" w:hAnsi="Arial" w:cs="Arial"/>
          <w:b/>
          <w:color w:val="0000FF"/>
          <w:sz w:val="28"/>
          <w:szCs w:val="28"/>
          <w:lang w:val="ro-RO"/>
        </w:rPr>
      </w:pPr>
    </w:p>
    <w:p w14:paraId="1A2AB9B1" w14:textId="77777777" w:rsidR="00A42E0C" w:rsidRDefault="00A42E0C" w:rsidP="00A42E0C">
      <w:pPr>
        <w:spacing w:after="0" w:line="240" w:lineRule="auto"/>
        <w:jc w:val="center"/>
        <w:rPr>
          <w:rFonts w:ascii="Arial" w:hAnsi="Arial" w:cs="Arial"/>
          <w:b/>
          <w:color w:val="0000FF"/>
          <w:sz w:val="28"/>
          <w:szCs w:val="28"/>
          <w:lang w:val="ro-RO"/>
        </w:rPr>
      </w:pPr>
    </w:p>
    <w:p w14:paraId="7422688E" w14:textId="77777777" w:rsidR="00A42E0C" w:rsidRDefault="00A42E0C" w:rsidP="00A42E0C">
      <w:pPr>
        <w:spacing w:after="0" w:line="240" w:lineRule="auto"/>
        <w:jc w:val="center"/>
        <w:rPr>
          <w:rFonts w:ascii="Arial" w:hAnsi="Arial" w:cs="Arial"/>
          <w:b/>
          <w:color w:val="0000FF"/>
          <w:sz w:val="28"/>
          <w:szCs w:val="28"/>
          <w:lang w:val="ro-RO"/>
        </w:rPr>
      </w:pPr>
    </w:p>
    <w:p w14:paraId="01725DA8" w14:textId="23C0B9EB" w:rsidR="0084472F" w:rsidRDefault="0084472F" w:rsidP="00622339">
      <w:pPr>
        <w:spacing w:after="0" w:line="240" w:lineRule="auto"/>
        <w:rPr>
          <w:rFonts w:ascii="Arial" w:hAnsi="Arial" w:cs="Arial"/>
          <w:b/>
          <w:color w:val="0000FF"/>
          <w:sz w:val="24"/>
          <w:szCs w:val="24"/>
          <w:lang w:val="ro-RO"/>
        </w:rPr>
      </w:pPr>
    </w:p>
    <w:p w14:paraId="7B19D8DC" w14:textId="77777777" w:rsidR="00A42E0C" w:rsidRPr="00D96F49" w:rsidRDefault="00A42E0C" w:rsidP="00891090">
      <w:pPr>
        <w:spacing w:after="0" w:line="240" w:lineRule="auto"/>
        <w:jc w:val="both"/>
        <w:rPr>
          <w:lang w:val="ro-RO"/>
        </w:rPr>
      </w:pPr>
    </w:p>
    <w:sectPr w:rsidR="00A42E0C" w:rsidRPr="00D96F49" w:rsidSect="00556F2B">
      <w:headerReference w:type="even" r:id="rId17"/>
      <w:headerReference w:type="default" r:id="rId18"/>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1772DC" w14:textId="77777777" w:rsidR="00BA0FDE" w:rsidRDefault="00BA0FDE">
      <w:r>
        <w:separator/>
      </w:r>
    </w:p>
  </w:endnote>
  <w:endnote w:type="continuationSeparator" w:id="0">
    <w:p w14:paraId="2B697FE9" w14:textId="77777777" w:rsidR="00BA0FDE" w:rsidRDefault="00BA0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dinproregular">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FFDD2" w14:textId="77777777" w:rsidR="004B650B" w:rsidRDefault="004B650B"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4B650B" w:rsidRDefault="004B650B"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37400" w14:textId="77777777" w:rsidR="004B650B" w:rsidRPr="0054137B" w:rsidRDefault="004B650B"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Pr>
        <w:rStyle w:val="PageNumber"/>
        <w:rFonts w:ascii="Arial" w:hAnsi="Arial" w:cs="Arial"/>
        <w:noProof/>
        <w:sz w:val="24"/>
        <w:szCs w:val="24"/>
      </w:rPr>
      <w:t>15</w:t>
    </w:r>
    <w:r w:rsidRPr="0054137B">
      <w:rPr>
        <w:rStyle w:val="PageNumber"/>
        <w:rFonts w:ascii="Arial" w:hAnsi="Arial" w:cs="Arial"/>
        <w:sz w:val="24"/>
        <w:szCs w:val="24"/>
      </w:rPr>
      <w:fldChar w:fldCharType="end"/>
    </w:r>
  </w:p>
  <w:p w14:paraId="58B5F4D9" w14:textId="77777777" w:rsidR="004B650B" w:rsidRDefault="004B650B"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84F9BF" w14:textId="77777777" w:rsidR="00BA0FDE" w:rsidRDefault="00BA0FDE">
      <w:r>
        <w:separator/>
      </w:r>
    </w:p>
  </w:footnote>
  <w:footnote w:type="continuationSeparator" w:id="0">
    <w:p w14:paraId="4D8E9139" w14:textId="77777777" w:rsidR="00BA0FDE" w:rsidRDefault="00BA0F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1F7DBB" w14:textId="77777777" w:rsidR="004B650B" w:rsidRDefault="004B650B"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4B650B" w:rsidRDefault="004B650B"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012BA" w14:textId="77777777" w:rsidR="004B650B" w:rsidRDefault="004B650B"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87F2CE" w14:textId="77777777" w:rsidR="004B650B" w:rsidRDefault="004B650B"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4B650B" w:rsidRDefault="004B650B"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07B3F" w14:textId="77777777" w:rsidR="004B650B" w:rsidRDefault="004B650B"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D120FD"/>
    <w:multiLevelType w:val="multilevel"/>
    <w:tmpl w:val="770EB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9"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4"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6"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5"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8"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1"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6F87FCF"/>
    <w:multiLevelType w:val="multilevel"/>
    <w:tmpl w:val="E738E7C2"/>
    <w:lvl w:ilvl="0">
      <w:start w:val="105"/>
      <w:numFmt w:val="decimal"/>
      <w:lvlText w:val="%1."/>
      <w:legacy w:legacy="1" w:legacySpace="120" w:legacyIndent="465"/>
      <w:lvlJc w:val="left"/>
      <w:pPr>
        <w:ind w:left="465" w:hanging="465"/>
      </w:pPr>
    </w:lvl>
    <w:lvl w:ilvl="1">
      <w:start w:val="1"/>
      <w:numFmt w:val="lowerLetter"/>
      <w:lvlText w:val="%2."/>
      <w:legacy w:legacy="1" w:legacySpace="120" w:legacyIndent="360"/>
      <w:lvlJc w:val="left"/>
      <w:pPr>
        <w:ind w:left="825" w:hanging="360"/>
      </w:pPr>
    </w:lvl>
    <w:lvl w:ilvl="2">
      <w:start w:val="1"/>
      <w:numFmt w:val="lowerRoman"/>
      <w:lvlText w:val="%3."/>
      <w:legacy w:legacy="1" w:legacySpace="120" w:legacyIndent="180"/>
      <w:lvlJc w:val="left"/>
      <w:pPr>
        <w:ind w:left="1005" w:hanging="180"/>
      </w:pPr>
    </w:lvl>
    <w:lvl w:ilvl="3">
      <w:start w:val="1"/>
      <w:numFmt w:val="decimal"/>
      <w:lvlText w:val="%4."/>
      <w:legacy w:legacy="1" w:legacySpace="120" w:legacyIndent="360"/>
      <w:lvlJc w:val="left"/>
      <w:pPr>
        <w:ind w:left="1365" w:hanging="360"/>
      </w:pPr>
    </w:lvl>
    <w:lvl w:ilvl="4">
      <w:start w:val="1"/>
      <w:numFmt w:val="lowerLetter"/>
      <w:lvlText w:val="%5."/>
      <w:legacy w:legacy="1" w:legacySpace="120" w:legacyIndent="360"/>
      <w:lvlJc w:val="left"/>
      <w:pPr>
        <w:ind w:left="1725" w:hanging="360"/>
      </w:pPr>
    </w:lvl>
    <w:lvl w:ilvl="5">
      <w:start w:val="1"/>
      <w:numFmt w:val="lowerRoman"/>
      <w:lvlText w:val="%6."/>
      <w:legacy w:legacy="1" w:legacySpace="120" w:legacyIndent="180"/>
      <w:lvlJc w:val="left"/>
      <w:pPr>
        <w:ind w:left="1905" w:hanging="180"/>
      </w:pPr>
    </w:lvl>
    <w:lvl w:ilvl="6">
      <w:start w:val="1"/>
      <w:numFmt w:val="decimal"/>
      <w:lvlText w:val="%7."/>
      <w:legacy w:legacy="1" w:legacySpace="120" w:legacyIndent="360"/>
      <w:lvlJc w:val="left"/>
      <w:pPr>
        <w:ind w:left="2265" w:hanging="360"/>
      </w:pPr>
    </w:lvl>
    <w:lvl w:ilvl="7">
      <w:start w:val="1"/>
      <w:numFmt w:val="lowerLetter"/>
      <w:lvlText w:val="%8."/>
      <w:legacy w:legacy="1" w:legacySpace="120" w:legacyIndent="360"/>
      <w:lvlJc w:val="left"/>
      <w:pPr>
        <w:ind w:left="2625" w:hanging="360"/>
      </w:pPr>
    </w:lvl>
    <w:lvl w:ilvl="8">
      <w:start w:val="1"/>
      <w:numFmt w:val="lowerRoman"/>
      <w:lvlText w:val="%9."/>
      <w:legacy w:legacy="1" w:legacySpace="120" w:legacyIndent="180"/>
      <w:lvlJc w:val="left"/>
      <w:pPr>
        <w:ind w:left="2805" w:hanging="180"/>
      </w:pPr>
    </w:lvl>
  </w:abstractNum>
  <w:abstractNum w:abstractNumId="46"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8"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num>
  <w:num w:numId="8">
    <w:abstractNumId w:val="47"/>
  </w:num>
  <w:num w:numId="9">
    <w:abstractNumId w:val="30"/>
  </w:num>
  <w:num w:numId="10">
    <w:abstractNumId w:val="18"/>
  </w:num>
  <w:num w:numId="11">
    <w:abstractNumId w:val="27"/>
  </w:num>
  <w:num w:numId="12">
    <w:abstractNumId w:val="28"/>
  </w:num>
  <w:num w:numId="13">
    <w:abstractNumId w:val="6"/>
  </w:num>
  <w:num w:numId="14">
    <w:abstractNumId w:val="2"/>
  </w:num>
  <w:num w:numId="15">
    <w:abstractNumId w:val="12"/>
  </w:num>
  <w:num w:numId="16">
    <w:abstractNumId w:val="35"/>
  </w:num>
  <w:num w:numId="17">
    <w:abstractNumId w:val="8"/>
  </w:num>
  <w:num w:numId="18">
    <w:abstractNumId w:val="32"/>
  </w:num>
  <w:num w:numId="19">
    <w:abstractNumId w:val="48"/>
  </w:num>
  <w:num w:numId="20">
    <w:abstractNumId w:val="14"/>
  </w:num>
  <w:num w:numId="21">
    <w:abstractNumId w:val="24"/>
  </w:num>
  <w:num w:numId="22">
    <w:abstractNumId w:val="46"/>
  </w:num>
  <w:num w:numId="23">
    <w:abstractNumId w:val="43"/>
  </w:num>
  <w:num w:numId="24">
    <w:abstractNumId w:val="19"/>
  </w:num>
  <w:num w:numId="25">
    <w:abstractNumId w:val="29"/>
  </w:num>
  <w:num w:numId="26">
    <w:abstractNumId w:val="21"/>
  </w:num>
  <w:num w:numId="27">
    <w:abstractNumId w:val="5"/>
  </w:num>
  <w:num w:numId="28">
    <w:abstractNumId w:val="42"/>
  </w:num>
  <w:num w:numId="29">
    <w:abstractNumId w:val="13"/>
  </w:num>
  <w:num w:numId="30">
    <w:abstractNumId w:val="33"/>
  </w:num>
  <w:num w:numId="31">
    <w:abstractNumId w:val="4"/>
  </w:num>
  <w:num w:numId="32">
    <w:abstractNumId w:val="31"/>
  </w:num>
  <w:num w:numId="33">
    <w:abstractNumId w:val="22"/>
  </w:num>
  <w:num w:numId="34">
    <w:abstractNumId w:val="39"/>
  </w:num>
  <w:num w:numId="35">
    <w:abstractNumId w:val="38"/>
  </w:num>
  <w:num w:numId="36">
    <w:abstractNumId w:val="26"/>
  </w:num>
  <w:num w:numId="37">
    <w:abstractNumId w:val="17"/>
  </w:num>
  <w:num w:numId="38">
    <w:abstractNumId w:val="3"/>
  </w:num>
  <w:num w:numId="39">
    <w:abstractNumId w:val="1"/>
  </w:num>
  <w:num w:numId="40">
    <w:abstractNumId w:val="44"/>
  </w:num>
  <w:num w:numId="41">
    <w:abstractNumId w:val="36"/>
  </w:num>
  <w:num w:numId="42">
    <w:abstractNumId w:val="10"/>
  </w:num>
  <w:num w:numId="43">
    <w:abstractNumId w:val="11"/>
  </w:num>
  <w:num w:numId="44">
    <w:abstractNumId w:val="41"/>
  </w:num>
  <w:num w:numId="45">
    <w:abstractNumId w:val="9"/>
  </w:num>
  <w:num w:numId="46">
    <w:abstractNumId w:val="20"/>
  </w:num>
  <w:num w:numId="47">
    <w:abstractNumId w:val="7"/>
  </w:num>
  <w:num w:numId="48">
    <w:abstractNumId w:val="45"/>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42A"/>
    <w:rsid w:val="0000479A"/>
    <w:rsid w:val="00010AE2"/>
    <w:rsid w:val="00047EBA"/>
    <w:rsid w:val="00050EF7"/>
    <w:rsid w:val="00061AD0"/>
    <w:rsid w:val="00072639"/>
    <w:rsid w:val="0008011C"/>
    <w:rsid w:val="00081CB0"/>
    <w:rsid w:val="00081DA1"/>
    <w:rsid w:val="00091EEC"/>
    <w:rsid w:val="000A2004"/>
    <w:rsid w:val="000E5B1C"/>
    <w:rsid w:val="000F3AE0"/>
    <w:rsid w:val="000F4A31"/>
    <w:rsid w:val="000F7030"/>
    <w:rsid w:val="001005DF"/>
    <w:rsid w:val="00114F2F"/>
    <w:rsid w:val="00116C19"/>
    <w:rsid w:val="0013766F"/>
    <w:rsid w:val="00146D05"/>
    <w:rsid w:val="00177CB8"/>
    <w:rsid w:val="00186514"/>
    <w:rsid w:val="001A6489"/>
    <w:rsid w:val="001B6CB7"/>
    <w:rsid w:val="001C5217"/>
    <w:rsid w:val="001D1164"/>
    <w:rsid w:val="001D320B"/>
    <w:rsid w:val="00202CA4"/>
    <w:rsid w:val="00233FFF"/>
    <w:rsid w:val="00237F4B"/>
    <w:rsid w:val="002426BB"/>
    <w:rsid w:val="00246359"/>
    <w:rsid w:val="002B23D6"/>
    <w:rsid w:val="002B2EA4"/>
    <w:rsid w:val="002B3E44"/>
    <w:rsid w:val="002D30A9"/>
    <w:rsid w:val="002F4B03"/>
    <w:rsid w:val="00307E76"/>
    <w:rsid w:val="003518EF"/>
    <w:rsid w:val="003553AC"/>
    <w:rsid w:val="003704C7"/>
    <w:rsid w:val="00377A71"/>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B0C69"/>
    <w:rsid w:val="004B2E1E"/>
    <w:rsid w:val="004B650B"/>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644A9"/>
    <w:rsid w:val="00574689"/>
    <w:rsid w:val="005927CA"/>
    <w:rsid w:val="005A6D24"/>
    <w:rsid w:val="005B263D"/>
    <w:rsid w:val="005B62E9"/>
    <w:rsid w:val="005C0193"/>
    <w:rsid w:val="005E680F"/>
    <w:rsid w:val="006106B5"/>
    <w:rsid w:val="00612E87"/>
    <w:rsid w:val="0062094E"/>
    <w:rsid w:val="00621844"/>
    <w:rsid w:val="00622339"/>
    <w:rsid w:val="006227F9"/>
    <w:rsid w:val="006328DB"/>
    <w:rsid w:val="00643591"/>
    <w:rsid w:val="0065680A"/>
    <w:rsid w:val="00663B57"/>
    <w:rsid w:val="006757E2"/>
    <w:rsid w:val="00677734"/>
    <w:rsid w:val="00683384"/>
    <w:rsid w:val="00684085"/>
    <w:rsid w:val="006A5E23"/>
    <w:rsid w:val="006D1230"/>
    <w:rsid w:val="00713DAA"/>
    <w:rsid w:val="00715F7B"/>
    <w:rsid w:val="0072619B"/>
    <w:rsid w:val="007340CD"/>
    <w:rsid w:val="00747932"/>
    <w:rsid w:val="0077246D"/>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A4EFD"/>
    <w:rsid w:val="009D54C3"/>
    <w:rsid w:val="009D5906"/>
    <w:rsid w:val="009E2B55"/>
    <w:rsid w:val="009E4555"/>
    <w:rsid w:val="009E76A1"/>
    <w:rsid w:val="00A11E62"/>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BB3"/>
    <w:rsid w:val="00BA0FDE"/>
    <w:rsid w:val="00BA343F"/>
    <w:rsid w:val="00BA3F77"/>
    <w:rsid w:val="00BB67A4"/>
    <w:rsid w:val="00BD0B00"/>
    <w:rsid w:val="00BD6BCB"/>
    <w:rsid w:val="00BD6F68"/>
    <w:rsid w:val="00BE72B0"/>
    <w:rsid w:val="00BF27DA"/>
    <w:rsid w:val="00C21A98"/>
    <w:rsid w:val="00C618B5"/>
    <w:rsid w:val="00C653B3"/>
    <w:rsid w:val="00C77742"/>
    <w:rsid w:val="00C823C8"/>
    <w:rsid w:val="00C82C3A"/>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5408A"/>
    <w:rsid w:val="00E73952"/>
    <w:rsid w:val="00E74CD2"/>
    <w:rsid w:val="00EB3C05"/>
    <w:rsid w:val="00EF4A16"/>
    <w:rsid w:val="00F04838"/>
    <w:rsid w:val="00F26596"/>
    <w:rsid w:val="00F26990"/>
    <w:rsid w:val="00F341F9"/>
    <w:rsid w:val="00F403A7"/>
    <w:rsid w:val="00F43D1D"/>
    <w:rsid w:val="00F5265E"/>
    <w:rsid w:val="00F52F05"/>
    <w:rsid w:val="00F61B62"/>
    <w:rsid w:val="00F61BD3"/>
    <w:rsid w:val="00F6619E"/>
    <w:rsid w:val="00F709D8"/>
    <w:rsid w:val="00F740BC"/>
    <w:rsid w:val="00F85E9F"/>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uiPriority w:val="99"/>
    <w:semiHidden/>
    <w:unhideWhenUsed/>
    <w:rsid w:val="006227F9"/>
    <w:rPr>
      <w:color w:val="0000FF"/>
      <w:u w:val="single"/>
    </w:rPr>
  </w:style>
  <w:style w:type="paragraph" w:styleId="BodyText">
    <w:name w:val="Body Text"/>
    <w:basedOn w:val="Normal"/>
    <w:link w:val="BodyTextChar"/>
    <w:rsid w:val="005E680F"/>
    <w:pPr>
      <w:suppressAutoHyphens/>
      <w:spacing w:after="120" w:line="240" w:lineRule="auto"/>
    </w:pPr>
    <w:rPr>
      <w:rFonts w:ascii="Arial Narrow" w:hAnsi="Arial Narrow"/>
      <w:sz w:val="20"/>
      <w:szCs w:val="20"/>
      <w:lang w:val="ro-RO" w:eastAsia="ar-SA"/>
    </w:rPr>
  </w:style>
  <w:style w:type="character" w:customStyle="1" w:styleId="BodyTextChar">
    <w:name w:val="Body Text Char"/>
    <w:basedOn w:val="DefaultParagraphFont"/>
    <w:link w:val="BodyText"/>
    <w:rsid w:val="005E680F"/>
    <w:rPr>
      <w:rFonts w:ascii="Arial Narrow" w:eastAsia="Times New Roman" w:hAnsi="Arial Narrow"/>
      <w:lang w:val="ro-RO" w:eastAsia="ar-SA"/>
    </w:rPr>
  </w:style>
  <w:style w:type="character" w:customStyle="1" w:styleId="period">
    <w:name w:val="period"/>
    <w:basedOn w:val="DefaultParagraphFont"/>
    <w:rsid w:val="005E680F"/>
  </w:style>
  <w:style w:type="character" w:customStyle="1" w:styleId="cit">
    <w:name w:val="cit"/>
    <w:basedOn w:val="DefaultParagraphFont"/>
    <w:rsid w:val="005E680F"/>
  </w:style>
  <w:style w:type="character" w:customStyle="1" w:styleId="citation-doi">
    <w:name w:val="citation-doi"/>
    <w:basedOn w:val="DefaultParagraphFont"/>
    <w:rsid w:val="005E680F"/>
  </w:style>
  <w:style w:type="character" w:customStyle="1" w:styleId="secondary-date">
    <w:name w:val="secondary-date"/>
    <w:basedOn w:val="DefaultParagraphFont"/>
    <w:rsid w:val="005E680F"/>
  </w:style>
  <w:style w:type="character" w:styleId="FollowedHyperlink">
    <w:name w:val="FollowedHyperlink"/>
    <w:basedOn w:val="DefaultParagraphFont"/>
    <w:uiPriority w:val="99"/>
    <w:semiHidden/>
    <w:unhideWhenUsed/>
    <w:rsid w:val="00377A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414663377">
      <w:bodyDiv w:val="1"/>
      <w:marLeft w:val="0"/>
      <w:marRight w:val="0"/>
      <w:marTop w:val="0"/>
      <w:marBottom w:val="0"/>
      <w:divBdr>
        <w:top w:val="none" w:sz="0" w:space="0" w:color="auto"/>
        <w:left w:val="none" w:sz="0" w:space="0" w:color="auto"/>
        <w:bottom w:val="none" w:sz="0" w:space="0" w:color="auto"/>
        <w:right w:val="none" w:sz="0" w:space="0" w:color="auto"/>
      </w:divBdr>
      <w:divsChild>
        <w:div w:id="1093086310">
          <w:marLeft w:val="0"/>
          <w:marRight w:val="0"/>
          <w:marTop w:val="0"/>
          <w:marBottom w:val="0"/>
          <w:divBdr>
            <w:top w:val="none" w:sz="0" w:space="0" w:color="auto"/>
            <w:left w:val="none" w:sz="0" w:space="0" w:color="auto"/>
            <w:bottom w:val="none" w:sz="0" w:space="0" w:color="auto"/>
            <w:right w:val="none" w:sz="0" w:space="0" w:color="auto"/>
          </w:divBdr>
          <w:divsChild>
            <w:div w:id="2111198396">
              <w:marLeft w:val="0"/>
              <w:marRight w:val="0"/>
              <w:marTop w:val="0"/>
              <w:marBottom w:val="0"/>
              <w:divBdr>
                <w:top w:val="none" w:sz="0" w:space="0" w:color="auto"/>
                <w:left w:val="none" w:sz="0" w:space="0" w:color="auto"/>
                <w:bottom w:val="none" w:sz="0" w:space="0" w:color="auto"/>
                <w:right w:val="none" w:sz="0" w:space="0" w:color="auto"/>
              </w:divBdr>
              <w:divsChild>
                <w:div w:id="205916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oi.org/10.3390/jpm11121388"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doi.org/10.3390/jpm11121388"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3390/diagnostics11122393" TargetMode="External"/><Relationship Id="rId5" Type="http://schemas.openxmlformats.org/officeDocument/2006/relationships/footnotes" Target="footnotes.xml"/><Relationship Id="rId15" Type="http://schemas.openxmlformats.org/officeDocument/2006/relationships/hyperlink" Target="https://doi.org/10.3390/diagnostics11122393"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10</Pages>
  <Words>1673</Words>
  <Characters>9542</Characters>
  <Application>Microsoft Office Word</Application>
  <DocSecurity>0</DocSecurity>
  <Lines>79</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iulia ratiu</cp:lastModifiedBy>
  <cp:revision>6</cp:revision>
  <cp:lastPrinted>2013-01-16T10:35:00Z</cp:lastPrinted>
  <dcterms:created xsi:type="dcterms:W3CDTF">2022-01-07T23:05:00Z</dcterms:created>
  <dcterms:modified xsi:type="dcterms:W3CDTF">2022-01-22T12:09:00Z</dcterms:modified>
</cp:coreProperties>
</file>