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D1BC065" w:rsidR="00A84E2D" w:rsidRPr="00556F2B" w:rsidRDefault="005E7C4B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9A1712D" wp14:editId="4558DCCF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2625C3C6" w:rsidR="00556F2B" w:rsidRPr="009466BA" w:rsidRDefault="00D574A7" w:rsidP="00B9158A">
      <w:pPr>
        <w:spacing w:after="0" w:line="240" w:lineRule="auto"/>
        <w:rPr>
          <w:rFonts w:ascii="Arial" w:hAnsi="Arial" w:cs="Arial"/>
          <w:b/>
          <w:sz w:val="36"/>
          <w:szCs w:val="36"/>
          <w:lang w:val="ro-RO"/>
        </w:rPr>
      </w:pPr>
      <w:r w:rsidRPr="009466BA">
        <w:rPr>
          <w:rFonts w:ascii="Arial" w:hAnsi="Arial" w:cs="Arial"/>
          <w:b/>
          <w:sz w:val="36"/>
          <w:szCs w:val="36"/>
          <w:lang w:val="ro-RO"/>
        </w:rPr>
        <w:t>NUME:</w:t>
      </w:r>
      <w:r w:rsidR="006C014C" w:rsidRPr="009466BA">
        <w:rPr>
          <w:rFonts w:ascii="Arial" w:hAnsi="Arial" w:cs="Arial"/>
          <w:b/>
          <w:sz w:val="36"/>
          <w:szCs w:val="36"/>
          <w:lang w:val="ro-RO"/>
        </w:rPr>
        <w:t xml:space="preserve"> </w:t>
      </w:r>
      <w:r w:rsidR="00234ADD">
        <w:rPr>
          <w:rFonts w:ascii="Arial" w:hAnsi="Arial" w:cs="Arial"/>
          <w:b/>
          <w:sz w:val="36"/>
          <w:szCs w:val="36"/>
          <w:lang w:val="ro-RO"/>
        </w:rPr>
        <w:t>TUDOR</w:t>
      </w:r>
    </w:p>
    <w:p w14:paraId="5B225B60" w14:textId="6DD3498A" w:rsidR="00D574A7" w:rsidRPr="009466BA" w:rsidRDefault="00D574A7" w:rsidP="00B9158A">
      <w:pPr>
        <w:spacing w:after="0" w:line="240" w:lineRule="auto"/>
        <w:rPr>
          <w:rFonts w:ascii="Arial" w:hAnsi="Arial" w:cs="Arial"/>
          <w:b/>
          <w:sz w:val="36"/>
          <w:szCs w:val="36"/>
          <w:lang w:val="ro-RO"/>
        </w:rPr>
      </w:pPr>
      <w:r w:rsidRPr="009466BA">
        <w:rPr>
          <w:rFonts w:ascii="Arial" w:hAnsi="Arial" w:cs="Arial"/>
          <w:b/>
          <w:sz w:val="36"/>
          <w:szCs w:val="36"/>
          <w:lang w:val="ro-RO"/>
        </w:rPr>
        <w:t>PRENUME:</w:t>
      </w:r>
      <w:r w:rsidR="006C014C" w:rsidRPr="009466BA">
        <w:rPr>
          <w:rFonts w:ascii="Arial" w:hAnsi="Arial" w:cs="Arial"/>
          <w:b/>
          <w:sz w:val="36"/>
          <w:szCs w:val="36"/>
          <w:lang w:val="ro-RO"/>
        </w:rPr>
        <w:t xml:space="preserve"> </w:t>
      </w:r>
      <w:r w:rsidR="00234ADD">
        <w:rPr>
          <w:rFonts w:ascii="Arial" w:hAnsi="Arial" w:cs="Arial"/>
          <w:b/>
          <w:sz w:val="36"/>
          <w:szCs w:val="36"/>
          <w:lang w:val="ro-RO"/>
        </w:rPr>
        <w:t>RALUCA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4A5819">
      <w:pPr>
        <w:spacing w:after="0" w:line="240" w:lineRule="auto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C7E73EC" w14:textId="77777777" w:rsidR="00D5124D" w:rsidRDefault="00D5124D" w:rsidP="00D5124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A31D6B6" w14:textId="64181C65" w:rsidR="00D5124D" w:rsidRPr="00F61B62" w:rsidRDefault="00D5124D" w:rsidP="00D5124D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POSTULUI DE  </w:t>
      </w:r>
      <w:r>
        <w:rPr>
          <w:rFonts w:ascii="Arial" w:hAnsi="Arial" w:cs="Arial"/>
          <w:b/>
          <w:sz w:val="32"/>
          <w:szCs w:val="32"/>
          <w:lang w:val="ro-RO"/>
        </w:rPr>
        <w:t>SEF DE LUCRARI</w:t>
      </w: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POZIŢIA </w:t>
      </w:r>
      <w:r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234ADD">
        <w:rPr>
          <w:rFonts w:ascii="Arial" w:hAnsi="Arial" w:cs="Arial"/>
          <w:b/>
          <w:sz w:val="32"/>
          <w:szCs w:val="32"/>
          <w:lang w:val="ro-RO"/>
        </w:rPr>
        <w:t>11</w:t>
      </w: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</w:p>
    <w:p w14:paraId="2506E3E1" w14:textId="77777777" w:rsidR="00D5124D" w:rsidRPr="00F61B62" w:rsidRDefault="00D5124D" w:rsidP="00D5124D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>
        <w:rPr>
          <w:rFonts w:ascii="Arial" w:hAnsi="Arial" w:cs="Arial"/>
          <w:b/>
          <w:sz w:val="32"/>
          <w:szCs w:val="32"/>
          <w:lang w:val="ro-RO"/>
        </w:rPr>
        <w:t>MEDICINA</w:t>
      </w:r>
    </w:p>
    <w:p w14:paraId="755D46DC" w14:textId="67F3C596" w:rsidR="00D5124D" w:rsidRDefault="00D5124D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DEPARTAMENTUL</w:t>
      </w:r>
      <w:r w:rsidR="003924EA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3924EA" w:rsidRPr="003924EA">
        <w:rPr>
          <w:rFonts w:ascii="Arial" w:hAnsi="Arial" w:cs="Arial"/>
          <w:b/>
          <w:sz w:val="32"/>
          <w:szCs w:val="32"/>
          <w:lang w:val="ro-RO"/>
        </w:rPr>
        <w:t>VIII</w:t>
      </w: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3924EA">
        <w:rPr>
          <w:rFonts w:ascii="Arial" w:hAnsi="Arial" w:cs="Arial"/>
          <w:b/>
          <w:sz w:val="32"/>
          <w:szCs w:val="32"/>
          <w:lang w:val="ro-RO"/>
        </w:rPr>
        <w:t xml:space="preserve">- </w:t>
      </w:r>
      <w:r>
        <w:rPr>
          <w:rFonts w:ascii="Arial" w:hAnsi="Arial" w:cs="Arial"/>
          <w:b/>
          <w:sz w:val="32"/>
          <w:szCs w:val="32"/>
          <w:lang w:val="ro-RO"/>
        </w:rPr>
        <w:t xml:space="preserve">NEUROSTIINTE </w:t>
      </w: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</w:p>
    <w:p w14:paraId="39FB3220" w14:textId="460E6303" w:rsidR="004A5819" w:rsidRPr="004A5819" w:rsidRDefault="00F61B62" w:rsidP="00934760">
      <w:pPr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4A5819" w:rsidRPr="004A5819">
        <w:rPr>
          <w:rFonts w:ascii="Arial" w:hAnsi="Arial" w:cs="Arial"/>
          <w:b/>
          <w:sz w:val="32"/>
          <w:szCs w:val="32"/>
          <w:lang w:val="ro-RO"/>
        </w:rPr>
        <w:t>Neurologi</w:t>
      </w:r>
      <w:r w:rsidR="00B971AF">
        <w:rPr>
          <w:rFonts w:ascii="Arial" w:hAnsi="Arial" w:cs="Arial"/>
          <w:b/>
          <w:sz w:val="32"/>
          <w:szCs w:val="32"/>
          <w:lang w:val="ro-RO"/>
        </w:rPr>
        <w:t>e</w:t>
      </w:r>
      <w:r w:rsidR="00777AB3">
        <w:rPr>
          <w:rFonts w:ascii="Arial" w:hAnsi="Arial" w:cs="Arial"/>
          <w:b/>
          <w:sz w:val="32"/>
          <w:szCs w:val="32"/>
          <w:lang w:val="ro-RO"/>
        </w:rPr>
        <w:t xml:space="preserve"> </w:t>
      </w:r>
    </w:p>
    <w:p w14:paraId="243D1D10" w14:textId="74BECA5E" w:rsidR="00F61B62" w:rsidRDefault="00F61B62" w:rsidP="004A5819">
      <w:pPr>
        <w:spacing w:line="36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065E375C" w:rsidR="00F61B62" w:rsidRPr="00D5124D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B405B">
        <w:rPr>
          <w:rFonts w:ascii="Arial" w:hAnsi="Arial" w:cs="Arial"/>
          <w:b/>
          <w:sz w:val="28"/>
          <w:szCs w:val="28"/>
          <w:lang w:val="ro-RO"/>
        </w:rPr>
        <w:t xml:space="preserve">Noiembrie </w:t>
      </w:r>
      <w:r w:rsidR="009466BA">
        <w:rPr>
          <w:rFonts w:ascii="Arial" w:hAnsi="Arial" w:cs="Arial"/>
          <w:b/>
          <w:sz w:val="28"/>
          <w:szCs w:val="28"/>
          <w:lang w:val="ro-RO"/>
        </w:rPr>
        <w:t xml:space="preserve"> 202</w:t>
      </w:r>
      <w:r w:rsidR="003B405B">
        <w:rPr>
          <w:rFonts w:ascii="Arial" w:hAnsi="Arial" w:cs="Arial"/>
          <w:b/>
          <w:sz w:val="28"/>
          <w:szCs w:val="28"/>
          <w:lang w:val="ro-RO"/>
        </w:rPr>
        <w:t>2</w:t>
      </w:r>
      <w:r w:rsidR="009466BA">
        <w:rPr>
          <w:rFonts w:ascii="Arial" w:hAnsi="Arial" w:cs="Arial"/>
          <w:b/>
          <w:sz w:val="28"/>
          <w:szCs w:val="28"/>
          <w:lang w:val="ro-RO"/>
        </w:rPr>
        <w:t xml:space="preserve"> – </w:t>
      </w:r>
      <w:r w:rsidR="003B405B">
        <w:rPr>
          <w:rFonts w:ascii="Arial" w:hAnsi="Arial" w:cs="Arial"/>
          <w:b/>
          <w:sz w:val="28"/>
          <w:szCs w:val="28"/>
          <w:lang w:val="ro-RO"/>
        </w:rPr>
        <w:t>Februarie</w:t>
      </w:r>
      <w:r w:rsidR="009466BA">
        <w:rPr>
          <w:rFonts w:ascii="Arial" w:hAnsi="Arial" w:cs="Arial"/>
          <w:b/>
          <w:sz w:val="28"/>
          <w:szCs w:val="28"/>
          <w:lang w:val="ro-RO"/>
        </w:rPr>
        <w:t xml:space="preserve"> 202</w:t>
      </w:r>
      <w:r w:rsidR="003B405B">
        <w:rPr>
          <w:rFonts w:ascii="Arial" w:hAnsi="Arial" w:cs="Arial"/>
          <w:b/>
          <w:sz w:val="28"/>
          <w:szCs w:val="28"/>
          <w:lang w:val="ro-RO"/>
        </w:rPr>
        <w:t>3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41AE72F1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</w:t>
      </w:r>
      <w:r w:rsidR="00775266">
        <w:rPr>
          <w:rFonts w:ascii="Arial" w:hAnsi="Arial" w:cs="Arial"/>
          <w:b/>
          <w:sz w:val="28"/>
          <w:szCs w:val="28"/>
          <w:lang w:val="ro-RO"/>
        </w:rPr>
        <w:t>DATULUI</w:t>
      </w:r>
      <w:r w:rsidRPr="00BE72B0">
        <w:rPr>
          <w:rFonts w:ascii="Arial" w:hAnsi="Arial" w:cs="Arial"/>
          <w:b/>
          <w:sz w:val="28"/>
          <w:szCs w:val="28"/>
          <w:lang w:val="ro-RO"/>
        </w:rPr>
        <w:t>:</w:t>
      </w:r>
    </w:p>
    <w:p w14:paraId="415EEB69" w14:textId="59AC5CA0" w:rsidR="008225F0" w:rsidRDefault="008225F0" w:rsidP="008225F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NUME: </w:t>
      </w:r>
      <w:r w:rsidR="00777AB3">
        <w:rPr>
          <w:rFonts w:ascii="Arial" w:hAnsi="Arial" w:cs="Arial"/>
          <w:b/>
          <w:sz w:val="24"/>
          <w:szCs w:val="24"/>
          <w:lang w:val="ro-RO"/>
        </w:rPr>
        <w:t>TUDOR</w:t>
      </w:r>
    </w:p>
    <w:p w14:paraId="7179F80E" w14:textId="19EE0501" w:rsidR="008225F0" w:rsidRDefault="008225F0" w:rsidP="008225F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PRENUME: </w:t>
      </w:r>
      <w:r w:rsidR="00777AB3">
        <w:rPr>
          <w:rFonts w:ascii="Arial" w:hAnsi="Arial" w:cs="Arial"/>
          <w:b/>
          <w:sz w:val="24"/>
          <w:szCs w:val="24"/>
          <w:lang w:val="ro-RO"/>
        </w:rPr>
        <w:t>RALUCA</w:t>
      </w:r>
    </w:p>
    <w:p w14:paraId="6F2E13EA" w14:textId="4A738FFD" w:rsidR="008225F0" w:rsidRPr="00784768" w:rsidRDefault="008225F0" w:rsidP="006864DE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A21F5C">
        <w:rPr>
          <w:rFonts w:ascii="Arial" w:hAnsi="Arial" w:cs="Arial"/>
          <w:b/>
          <w:sz w:val="24"/>
          <w:szCs w:val="24"/>
          <w:lang w:val="ro-RO"/>
        </w:rPr>
        <w:t xml:space="preserve">UNIVERSITATEA DE MEDICINA SI FARMACIE </w:t>
      </w:r>
      <w:r w:rsidR="00E30320" w:rsidRPr="00784768">
        <w:rPr>
          <w:rFonts w:ascii="Arial" w:hAnsi="Arial" w:cs="Arial"/>
          <w:b/>
          <w:sz w:val="24"/>
          <w:szCs w:val="24"/>
          <w:lang w:val="ro-RO"/>
        </w:rPr>
        <w:t>“VICTOR BABES” TIMISOARA</w:t>
      </w:r>
    </w:p>
    <w:p w14:paraId="55BEE853" w14:textId="50A20FBF" w:rsidR="008225F0" w:rsidRDefault="008225F0" w:rsidP="008225F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 NEUROLOGIE</w:t>
      </w:r>
      <w:r w:rsidR="00777AB3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17E39CC9" w14:textId="03527820" w:rsidR="008225F0" w:rsidRDefault="008225F0" w:rsidP="008225F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Departamentul: </w:t>
      </w:r>
      <w:r w:rsidR="003D6A32">
        <w:rPr>
          <w:rFonts w:ascii="Arial" w:hAnsi="Arial" w:cs="Arial"/>
          <w:b/>
          <w:sz w:val="24"/>
          <w:szCs w:val="24"/>
          <w:lang w:val="ro-RO"/>
        </w:rPr>
        <w:t xml:space="preserve">VIII  - </w:t>
      </w:r>
      <w:r>
        <w:rPr>
          <w:rFonts w:ascii="Arial" w:hAnsi="Arial" w:cs="Arial"/>
          <w:b/>
          <w:sz w:val="24"/>
          <w:szCs w:val="24"/>
          <w:lang w:val="ro-RO"/>
        </w:rPr>
        <w:t xml:space="preserve">NEUROSTIINTE </w:t>
      </w:r>
    </w:p>
    <w:p w14:paraId="12027C53" w14:textId="77777777" w:rsidR="008225F0" w:rsidRDefault="008225F0" w:rsidP="008225F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 MEDICINA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2EFDF7FF" w14:textId="77777777" w:rsidR="007C7DB8" w:rsidRDefault="007C7DB8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0C16C5" w14:textId="19ECDD99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8225F0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225F0" w:rsidRPr="00E43827" w14:paraId="4518CC2F" w14:textId="77777777" w:rsidTr="008225F0">
        <w:tc>
          <w:tcPr>
            <w:tcW w:w="648" w:type="dxa"/>
          </w:tcPr>
          <w:p w14:paraId="4197AF8E" w14:textId="77777777" w:rsidR="008225F0" w:rsidRPr="00D0338F" w:rsidRDefault="008225F0" w:rsidP="008225F0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06BBEB55" w:rsidR="008225F0" w:rsidRPr="00D0338F" w:rsidRDefault="008225F0" w:rsidP="008225F0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Pr="00EA1F8B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Nr. </w:t>
            </w:r>
            <w:r w:rsidR="00A620BC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4387</w:t>
            </w:r>
            <w:r w:rsidR="00307520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/06.06.2011</w:t>
            </w:r>
          </w:p>
        </w:tc>
        <w:tc>
          <w:tcPr>
            <w:tcW w:w="540" w:type="dxa"/>
          </w:tcPr>
          <w:p w14:paraId="152D45D7" w14:textId="1186BC23" w:rsidR="008225F0" w:rsidRPr="003D6A32" w:rsidRDefault="003D6A32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0"/>
                <w:szCs w:val="20"/>
                <w:lang w:val="ro-RO"/>
              </w:rPr>
            </w:pPr>
            <w:r w:rsidRPr="003D6A32">
              <w:rPr>
                <w:rFonts w:ascii="Arial" w:hAnsi="Arial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540" w:type="dxa"/>
          </w:tcPr>
          <w:p w14:paraId="04DD0EDE" w14:textId="77777777" w:rsidR="008225F0" w:rsidRPr="00D0338F" w:rsidRDefault="008225F0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8225F0" w:rsidRPr="00D0338F" w:rsidRDefault="008225F0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225F0" w:rsidRPr="00E43827" w14:paraId="057B5CCE" w14:textId="77777777" w:rsidTr="008225F0">
        <w:tc>
          <w:tcPr>
            <w:tcW w:w="648" w:type="dxa"/>
          </w:tcPr>
          <w:p w14:paraId="635E03FC" w14:textId="77777777" w:rsidR="008225F0" w:rsidRPr="00D0338F" w:rsidRDefault="008225F0" w:rsidP="008225F0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1C242BFE" w14:textId="507E11FB" w:rsidR="008225F0" w:rsidRDefault="008225F0" w:rsidP="008225F0">
            <w:pPr>
              <w:spacing w:before="120" w:after="120" w:line="240" w:lineRule="auto"/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inerea titlului de medic </w:t>
            </w: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primar </w:t>
            </w:r>
            <w:r w:rsidRPr="00EA1F8B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Neurologie Nr. </w:t>
            </w:r>
            <w:r w:rsidR="004269BF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14136/ </w:t>
            </w:r>
            <w:r w:rsidR="009403E9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30.08.2017</w:t>
            </w:r>
          </w:p>
          <w:p w14:paraId="28CBBD61" w14:textId="6F7AB351" w:rsidR="008225F0" w:rsidRPr="00D0338F" w:rsidRDefault="008225F0" w:rsidP="008225F0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2B2CFC1F" w14:textId="1BEB88AB" w:rsidR="008225F0" w:rsidRPr="00D0338F" w:rsidRDefault="003D6A32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3D6A32">
              <w:rPr>
                <w:rFonts w:ascii="Arial" w:hAnsi="Arial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540" w:type="dxa"/>
          </w:tcPr>
          <w:p w14:paraId="77D0E87B" w14:textId="77777777" w:rsidR="008225F0" w:rsidRPr="00D0338F" w:rsidRDefault="008225F0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8225F0" w:rsidRPr="00D0338F" w:rsidRDefault="008225F0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225F0" w:rsidRPr="00D0338F" w14:paraId="3443F92E" w14:textId="77777777" w:rsidTr="008225F0">
        <w:tc>
          <w:tcPr>
            <w:tcW w:w="648" w:type="dxa"/>
          </w:tcPr>
          <w:p w14:paraId="68A4056D" w14:textId="77777777" w:rsidR="008225F0" w:rsidRPr="00D0338F" w:rsidRDefault="008225F0" w:rsidP="008225F0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0D0F8DB7" w:rsidR="008225F0" w:rsidRPr="00D0338F" w:rsidRDefault="008225F0" w:rsidP="008225F0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</w:t>
            </w:r>
            <w:r w:rsidRPr="00203CFA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Nr </w:t>
            </w:r>
            <w:r w:rsidR="003C1450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248</w:t>
            </w:r>
            <w:r w:rsidRPr="00203CFA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/</w:t>
            </w:r>
            <w:r w:rsidR="0093140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25.07.2016</w:t>
            </w:r>
            <w:r w:rsidRPr="00203CFA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; Nr </w:t>
            </w:r>
            <w:r w:rsidR="006E7669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278</w:t>
            </w:r>
            <w:r w:rsidRPr="00203CFA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/</w:t>
            </w:r>
            <w:r w:rsidR="006E7669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25.07.2016</w:t>
            </w:r>
          </w:p>
        </w:tc>
        <w:tc>
          <w:tcPr>
            <w:tcW w:w="540" w:type="dxa"/>
          </w:tcPr>
          <w:p w14:paraId="4B29954D" w14:textId="35E6BC32" w:rsidR="008225F0" w:rsidRPr="00D0338F" w:rsidRDefault="003D6A32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3D6A32">
              <w:rPr>
                <w:rFonts w:ascii="Arial" w:hAnsi="Arial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540" w:type="dxa"/>
          </w:tcPr>
          <w:p w14:paraId="1551766E" w14:textId="77777777" w:rsidR="008225F0" w:rsidRPr="00D0338F" w:rsidRDefault="008225F0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8225F0" w:rsidRPr="00D0338F" w:rsidRDefault="008225F0" w:rsidP="008225F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E43827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6FCEAD37" w:rsidR="00957BCD" w:rsidRPr="00D0338F" w:rsidRDefault="003D6A32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3D6A32">
              <w:rPr>
                <w:rFonts w:ascii="Arial" w:hAnsi="Arial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66D81C20" w:rsidR="00957BCD" w:rsidRPr="00D0338F" w:rsidRDefault="003D6A32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3D6A32">
              <w:rPr>
                <w:rFonts w:ascii="Arial" w:hAnsi="Arial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784768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E43827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9"/>
          <w:headerReference w:type="default" r:id="rId10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1A3F5505" w:rsidR="005A6D24" w:rsidRPr="00D1663B" w:rsidRDefault="005E7C4B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317F8B90" wp14:editId="5CB8025B">
            <wp:simplePos x="0" y="0"/>
            <wp:positionH relativeFrom="column">
              <wp:posOffset>3599815</wp:posOffset>
            </wp:positionH>
            <wp:positionV relativeFrom="paragraph">
              <wp:posOffset>-438150</wp:posOffset>
            </wp:positionV>
            <wp:extent cx="2179320" cy="58864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0F934F97" w14:textId="77777777" w:rsidR="005A6D24" w:rsidRPr="00D96F49" w:rsidRDefault="005A6D24" w:rsidP="008225F0">
      <w:pPr>
        <w:spacing w:line="240" w:lineRule="auto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563F937E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3033"/>
        <w:gridCol w:w="3478"/>
        <w:gridCol w:w="2881"/>
        <w:gridCol w:w="1431"/>
        <w:gridCol w:w="3225"/>
      </w:tblGrid>
      <w:tr w:rsidR="008225F0" w:rsidRPr="00D1663B" w14:paraId="5B069EB0" w14:textId="77777777" w:rsidTr="00592EAD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51AD8A" w14:textId="77777777" w:rsidR="008225F0" w:rsidRPr="00D1663B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7B2EC5" w14:textId="77777777" w:rsidR="008225F0" w:rsidRPr="00D1663B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BE18C8" w14:textId="77777777" w:rsidR="008225F0" w:rsidRPr="00D1663B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C97104" w14:textId="77777777" w:rsidR="008225F0" w:rsidRPr="00D1663B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6E01A7C7" w14:textId="77777777" w:rsidR="008225F0" w:rsidRPr="00D1663B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8E6AEA" w14:textId="77777777" w:rsidR="008225F0" w:rsidRPr="00D1663B" w:rsidRDefault="008225F0" w:rsidP="002D54D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A862F6" w14:textId="77777777" w:rsidR="008225F0" w:rsidRPr="00D1663B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0E92394" w14:textId="77777777" w:rsidR="008225F0" w:rsidRPr="00D1663B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8225F0" w:rsidRPr="00D96F49" w14:paraId="4B14F089" w14:textId="77777777" w:rsidTr="00592EAD">
        <w:trPr>
          <w:trHeight w:val="37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A014" w14:textId="6E38E9C8" w:rsidR="008225F0" w:rsidRPr="00D96F49" w:rsidRDefault="008225F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674" w14:textId="12728DE4" w:rsidR="008225F0" w:rsidRPr="009778E7" w:rsidRDefault="00A81A01" w:rsidP="002D54D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 w:rsidRPr="009778E7">
              <w:rPr>
                <w:rStyle w:val="Hyperlink"/>
                <w:color w:val="auto"/>
                <w:u w:val="none"/>
              </w:rPr>
              <w:t xml:space="preserve">Raluca Tudor, Gheorghe </w:t>
            </w:r>
            <w:proofErr w:type="spellStart"/>
            <w:r w:rsidRPr="009778E7">
              <w:rPr>
                <w:rStyle w:val="Hyperlink"/>
                <w:color w:val="auto"/>
                <w:u w:val="none"/>
              </w:rPr>
              <w:t>Iovanescu</w:t>
            </w:r>
            <w:proofErr w:type="spellEnd"/>
            <w:r w:rsidRPr="009778E7">
              <w:rPr>
                <w:rStyle w:val="Hyperlink"/>
                <w:color w:val="auto"/>
                <w:u w:val="none"/>
              </w:rPr>
              <w:t xml:space="preserve">, Daniela Reisz, Amalia Cornea, Cristina </w:t>
            </w:r>
            <w:proofErr w:type="spellStart"/>
            <w:r w:rsidRPr="009778E7">
              <w:rPr>
                <w:rStyle w:val="Hyperlink"/>
                <w:color w:val="auto"/>
                <w:u w:val="none"/>
              </w:rPr>
              <w:t>Potre-Oncu</w:t>
            </w:r>
            <w:proofErr w:type="spellEnd"/>
            <w:r w:rsidRPr="009778E7">
              <w:rPr>
                <w:rStyle w:val="Hyperlink"/>
                <w:color w:val="auto"/>
                <w:u w:val="none"/>
              </w:rPr>
              <w:t xml:space="preserve">, Adrian </w:t>
            </w:r>
            <w:proofErr w:type="spellStart"/>
            <w:r w:rsidRPr="009778E7">
              <w:rPr>
                <w:rStyle w:val="Hyperlink"/>
                <w:color w:val="auto"/>
                <w:u w:val="none"/>
              </w:rPr>
              <w:t>Tutelca</w:t>
            </w:r>
            <w:proofErr w:type="spellEnd"/>
            <w:r w:rsidRPr="009778E7">
              <w:rPr>
                <w:rStyle w:val="Hyperlink"/>
                <w:color w:val="auto"/>
                <w:u w:val="none"/>
              </w:rPr>
              <w:t>, Mihaela Simu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92B0" w14:textId="72F89837" w:rsidR="008225F0" w:rsidRPr="009778E7" w:rsidRDefault="00000000" w:rsidP="002D54D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hyperlink r:id="rId12" w:history="1">
              <w:r w:rsidR="00F9128F" w:rsidRPr="009778E7">
                <w:rPr>
                  <w:rStyle w:val="Hyperlink"/>
                  <w:b/>
                  <w:bCs/>
                  <w:color w:val="auto"/>
                  <w:u w:val="none"/>
                </w:rPr>
                <w:t>Additional factors to corelate with a more than 30% NIHSS score improvement in patients 7 days after fibrinolytic and/or endovascular treatment for ischemic stroke</w:t>
              </w:r>
            </w:hyperlink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7F4B" w14:textId="77777777" w:rsidR="008225F0" w:rsidRDefault="00000000" w:rsidP="00E52383">
            <w:pPr>
              <w:spacing w:after="0" w:line="240" w:lineRule="auto"/>
              <w:rPr>
                <w:shd w:val="clear" w:color="auto" w:fill="FFFFFF"/>
              </w:rPr>
            </w:pPr>
            <w:hyperlink r:id="rId13" w:history="1">
              <w:r w:rsidR="008D45EA" w:rsidRPr="00AB6BDF">
                <w:rPr>
                  <w:rStyle w:val="Hyperlink"/>
                  <w:i/>
                  <w:iCs/>
                  <w:color w:val="auto"/>
                  <w:shd w:val="clear" w:color="auto" w:fill="FFFFFF"/>
                </w:rPr>
                <w:t>BMC</w:t>
              </w:r>
              <w:r w:rsidR="002E24F7" w:rsidRPr="00AB6BDF">
                <w:rPr>
                  <w:rStyle w:val="Hyperlink"/>
                  <w:i/>
                  <w:iCs/>
                  <w:color w:val="auto"/>
                  <w:shd w:val="clear" w:color="auto" w:fill="FFFFFF"/>
                </w:rPr>
                <w:t xml:space="preserve"> </w:t>
              </w:r>
              <w:r w:rsidR="008D45EA" w:rsidRPr="00AB6BDF">
                <w:rPr>
                  <w:rStyle w:val="Hyperlink"/>
                  <w:i/>
                  <w:iCs/>
                  <w:color w:val="auto"/>
                  <w:shd w:val="clear" w:color="auto" w:fill="FFFFFF"/>
                </w:rPr>
                <w:t>Neurology</w:t>
              </w:r>
            </w:hyperlink>
            <w:r w:rsidR="002E24F7" w:rsidRPr="00AB6BDF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 xml:space="preserve"> </w:t>
            </w:r>
            <w:proofErr w:type="gramStart"/>
            <w:r w:rsidR="002E24F7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>2020</w:t>
            </w:r>
            <w:r w:rsidR="00E52383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>,</w:t>
            </w:r>
            <w:r w:rsidR="002E24F7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 xml:space="preserve"> </w:t>
            </w:r>
            <w:r w:rsidR="008D45EA" w:rsidRPr="003360CA">
              <w:rPr>
                <w:shd w:val="clear" w:color="auto" w:fill="FFFFFF"/>
              </w:rPr>
              <w:t> </w:t>
            </w:r>
            <w:r w:rsidR="008D45EA" w:rsidRPr="003360CA">
              <w:rPr>
                <w:rStyle w:val="u-visually-hidden"/>
                <w:bdr w:val="none" w:sz="0" w:space="0" w:color="auto" w:frame="1"/>
                <w:shd w:val="clear" w:color="auto" w:fill="FFFFFF"/>
              </w:rPr>
              <w:t>volume</w:t>
            </w:r>
            <w:proofErr w:type="gramEnd"/>
            <w:r w:rsidR="008D45EA" w:rsidRPr="003360CA">
              <w:rPr>
                <w:shd w:val="clear" w:color="auto" w:fill="FFFFFF"/>
              </w:rPr>
              <w:t> 20, Article number: 417 (</w:t>
            </w:r>
            <w:r w:rsidR="008D45EA" w:rsidRPr="003360CA">
              <w:rPr>
                <w:b/>
                <w:bCs/>
                <w:shd w:val="clear" w:color="auto" w:fill="FFFFFF"/>
              </w:rPr>
              <w:t>2020</w:t>
            </w:r>
            <w:r w:rsidR="008D45EA" w:rsidRPr="003360CA">
              <w:rPr>
                <w:shd w:val="clear" w:color="auto" w:fill="FFFFFF"/>
              </w:rPr>
              <w:t>)</w:t>
            </w:r>
          </w:p>
          <w:p w14:paraId="16FB1B54" w14:textId="58AC683A" w:rsidR="0097139F" w:rsidRPr="00C97156" w:rsidRDefault="0097139F" w:rsidP="00E52383">
            <w:pPr>
              <w:spacing w:after="0" w:line="240" w:lineRule="auto"/>
              <w:rPr>
                <w:rFonts w:asciiTheme="minorHAnsi" w:hAnsiTheme="minorHAnsi" w:cstheme="minorHAnsi"/>
                <w:bCs/>
                <w:color w:val="181818"/>
                <w:lang w:val="ro-RO"/>
              </w:rPr>
            </w:pPr>
            <w:r w:rsidRPr="00C97156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>DOI: </w:t>
            </w:r>
            <w:hyperlink r:id="rId14" w:tgtFrame="_blank" w:history="1">
              <w:r w:rsidRPr="00C97156">
                <w:rPr>
                  <w:rStyle w:val="Hyperlink"/>
                  <w:rFonts w:asciiTheme="minorHAnsi" w:hAnsiTheme="minorHAnsi" w:cstheme="minorHAnsi"/>
                  <w:color w:val="085C77"/>
                  <w:shd w:val="clear" w:color="auto" w:fill="FFFFFF"/>
                </w:rPr>
                <w:t>10.1186/s12883-020-01990-z</w:t>
              </w:r>
            </w:hyperlink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1F96" w14:textId="0465AE55" w:rsidR="008225F0" w:rsidRPr="006907F6" w:rsidRDefault="00AE73D7" w:rsidP="006C5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2</w:t>
            </w:r>
            <w:r w:rsidR="00A472BE">
              <w:rPr>
                <w:rFonts w:asciiTheme="minorHAnsi" w:hAnsiTheme="minorHAnsi" w:cstheme="minorHAnsi"/>
                <w:b/>
                <w:color w:val="181818"/>
                <w:lang w:val="ro-RO"/>
              </w:rPr>
              <w:t>.90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8E90" w14:textId="77777777" w:rsidR="008225F0" w:rsidRPr="006907F6" w:rsidRDefault="008225F0" w:rsidP="002D54DE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„Victor Babes” University of Medicine  and Pharmacy,</w:t>
            </w:r>
          </w:p>
          <w:p w14:paraId="3C0618AF" w14:textId="77777777" w:rsidR="008225F0" w:rsidRPr="006907F6" w:rsidRDefault="008225F0" w:rsidP="002D54DE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50EDBA67" w14:textId="77777777" w:rsidR="008225F0" w:rsidRPr="006907F6" w:rsidRDefault="008225F0" w:rsidP="002D54DE">
            <w:pPr>
              <w:spacing w:after="0" w:line="240" w:lineRule="auto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</w:tbl>
    <w:p w14:paraId="17F9AF39" w14:textId="60C3EEB4" w:rsidR="00A17A4C" w:rsidRDefault="00A17A4C" w:rsidP="008225F0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57A956CA" w14:textId="77777777" w:rsidR="00A17A4C" w:rsidRDefault="00A17A4C" w:rsidP="008225F0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0A66742F" w14:textId="0683C25D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14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3092"/>
        <w:gridCol w:w="3614"/>
        <w:gridCol w:w="2864"/>
        <w:gridCol w:w="1417"/>
        <w:gridCol w:w="3289"/>
      </w:tblGrid>
      <w:tr w:rsidR="00603D40" w:rsidRPr="00D1663B" w14:paraId="7305C7B3" w14:textId="77777777" w:rsidTr="00094985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AA4035" w14:textId="77777777" w:rsidR="00603D40" w:rsidRPr="00D1663B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6E1FFF" w14:textId="77777777" w:rsidR="00603D40" w:rsidRPr="00D1663B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CE6550" w14:textId="77777777" w:rsidR="00603D40" w:rsidRPr="00D1663B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16237" w14:textId="77777777" w:rsidR="00603D40" w:rsidRPr="00D1663B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79F19BA3" w14:textId="77777777" w:rsidR="00603D40" w:rsidRPr="00D1663B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ECBD3E" w14:textId="77777777" w:rsidR="00603D40" w:rsidRPr="00D1663B" w:rsidRDefault="00603D40" w:rsidP="002D54D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24C545" w14:textId="77777777" w:rsidR="00603D40" w:rsidRPr="00D1663B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2B0C86D" w14:textId="77777777" w:rsidR="00603D40" w:rsidRPr="00D1663B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03D40" w:rsidRPr="00D96F49" w14:paraId="5E1274CB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1085" w14:textId="186D88E2" w:rsidR="00603D40" w:rsidRPr="00D96F49" w:rsidRDefault="00603D40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86C5" w14:textId="5A970DA4" w:rsidR="00603D40" w:rsidRPr="006907F6" w:rsidRDefault="00522CD9" w:rsidP="002D54D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proofErr w:type="spellStart"/>
            <w:r w:rsidRPr="00784768">
              <w:rPr>
                <w:lang w:val="ro-RO"/>
              </w:rPr>
              <w:t>Raoul</w:t>
            </w:r>
            <w:proofErr w:type="spellEnd"/>
            <w:r w:rsidRPr="00784768">
              <w:rPr>
                <w:lang w:val="ro-RO"/>
              </w:rPr>
              <w:t xml:space="preserve"> Pop, François </w:t>
            </w:r>
            <w:proofErr w:type="spellStart"/>
            <w:r w:rsidRPr="00784768">
              <w:rPr>
                <w:lang w:val="ro-RO"/>
              </w:rPr>
              <w:t>Severac</w:t>
            </w:r>
            <w:proofErr w:type="spellEnd"/>
            <w:r w:rsidRPr="00784768">
              <w:rPr>
                <w:lang w:val="ro-RO"/>
              </w:rPr>
              <w:t xml:space="preserve"> , Anca </w:t>
            </w:r>
            <w:proofErr w:type="spellStart"/>
            <w:r w:rsidRPr="00784768">
              <w:rPr>
                <w:lang w:val="ro-RO"/>
              </w:rPr>
              <w:t>Hasiu</w:t>
            </w:r>
            <w:proofErr w:type="spellEnd"/>
            <w:r w:rsidRPr="00784768">
              <w:rPr>
                <w:lang w:val="ro-RO"/>
              </w:rPr>
              <w:t xml:space="preserve"> , Dan Mihoc , Pierre H </w:t>
            </w:r>
            <w:proofErr w:type="spellStart"/>
            <w:r w:rsidRPr="00784768">
              <w:rPr>
                <w:lang w:val="ro-RO"/>
              </w:rPr>
              <w:t>Mangin</w:t>
            </w:r>
            <w:proofErr w:type="spellEnd"/>
            <w:r w:rsidRPr="00784768">
              <w:rPr>
                <w:lang w:val="ro-RO"/>
              </w:rPr>
              <w:t xml:space="preserve"> , </w:t>
            </w:r>
            <w:proofErr w:type="spellStart"/>
            <w:r w:rsidRPr="00784768">
              <w:rPr>
                <w:lang w:val="ro-RO"/>
              </w:rPr>
              <w:t>Salvatore</w:t>
            </w:r>
            <w:proofErr w:type="spellEnd"/>
            <w:r w:rsidRPr="00784768">
              <w:rPr>
                <w:lang w:val="ro-RO"/>
              </w:rPr>
              <w:t xml:space="preserve"> </w:t>
            </w:r>
            <w:proofErr w:type="spellStart"/>
            <w:r w:rsidRPr="00784768">
              <w:rPr>
                <w:lang w:val="ro-RO"/>
              </w:rPr>
              <w:t>Chibbaro</w:t>
            </w:r>
            <w:proofErr w:type="spellEnd"/>
            <w:r w:rsidRPr="00784768">
              <w:rPr>
                <w:lang w:val="ro-RO"/>
              </w:rPr>
              <w:t xml:space="preserve"> , Mihaela Simu , Raluca Tudor , Roxana </w:t>
            </w:r>
            <w:proofErr w:type="spellStart"/>
            <w:r w:rsidRPr="00784768">
              <w:rPr>
                <w:lang w:val="ro-RO"/>
              </w:rPr>
              <w:t>Gheoca</w:t>
            </w:r>
            <w:proofErr w:type="spellEnd"/>
            <w:r w:rsidRPr="00784768">
              <w:rPr>
                <w:lang w:val="ro-RO"/>
              </w:rPr>
              <w:t xml:space="preserve"> , </w:t>
            </w:r>
            <w:proofErr w:type="spellStart"/>
            <w:r w:rsidRPr="00784768">
              <w:rPr>
                <w:lang w:val="ro-RO"/>
              </w:rPr>
              <w:t>Véronique</w:t>
            </w:r>
            <w:proofErr w:type="spellEnd"/>
            <w:r w:rsidRPr="00784768">
              <w:rPr>
                <w:lang w:val="ro-RO"/>
              </w:rPr>
              <w:t xml:space="preserve"> </w:t>
            </w:r>
            <w:proofErr w:type="spellStart"/>
            <w:r w:rsidRPr="00784768">
              <w:rPr>
                <w:lang w:val="ro-RO"/>
              </w:rPr>
              <w:t>Quenardelle</w:t>
            </w:r>
            <w:proofErr w:type="spellEnd"/>
            <w:r w:rsidRPr="00784768">
              <w:rPr>
                <w:lang w:val="ro-RO"/>
              </w:rPr>
              <w:t xml:space="preserve"> , </w:t>
            </w:r>
            <w:proofErr w:type="spellStart"/>
            <w:r w:rsidRPr="00784768">
              <w:rPr>
                <w:lang w:val="ro-RO"/>
              </w:rPr>
              <w:t>Valérie</w:t>
            </w:r>
            <w:proofErr w:type="spellEnd"/>
            <w:r w:rsidRPr="00784768">
              <w:rPr>
                <w:lang w:val="ro-RO"/>
              </w:rPr>
              <w:t xml:space="preserve"> Wolff </w:t>
            </w:r>
            <w:proofErr w:type="spellStart"/>
            <w:r w:rsidRPr="00784768">
              <w:rPr>
                <w:lang w:val="ro-RO"/>
              </w:rPr>
              <w:t>and</w:t>
            </w:r>
            <w:proofErr w:type="spellEnd"/>
            <w:r w:rsidRPr="00784768">
              <w:rPr>
                <w:lang w:val="ro-RO"/>
              </w:rPr>
              <w:t xml:space="preserve"> </w:t>
            </w:r>
            <w:proofErr w:type="spellStart"/>
            <w:r w:rsidRPr="00784768">
              <w:rPr>
                <w:lang w:val="ro-RO"/>
              </w:rPr>
              <w:t>Rémy</w:t>
            </w:r>
            <w:proofErr w:type="spellEnd"/>
            <w:r w:rsidRPr="00784768">
              <w:rPr>
                <w:lang w:val="ro-RO"/>
              </w:rPr>
              <w:t xml:space="preserve"> </w:t>
            </w:r>
            <w:proofErr w:type="spellStart"/>
            <w:r w:rsidRPr="00784768">
              <w:rPr>
                <w:lang w:val="ro-RO"/>
              </w:rPr>
              <w:t>Beaujeux</w:t>
            </w:r>
            <w:proofErr w:type="spell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2635" w14:textId="5849CCB5" w:rsidR="00603D40" w:rsidRPr="006907F6" w:rsidRDefault="000E2D78" w:rsidP="002D54D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 w:rsidRPr="00DC31B6">
              <w:rPr>
                <w:b/>
                <w:bCs/>
              </w:rPr>
              <w:t>Conservative versus aggressive antiplatelet strategy for emergent carotid stenting during stroke thrombectomy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EA87" w14:textId="77777777" w:rsidR="00A17A4C" w:rsidRDefault="00592670" w:rsidP="002D54DE">
            <w:pPr>
              <w:spacing w:after="0" w:line="240" w:lineRule="auto"/>
            </w:pPr>
            <w:r>
              <w:t>Interventional Neuroradiology- march 2022</w:t>
            </w:r>
          </w:p>
          <w:p w14:paraId="1F803E36" w14:textId="77777777" w:rsidR="001659D7" w:rsidRDefault="001659D7" w:rsidP="002D54DE">
            <w:pPr>
              <w:spacing w:after="0" w:line="240" w:lineRule="auto"/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15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10.1177/15910199221083112</w:t>
              </w:r>
            </w:hyperlink>
            <w:r>
              <w:t xml:space="preserve"> </w:t>
            </w:r>
          </w:p>
          <w:p w14:paraId="1E3D8515" w14:textId="37D5C8AC" w:rsidR="001659D7" w:rsidRPr="006907F6" w:rsidRDefault="001659D7" w:rsidP="002D54DE">
            <w:pPr>
              <w:spacing w:after="0" w:line="240" w:lineRule="auto"/>
              <w:rPr>
                <w:rFonts w:asciiTheme="minorHAnsi" w:hAnsiTheme="minorHAnsi" w:cstheme="minorHAns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4587" w14:textId="0A7E7C7A" w:rsidR="00603D40" w:rsidRPr="006C570E" w:rsidRDefault="00D02DCE" w:rsidP="006C5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1.76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3803" w14:textId="77777777" w:rsidR="00624A8E" w:rsidRPr="006907F6" w:rsidRDefault="00624A8E" w:rsidP="00624A8E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„Victor Babes” University of Medicine  and Pharmacy,</w:t>
            </w:r>
          </w:p>
          <w:p w14:paraId="4C06D21C" w14:textId="77777777" w:rsidR="00624A8E" w:rsidRPr="006907F6" w:rsidRDefault="00624A8E" w:rsidP="00624A8E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3C31D057" w14:textId="3CB7624D" w:rsidR="00603D40" w:rsidRPr="006907F6" w:rsidRDefault="00624A8E" w:rsidP="00624A8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181818"/>
                <w:sz w:val="20"/>
                <w:szCs w:val="20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A14F16" w:rsidRPr="00D96F49" w14:paraId="6D132BD1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9D1C" w14:textId="7914533D" w:rsidR="00A14F16" w:rsidRPr="00D96F49" w:rsidRDefault="00A14F16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2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38AC" w14:textId="4A297743" w:rsidR="00A14F16" w:rsidRPr="00241F9C" w:rsidRDefault="00FD4CBF" w:rsidP="002D54D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Florica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Gadalean,Mihaela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Simu,Florina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Parv,Ruxandra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Vorovenci,Raluca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Tudor, Adalbert Schiller, Romulus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Timar,Ligia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Petrica,SilviaVelciov,Cristina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Gluhovschi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, Flaviu Bob, Adelina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Mihaescu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, Bogdan Timar,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Goce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Spasovski,Viviana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Ivan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2848" w14:textId="5368E500" w:rsidR="00A14F16" w:rsidRPr="00241F9C" w:rsidRDefault="00117563" w:rsidP="002D54DE">
            <w:pPr>
              <w:spacing w:after="0" w:line="240" w:lineRule="auto"/>
              <w:jc w:val="both"/>
              <w:rPr>
                <w:bCs/>
                <w:noProof/>
                <w:spacing w:val="-2"/>
                <w:lang w:val="ro-RO"/>
              </w:rPr>
            </w:pPr>
            <w:r w:rsidRPr="00241F9C">
              <w:rPr>
                <w:rStyle w:val="Hyperlink"/>
                <w:b/>
                <w:bCs/>
                <w:color w:val="auto"/>
                <w:u w:val="none"/>
              </w:rPr>
              <w:t>The impact of acute kidney injury on in-hospital mortality in acute ischemic stroke patients undergoing intravenous thrombolysis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7051" w14:textId="77777777" w:rsidR="00686DE0" w:rsidRPr="00241F9C" w:rsidRDefault="00686DE0" w:rsidP="002D54DE">
            <w:pPr>
              <w:spacing w:after="0" w:line="240" w:lineRule="auto"/>
              <w:rPr>
                <w:rStyle w:val="Hyperlink"/>
                <w:color w:val="auto"/>
                <w:u w:val="none"/>
              </w:rPr>
            </w:pPr>
            <w:r w:rsidRPr="00241F9C">
              <w:rPr>
                <w:rStyle w:val="Hyperlink"/>
                <w:color w:val="auto"/>
                <w:u w:val="none"/>
              </w:rPr>
              <w:t xml:space="preserve"> October </w:t>
            </w:r>
            <w:r w:rsidRPr="00241F9C">
              <w:rPr>
                <w:rStyle w:val="Hyperlink"/>
                <w:b/>
                <w:bCs/>
                <w:color w:val="auto"/>
                <w:u w:val="none"/>
              </w:rPr>
              <w:t>2017</w:t>
            </w:r>
            <w:r w:rsidRPr="00241F9C">
              <w:rPr>
                <w:rStyle w:val="Hyperlink"/>
                <w:color w:val="auto"/>
                <w:u w:val="none"/>
              </w:rPr>
              <w:t xml:space="preserve">, </w:t>
            </w:r>
          </w:p>
          <w:p w14:paraId="5A16EAE9" w14:textId="77777777" w:rsidR="002108BD" w:rsidRPr="00241F9C" w:rsidRDefault="00686DE0" w:rsidP="002108BD">
            <w:pPr>
              <w:spacing w:after="0" w:line="240" w:lineRule="auto"/>
              <w:rPr>
                <w:rStyle w:val="Hyperlink"/>
                <w:color w:val="auto"/>
                <w:u w:val="none"/>
              </w:rPr>
            </w:pPr>
            <w:proofErr w:type="spellStart"/>
            <w:r w:rsidRPr="00241F9C">
              <w:rPr>
                <w:rStyle w:val="Hyperlink"/>
                <w:color w:val="auto"/>
                <w:u w:val="none"/>
              </w:rPr>
              <w:t>PLoS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ONE 12(10</w:t>
            </w:r>
            <w:proofErr w:type="gramStart"/>
            <w:r w:rsidRPr="00241F9C">
              <w:rPr>
                <w:rStyle w:val="Hyperlink"/>
                <w:color w:val="auto"/>
                <w:u w:val="none"/>
              </w:rPr>
              <w:t>):e</w:t>
            </w:r>
            <w:proofErr w:type="gramEnd"/>
            <w:r w:rsidRPr="00241F9C">
              <w:rPr>
                <w:rStyle w:val="Hyperlink"/>
                <w:color w:val="auto"/>
                <w:u w:val="none"/>
              </w:rPr>
              <w:t>0185589</w:t>
            </w:r>
          </w:p>
          <w:p w14:paraId="248EA1CA" w14:textId="3CE7A48A" w:rsidR="002108BD" w:rsidRPr="00241F9C" w:rsidRDefault="00000000" w:rsidP="002108BD">
            <w:pPr>
              <w:spacing w:after="0" w:line="240" w:lineRule="auto"/>
            </w:pPr>
            <w:hyperlink r:id="rId16" w:history="1">
              <w:r w:rsidR="00C025AB" w:rsidRPr="00241F9C">
                <w:rPr>
                  <w:rStyle w:val="Hyperlink"/>
                  <w:rFonts w:ascii="Helvetica" w:hAnsi="Helvetica"/>
                  <w:color w:val="auto"/>
                  <w:sz w:val="20"/>
                  <w:szCs w:val="20"/>
                  <w:u w:val="none"/>
                </w:rPr>
                <w:t>h</w:t>
              </w:r>
              <w:r w:rsidR="00C025AB" w:rsidRPr="00211754">
                <w:rPr>
                  <w:rStyle w:val="Hyperlink"/>
                  <w:rFonts w:ascii="Helvetica" w:hAnsi="Helvetica"/>
                  <w:color w:val="5B9BD5" w:themeColor="accent1"/>
                  <w:sz w:val="20"/>
                  <w:szCs w:val="20"/>
                  <w:u w:val="none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ttps://doi.org/10.1371/journal.pone.018558</w:t>
              </w:r>
              <w:r w:rsidR="00C025AB" w:rsidRPr="00241F9C">
                <w:rPr>
                  <w:rStyle w:val="Hyperlink"/>
                  <w:rFonts w:ascii="Helvetica" w:hAnsi="Helvetica"/>
                  <w:color w:val="auto"/>
                  <w:sz w:val="20"/>
                  <w:szCs w:val="20"/>
                  <w:u w:val="none"/>
                </w:rPr>
                <w:t>9</w:t>
              </w:r>
            </w:hyperlink>
          </w:p>
          <w:p w14:paraId="52670721" w14:textId="72E74EEC" w:rsidR="002108BD" w:rsidRPr="00241F9C" w:rsidRDefault="002108BD" w:rsidP="002D54DE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66F0" w14:textId="0CAC298B" w:rsidR="00A14F16" w:rsidRDefault="00803CF1" w:rsidP="006C5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2.76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057" w14:textId="77777777" w:rsidR="00C025AB" w:rsidRPr="006907F6" w:rsidRDefault="00C025AB" w:rsidP="00C025A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„Victor Babes” University of Medicine  and Pharmacy,</w:t>
            </w:r>
          </w:p>
          <w:p w14:paraId="24859E28" w14:textId="77777777" w:rsidR="00C025AB" w:rsidRPr="006907F6" w:rsidRDefault="00C025AB" w:rsidP="00C025A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133ED8E3" w14:textId="35112472" w:rsidR="00A14F16" w:rsidRPr="006907F6" w:rsidRDefault="00C025AB" w:rsidP="00C025A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sz w:val="20"/>
                <w:szCs w:val="20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A14F16" w:rsidRPr="00D96F49" w14:paraId="4097850E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F774" w14:textId="0E168515" w:rsidR="00A14F16" w:rsidRPr="00D96F49" w:rsidRDefault="00A14F16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26C9" w14:textId="2D603E65" w:rsidR="00A14F16" w:rsidRPr="00A17A4C" w:rsidRDefault="008A6561" w:rsidP="002D54D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proofErr w:type="spellStart"/>
            <w:r>
              <w:t>Miruna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Samfireag</w:t>
            </w:r>
            <w:proofErr w:type="spellEnd"/>
            <w:r>
              <w:t xml:space="preserve"> ,</w:t>
            </w:r>
            <w:proofErr w:type="gramEnd"/>
            <w:r>
              <w:t xml:space="preserve"> Cristina </w:t>
            </w:r>
            <w:proofErr w:type="spellStart"/>
            <w:r>
              <w:t>Potre</w:t>
            </w:r>
            <w:proofErr w:type="spellEnd"/>
            <w:r>
              <w:t xml:space="preserve"> ,Ovidiu </w:t>
            </w:r>
            <w:proofErr w:type="spellStart"/>
            <w:r>
              <w:t>Potre</w:t>
            </w:r>
            <w:proofErr w:type="spellEnd"/>
            <w:r>
              <w:t xml:space="preserve">  , Raluca Tudor  , Teodora </w:t>
            </w:r>
            <w:proofErr w:type="spellStart"/>
            <w:r>
              <w:t>Hoinoiu</w:t>
            </w:r>
            <w:proofErr w:type="spellEnd"/>
            <w:r>
              <w:t xml:space="preserve">  and Andrei </w:t>
            </w:r>
            <w:proofErr w:type="spellStart"/>
            <w:r>
              <w:t>Anghel</w:t>
            </w:r>
            <w:proofErr w:type="spell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BA6C" w14:textId="1799C341" w:rsidR="00A14F16" w:rsidRDefault="001433C0" w:rsidP="002D54DE">
            <w:pPr>
              <w:spacing w:after="0" w:line="240" w:lineRule="auto"/>
              <w:jc w:val="both"/>
              <w:rPr>
                <w:bCs/>
                <w:noProof/>
                <w:spacing w:val="-2"/>
                <w:lang w:val="ro-RO"/>
              </w:rPr>
            </w:pPr>
            <w:r w:rsidRPr="0008633D">
              <w:rPr>
                <w:b/>
                <w:bCs/>
              </w:rPr>
              <w:t>Approach to Thrombophilia in Pregnancy—A Narrative Review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04C8" w14:textId="77777777" w:rsidR="006A03A1" w:rsidRDefault="007A34E6" w:rsidP="002D54DE">
            <w:pPr>
              <w:spacing w:after="0" w:line="240" w:lineRule="auto"/>
            </w:pPr>
            <w:proofErr w:type="spellStart"/>
            <w:r>
              <w:t>Medicina</w:t>
            </w:r>
            <w:proofErr w:type="spellEnd"/>
            <w:r>
              <w:t xml:space="preserve"> 2022, 58, 692</w:t>
            </w:r>
          </w:p>
          <w:p w14:paraId="3DDE8D10" w14:textId="4AE89308" w:rsidR="0047296E" w:rsidRDefault="0047296E" w:rsidP="002D54DE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17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10.3390/medicina58050692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1C3" w14:textId="5A2C9A2C" w:rsidR="00A14F16" w:rsidRDefault="00456452" w:rsidP="006C5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2.94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8FFA" w14:textId="2A39FE00" w:rsidR="00A40E71" w:rsidRPr="006907F6" w:rsidRDefault="00012C7E" w:rsidP="00A40E71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="00A40E71"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287128D6" w14:textId="77777777" w:rsidR="00A40E71" w:rsidRPr="006907F6" w:rsidRDefault="00A40E71" w:rsidP="00A40E71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46D6FC3D" w14:textId="18386A5E" w:rsidR="00A14F16" w:rsidRPr="006907F6" w:rsidRDefault="00A40E71" w:rsidP="00A40E71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sz w:val="20"/>
                <w:szCs w:val="20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A14F16" w:rsidRPr="00D96F49" w14:paraId="73978938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8AE4" w14:textId="37568AC5" w:rsidR="00A14F16" w:rsidRPr="00D96F49" w:rsidRDefault="00A14F16" w:rsidP="002D54D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74DD" w14:textId="77777777" w:rsidR="0033503B" w:rsidRPr="00011C7E" w:rsidRDefault="0033503B" w:rsidP="0033503B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r>
              <w:t xml:space="preserve">Daniela </w:t>
            </w:r>
            <w:proofErr w:type="gramStart"/>
            <w:r>
              <w:t>Reisz  ,</w:t>
            </w:r>
            <w:proofErr w:type="gramEnd"/>
            <w:r>
              <w:t xml:space="preserve"> Iulia </w:t>
            </w:r>
            <w:proofErr w:type="spellStart"/>
            <w:r>
              <w:t>Crisan</w:t>
            </w:r>
            <w:proofErr w:type="spellEnd"/>
            <w:r>
              <w:t xml:space="preserve"> , Andrea Reisz  , Raluca Tudor  and </w:t>
            </w:r>
            <w:proofErr w:type="spellStart"/>
            <w:r>
              <w:t>Doina</w:t>
            </w:r>
            <w:proofErr w:type="spellEnd"/>
            <w:r>
              <w:t xml:space="preserve"> Georgescu </w:t>
            </w:r>
          </w:p>
          <w:p w14:paraId="2916FE82" w14:textId="55117D49" w:rsidR="00A14F16" w:rsidRPr="00A17A4C" w:rsidRDefault="00A14F16" w:rsidP="002D54D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851C" w14:textId="07EE409C" w:rsidR="00A14F16" w:rsidRDefault="009C026D" w:rsidP="002D54DE">
            <w:pPr>
              <w:spacing w:after="0" w:line="240" w:lineRule="auto"/>
              <w:jc w:val="both"/>
              <w:rPr>
                <w:bCs/>
                <w:noProof/>
                <w:spacing w:val="-2"/>
                <w:lang w:val="ro-RO"/>
              </w:rPr>
            </w:pPr>
            <w:r w:rsidRPr="00EC346A">
              <w:rPr>
                <w:b/>
                <w:bCs/>
              </w:rPr>
              <w:t>Stress and Bio-Ethical Issues Perceived by Romanian Healthcare Practitioners in the COVID-19 Era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514C" w14:textId="77777777" w:rsidR="004A4164" w:rsidRDefault="00141C5C" w:rsidP="002D54DE">
            <w:pPr>
              <w:spacing w:after="0" w:line="240" w:lineRule="auto"/>
            </w:pPr>
            <w:r>
              <w:t>Int. J. Environ. Res. Public Health 2021</w:t>
            </w:r>
          </w:p>
          <w:p w14:paraId="7DB572BD" w14:textId="5E726FE4" w:rsidR="007D67DE" w:rsidRDefault="007D67DE" w:rsidP="002D54DE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18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10.3390/ijerph182312749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A855" w14:textId="7BAB741C" w:rsidR="00A14F16" w:rsidRDefault="00E778A0" w:rsidP="006C5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3.39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68EB" w14:textId="77777777" w:rsidR="00012C7E" w:rsidRPr="006907F6" w:rsidRDefault="00012C7E" w:rsidP="00012C7E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5101F59B" w14:textId="77777777" w:rsidR="00012C7E" w:rsidRPr="006907F6" w:rsidRDefault="00012C7E" w:rsidP="00012C7E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4EE99F77" w14:textId="53382D46" w:rsidR="00A14F16" w:rsidRPr="006907F6" w:rsidRDefault="00012C7E" w:rsidP="00012C7E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sz w:val="20"/>
                <w:szCs w:val="20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FB71E0" w:rsidRPr="00D96F49" w14:paraId="76D3C6A0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B36E" w14:textId="0F547D45" w:rsidR="00FB71E0" w:rsidRPr="00D96F49" w:rsidRDefault="00FB71E0" w:rsidP="00FB71E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2DD" w14:textId="77777777" w:rsidR="00B83638" w:rsidRPr="00CA2730" w:rsidRDefault="00B83638" w:rsidP="00B83638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proofErr w:type="spellStart"/>
            <w:r>
              <w:t>Potre</w:t>
            </w:r>
            <w:proofErr w:type="spellEnd"/>
            <w:r>
              <w:t xml:space="preserve">, O.; </w:t>
            </w:r>
            <w:proofErr w:type="spellStart"/>
            <w:r>
              <w:t>Pescaru</w:t>
            </w:r>
            <w:proofErr w:type="spellEnd"/>
            <w:r>
              <w:t xml:space="preserve">, M.; </w:t>
            </w:r>
            <w:proofErr w:type="spellStart"/>
            <w:r>
              <w:t>Sima</w:t>
            </w:r>
            <w:proofErr w:type="spellEnd"/>
            <w:r>
              <w:t xml:space="preserve">, A.; </w:t>
            </w:r>
            <w:proofErr w:type="spellStart"/>
            <w:r>
              <w:t>Ionita</w:t>
            </w:r>
            <w:proofErr w:type="spellEnd"/>
            <w:r>
              <w:t xml:space="preserve">, I.; Tudor, R.; </w:t>
            </w:r>
            <w:proofErr w:type="spellStart"/>
            <w:r>
              <w:t>Borsi</w:t>
            </w:r>
            <w:proofErr w:type="spellEnd"/>
            <w:r>
              <w:t xml:space="preserve">, E.; </w:t>
            </w:r>
            <w:proofErr w:type="spellStart"/>
            <w:r>
              <w:t>Samfireag</w:t>
            </w:r>
            <w:proofErr w:type="spellEnd"/>
            <w:r>
              <w:t xml:space="preserve">, M.; </w:t>
            </w:r>
            <w:proofErr w:type="spellStart"/>
            <w:r>
              <w:t>Potre</w:t>
            </w:r>
            <w:proofErr w:type="spellEnd"/>
            <w:r>
              <w:t>, C</w:t>
            </w:r>
          </w:p>
          <w:p w14:paraId="2F42802B" w14:textId="3B91D9D9" w:rsidR="00FB71E0" w:rsidRPr="00A17A4C" w:rsidRDefault="00FB71E0" w:rsidP="00FB71E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B91B" w14:textId="68492D25" w:rsidR="00FB71E0" w:rsidRDefault="00AD30DA" w:rsidP="00FB71E0">
            <w:pPr>
              <w:spacing w:after="0" w:line="240" w:lineRule="auto"/>
              <w:jc w:val="both"/>
              <w:rPr>
                <w:bCs/>
                <w:noProof/>
                <w:spacing w:val="-2"/>
                <w:lang w:val="ro-RO"/>
              </w:rPr>
            </w:pPr>
            <w:r w:rsidRPr="00011C7E">
              <w:rPr>
                <w:b/>
                <w:bCs/>
              </w:rPr>
              <w:t>Evaluation of the Relapse Risk and Survival Rate in Patients with Hodgkin Lymphoma: A Monocentric Experience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91E6" w14:textId="77777777" w:rsidR="00FB71E0" w:rsidRDefault="00B20ADB" w:rsidP="00FB71E0">
            <w:pPr>
              <w:spacing w:after="0" w:line="240" w:lineRule="auto"/>
            </w:pPr>
            <w:proofErr w:type="spellStart"/>
            <w:r>
              <w:t>Medicina</w:t>
            </w:r>
            <w:proofErr w:type="spellEnd"/>
            <w:r>
              <w:t xml:space="preserve"> 2021, 57, 1026</w:t>
            </w:r>
          </w:p>
          <w:p w14:paraId="7F38FF38" w14:textId="19202517" w:rsidR="00DE3CDE" w:rsidRDefault="00DE3CDE" w:rsidP="00FB71E0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19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10.3390/medicina57101026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134F" w14:textId="742A0120" w:rsidR="00FB71E0" w:rsidRDefault="007D4A97" w:rsidP="00FB71E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2.98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547F" w14:textId="77777777" w:rsidR="0008322C" w:rsidRPr="006907F6" w:rsidRDefault="0008322C" w:rsidP="0008322C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31976AB3" w14:textId="77777777" w:rsidR="0008322C" w:rsidRPr="006907F6" w:rsidRDefault="0008322C" w:rsidP="0008322C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5985A33A" w14:textId="18E51159" w:rsidR="00FB71E0" w:rsidRPr="006907F6" w:rsidRDefault="0008322C" w:rsidP="0008322C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sz w:val="20"/>
                <w:szCs w:val="20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FB71E0" w:rsidRPr="00D96F49" w14:paraId="191165CB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8D52" w14:textId="2816D775" w:rsidR="00FB71E0" w:rsidRPr="00D96F49" w:rsidRDefault="00FB71E0" w:rsidP="00FB71E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78BA" w14:textId="77777777" w:rsidR="00E70663" w:rsidRPr="00A412D8" w:rsidRDefault="00E70663" w:rsidP="00E70663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proofErr w:type="spellStart"/>
            <w:r>
              <w:t>Rosca</w:t>
            </w:r>
            <w:proofErr w:type="spellEnd"/>
            <w:r>
              <w:t xml:space="preserve">, E.C.; </w:t>
            </w:r>
            <w:proofErr w:type="spellStart"/>
            <w:r>
              <w:t>Tadger</w:t>
            </w:r>
            <w:proofErr w:type="spellEnd"/>
            <w:r>
              <w:t xml:space="preserve">, P.; Cornea, A.; Tudor, R.; </w:t>
            </w:r>
            <w:proofErr w:type="spellStart"/>
            <w:r>
              <w:t>Oancea</w:t>
            </w:r>
            <w:proofErr w:type="spellEnd"/>
            <w:r>
              <w:t>, C.; Simu, M</w:t>
            </w:r>
          </w:p>
          <w:p w14:paraId="4C537128" w14:textId="48928AAF" w:rsidR="00FB71E0" w:rsidRPr="00A17A4C" w:rsidRDefault="00FB71E0" w:rsidP="00FB71E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FACD" w14:textId="36DBB53F" w:rsidR="00FB71E0" w:rsidRDefault="001323EC" w:rsidP="00FB71E0">
            <w:pPr>
              <w:spacing w:after="0" w:line="240" w:lineRule="auto"/>
              <w:jc w:val="both"/>
              <w:rPr>
                <w:bCs/>
                <w:noProof/>
                <w:spacing w:val="-2"/>
                <w:lang w:val="ro-RO"/>
              </w:rPr>
            </w:pPr>
            <w:r>
              <w:rPr>
                <w:b/>
                <w:bCs/>
              </w:rPr>
              <w:t>I</w:t>
            </w:r>
            <w:r w:rsidRPr="00CA2730">
              <w:rPr>
                <w:b/>
                <w:bCs/>
              </w:rPr>
              <w:t>nternational HIV Dementia Scale for HIV-Associated Neurocognitive Disorders: A Systematic Review and Meta-Analysis</w:t>
            </w:r>
            <w:r>
              <w:t>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EEDC" w14:textId="77777777" w:rsidR="00FB71E0" w:rsidRDefault="009267C5" w:rsidP="00FB71E0">
            <w:pPr>
              <w:spacing w:after="0" w:line="240" w:lineRule="auto"/>
            </w:pPr>
            <w:r>
              <w:t>Diagnostics 2021, 11, 1124</w:t>
            </w:r>
          </w:p>
          <w:p w14:paraId="172A5A33" w14:textId="731AFAC4" w:rsidR="00B93990" w:rsidRDefault="00B93990" w:rsidP="00FB71E0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20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10.3390/diagnostics11061124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431" w14:textId="15DAFC1F" w:rsidR="00FB71E0" w:rsidRDefault="00787E7A" w:rsidP="00FB71E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3.99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C738" w14:textId="77777777" w:rsidR="00162CC6" w:rsidRPr="006907F6" w:rsidRDefault="00162CC6" w:rsidP="00162CC6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22575C9A" w14:textId="77777777" w:rsidR="00162CC6" w:rsidRPr="006907F6" w:rsidRDefault="00162CC6" w:rsidP="00162CC6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12BA8873" w14:textId="0C884EB3" w:rsidR="00FB71E0" w:rsidRPr="006907F6" w:rsidRDefault="00162CC6" w:rsidP="00162CC6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sz w:val="20"/>
                <w:szCs w:val="20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645FA0" w:rsidRPr="00D96F49" w14:paraId="7D964E5F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3476" w14:textId="72553D1C" w:rsidR="00645FA0" w:rsidRDefault="00365C91" w:rsidP="00645F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528E" w14:textId="0A497FC3" w:rsidR="00645FA0" w:rsidRDefault="00645FA0" w:rsidP="00645FA0">
            <w:pPr>
              <w:shd w:val="clear" w:color="auto" w:fill="FFFFFF"/>
              <w:spacing w:after="0" w:line="240" w:lineRule="auto"/>
            </w:pPr>
            <w:proofErr w:type="spellStart"/>
            <w:r>
              <w:t>Rosca</w:t>
            </w:r>
            <w:proofErr w:type="spellEnd"/>
            <w:r>
              <w:t>, E.C.; Tudor, R.; Cornea, A.; Simu, M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FA90" w14:textId="36B2946C" w:rsidR="00645FA0" w:rsidRDefault="00645FA0" w:rsidP="00645FA0">
            <w:pPr>
              <w:spacing w:after="0" w:line="240" w:lineRule="auto"/>
              <w:jc w:val="both"/>
              <w:rPr>
                <w:b/>
                <w:bCs/>
              </w:rPr>
            </w:pPr>
            <w:r w:rsidRPr="00A412D8">
              <w:rPr>
                <w:b/>
                <w:bCs/>
              </w:rPr>
              <w:t>Parkinson’s Disease in Romania: A Scoping Review</w:t>
            </w:r>
            <w:r>
              <w:t xml:space="preserve">.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136" w14:textId="77777777" w:rsidR="00645FA0" w:rsidRDefault="00645FA0" w:rsidP="00645FA0">
            <w:pPr>
              <w:spacing w:after="0" w:line="240" w:lineRule="auto"/>
            </w:pPr>
            <w:r>
              <w:t>Brain Sci. 2021, 11, 709</w:t>
            </w:r>
          </w:p>
          <w:p w14:paraId="438C2C25" w14:textId="7A03B4F3" w:rsidR="00645FA0" w:rsidRDefault="00645FA0" w:rsidP="00645FA0">
            <w:pPr>
              <w:spacing w:after="0" w:line="240" w:lineRule="auto"/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21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10.3390/brainsci11060709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C5E" w14:textId="32C579D1" w:rsidR="00645FA0" w:rsidRDefault="00645FA0" w:rsidP="00645FA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3.33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2063" w14:textId="77777777" w:rsidR="00645FA0" w:rsidRPr="006907F6" w:rsidRDefault="00645FA0" w:rsidP="00645FA0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3B4A4B16" w14:textId="77777777" w:rsidR="00645FA0" w:rsidRPr="006907F6" w:rsidRDefault="00645FA0" w:rsidP="00645FA0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06F845B1" w14:textId="2C2F4BA8" w:rsidR="00645FA0" w:rsidRDefault="00645FA0" w:rsidP="00645FA0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48630A" w:rsidRPr="00D96F49" w14:paraId="78888E74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89F1" w14:textId="4B164425" w:rsidR="0048630A" w:rsidRDefault="00365C91" w:rsidP="00645F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A3AA" w14:textId="2C3DBE7A" w:rsidR="0048630A" w:rsidRDefault="007646C0" w:rsidP="00645FA0">
            <w:pPr>
              <w:shd w:val="clear" w:color="auto" w:fill="FFFFFF"/>
              <w:spacing w:after="0" w:line="240" w:lineRule="auto"/>
            </w:pPr>
            <w:proofErr w:type="spellStart"/>
            <w:r>
              <w:t>Rosca</w:t>
            </w:r>
            <w:proofErr w:type="spellEnd"/>
            <w:r>
              <w:t>, E.C.; Tudor, R.; Cornea, A.; Simu, M.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84AE" w14:textId="69B5F792" w:rsidR="0048630A" w:rsidRPr="00A412D8" w:rsidRDefault="00834870" w:rsidP="00645FA0">
            <w:pPr>
              <w:spacing w:after="0" w:line="240" w:lineRule="auto"/>
              <w:jc w:val="both"/>
              <w:rPr>
                <w:b/>
                <w:bCs/>
              </w:rPr>
            </w:pPr>
            <w:r w:rsidRPr="00B50CF1">
              <w:rPr>
                <w:b/>
                <w:bCs/>
              </w:rPr>
              <w:t xml:space="preserve">Central Nervous System Involvement in </w:t>
            </w:r>
            <w:proofErr w:type="spellStart"/>
            <w:r w:rsidRPr="00B50CF1">
              <w:rPr>
                <w:b/>
                <w:bCs/>
              </w:rPr>
              <w:t>Trichinellosis</w:t>
            </w:r>
            <w:proofErr w:type="spellEnd"/>
            <w:r w:rsidRPr="00B50CF1">
              <w:rPr>
                <w:b/>
                <w:bCs/>
              </w:rPr>
              <w:t>: A Systematic Review.</w:t>
            </w:r>
            <w:r>
              <w:t xml:space="preserve">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5AD3" w14:textId="77777777" w:rsidR="0048630A" w:rsidRDefault="00834870" w:rsidP="00645FA0">
            <w:pPr>
              <w:spacing w:after="0" w:line="240" w:lineRule="auto"/>
            </w:pPr>
            <w:r>
              <w:t>Diagnostics 2021, 11, 945</w:t>
            </w:r>
          </w:p>
          <w:p w14:paraId="5C88CB78" w14:textId="40549782" w:rsidR="00726C69" w:rsidRDefault="00726C69" w:rsidP="00645FA0">
            <w:pPr>
              <w:spacing w:after="0" w:line="240" w:lineRule="auto"/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22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10.3390/diagnostics11060945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A6A5" w14:textId="780EB3A9" w:rsidR="0048630A" w:rsidRDefault="00C3384E" w:rsidP="00645FA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3.99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D645" w14:textId="77777777" w:rsidR="00F32ED2" w:rsidRPr="006907F6" w:rsidRDefault="00F32ED2" w:rsidP="00F32ED2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4DFEE397" w14:textId="77777777" w:rsidR="00F32ED2" w:rsidRPr="006907F6" w:rsidRDefault="00F32ED2" w:rsidP="00F32ED2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25EFB892" w14:textId="466DFF7B" w:rsidR="0048630A" w:rsidRDefault="00F32ED2" w:rsidP="00F32ED2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7B214E" w:rsidRPr="00D96F49" w14:paraId="6CDA297C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1C34" w14:textId="30412BB7" w:rsidR="007B214E" w:rsidRDefault="00365C91" w:rsidP="00645F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C052" w14:textId="0314FC26" w:rsidR="007B214E" w:rsidRDefault="00CE14C4" w:rsidP="00645FA0">
            <w:pPr>
              <w:shd w:val="clear" w:color="auto" w:fill="FFFFFF"/>
              <w:spacing w:after="0" w:line="240" w:lineRule="auto"/>
            </w:pPr>
            <w:proofErr w:type="spellStart"/>
            <w:r>
              <w:t>Borsi</w:t>
            </w:r>
            <w:proofErr w:type="spellEnd"/>
            <w:r>
              <w:t xml:space="preserve">, E.; </w:t>
            </w:r>
            <w:proofErr w:type="spellStart"/>
            <w:r>
              <w:t>Serban</w:t>
            </w:r>
            <w:proofErr w:type="spellEnd"/>
            <w:r>
              <w:t xml:space="preserve">, C.L.; </w:t>
            </w:r>
            <w:proofErr w:type="spellStart"/>
            <w:r>
              <w:t>Potre</w:t>
            </w:r>
            <w:proofErr w:type="spellEnd"/>
            <w:r>
              <w:t xml:space="preserve">, C.; </w:t>
            </w:r>
            <w:proofErr w:type="spellStart"/>
            <w:r>
              <w:t>Potre</w:t>
            </w:r>
            <w:proofErr w:type="spellEnd"/>
            <w:r>
              <w:t xml:space="preserve">, O.; </w:t>
            </w:r>
            <w:proofErr w:type="spellStart"/>
            <w:r>
              <w:t>Putnoky</w:t>
            </w:r>
            <w:proofErr w:type="spellEnd"/>
            <w:r>
              <w:t xml:space="preserve">, S.; </w:t>
            </w:r>
            <w:proofErr w:type="spellStart"/>
            <w:r>
              <w:t>Samfireag</w:t>
            </w:r>
            <w:proofErr w:type="spellEnd"/>
            <w:r>
              <w:t xml:space="preserve">, M.; Tudor, R.; </w:t>
            </w:r>
            <w:proofErr w:type="spellStart"/>
            <w:r>
              <w:t>Ionita</w:t>
            </w:r>
            <w:proofErr w:type="spellEnd"/>
            <w:r>
              <w:t xml:space="preserve">, I.; </w:t>
            </w:r>
            <w:proofErr w:type="spellStart"/>
            <w:r>
              <w:t>Ionita</w:t>
            </w:r>
            <w:proofErr w:type="spellEnd"/>
            <w:r>
              <w:t xml:space="preserve">, H.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4A75" w14:textId="344E9089" w:rsidR="00CE14C4" w:rsidRPr="00B50CF1" w:rsidRDefault="00CE14C4" w:rsidP="00CE14C4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r w:rsidRPr="00A516B5">
              <w:rPr>
                <w:b/>
                <w:bCs/>
              </w:rPr>
              <w:t>High Carbohydrate Diet Is Associated with Severe Clinical Indicators, but Not with Nutrition Knowledge Score in Patients with Multiple Myeloma</w:t>
            </w:r>
          </w:p>
          <w:p w14:paraId="3C10E3EE" w14:textId="77777777" w:rsidR="007B214E" w:rsidRPr="00B50CF1" w:rsidRDefault="007B214E" w:rsidP="00645FA0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A603" w14:textId="77777777" w:rsidR="007B214E" w:rsidRDefault="00CE14C4" w:rsidP="00645FA0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Style w:val="Accentuat"/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Int. J. Environ. Res.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2021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Style w:val="Accentuat"/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18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(10), 5444</w:t>
            </w:r>
          </w:p>
          <w:p w14:paraId="6F04E8A4" w14:textId="42B07EDF" w:rsidR="00100F6D" w:rsidRDefault="00100F6D" w:rsidP="00645FA0">
            <w:pPr>
              <w:spacing w:after="0" w:line="240" w:lineRule="auto"/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23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10.3390/ijerph18105444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CAD9" w14:textId="3DEA4748" w:rsidR="007B214E" w:rsidRDefault="007C26FC" w:rsidP="00645FA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3</w:t>
            </w:r>
            <w:r w:rsidR="00120D01">
              <w:rPr>
                <w:rFonts w:asciiTheme="minorHAnsi" w:hAnsiTheme="minorHAnsi" w:cstheme="minorHAnsi"/>
                <w:b/>
                <w:color w:val="181818"/>
                <w:lang w:val="ro-RO"/>
              </w:rPr>
              <w:t>.39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050C" w14:textId="77777777" w:rsidR="00A63735" w:rsidRPr="006907F6" w:rsidRDefault="00A63735" w:rsidP="00A63735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48EE8E80" w14:textId="77777777" w:rsidR="00A63735" w:rsidRPr="006907F6" w:rsidRDefault="00A63735" w:rsidP="00A63735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6B3BB6A1" w14:textId="02DDA8FC" w:rsidR="007B214E" w:rsidRDefault="00A63735" w:rsidP="00A63735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A91915" w:rsidRPr="00D96F49" w14:paraId="392597AB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17A" w14:textId="04FD4F83" w:rsidR="00A91915" w:rsidRDefault="00365C91" w:rsidP="00645F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9DC7" w14:textId="5BF0E602" w:rsidR="00A91915" w:rsidRDefault="00FB2716" w:rsidP="00645FA0">
            <w:pPr>
              <w:shd w:val="clear" w:color="auto" w:fill="FFFFFF"/>
              <w:spacing w:after="0" w:line="240" w:lineRule="auto"/>
            </w:pPr>
            <w:proofErr w:type="spellStart"/>
            <w:r>
              <w:t>Rosca</w:t>
            </w:r>
            <w:proofErr w:type="spellEnd"/>
            <w:r>
              <w:t>, E.C.; Tudor, R.; Cornea, A.; Simu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F82D" w14:textId="68E7DFC3" w:rsidR="00FB2716" w:rsidRPr="00EC346A" w:rsidRDefault="00FB2716" w:rsidP="00FB2716">
            <w:pPr>
              <w:shd w:val="clear" w:color="auto" w:fill="FFFFFF"/>
              <w:spacing w:after="0" w:line="240" w:lineRule="auto"/>
              <w:rPr>
                <w:rStyle w:val="Hyperlink"/>
                <w:b/>
                <w:bCs/>
              </w:rPr>
            </w:pPr>
            <w:r w:rsidRPr="00596966">
              <w:rPr>
                <w:b/>
                <w:bCs/>
              </w:rPr>
              <w:t>Parkinson’s Disease in Romania: A Scoping Review Protocol</w:t>
            </w:r>
            <w:r>
              <w:t>.</w:t>
            </w:r>
            <w:r w:rsidRPr="00ED4E1B">
              <w:t xml:space="preserve"> </w:t>
            </w:r>
          </w:p>
          <w:p w14:paraId="56C5A792" w14:textId="77777777" w:rsidR="00A91915" w:rsidRPr="00A516B5" w:rsidRDefault="00A91915" w:rsidP="00CE14C4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3250" w14:textId="77777777" w:rsidR="00A91915" w:rsidRDefault="00FB2716" w:rsidP="00645FA0">
            <w:pPr>
              <w:spacing w:after="0" w:line="240" w:lineRule="auto"/>
            </w:pPr>
            <w:r>
              <w:t>Brain Sci. 2021, 11, 251;</w:t>
            </w:r>
          </w:p>
          <w:p w14:paraId="77BA626E" w14:textId="7A7E7906" w:rsidR="00FB2716" w:rsidRDefault="005F39B7" w:rsidP="00645FA0">
            <w:pPr>
              <w:spacing w:after="0" w:line="240" w:lineRule="auto"/>
              <w:rPr>
                <w:rStyle w:val="Accentuat"/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24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10.3390/brainsci11020251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005C" w14:textId="6A472CAC" w:rsidR="00A91915" w:rsidRDefault="00452DD0" w:rsidP="00645FA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3.33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D134" w14:textId="77777777" w:rsidR="00884937" w:rsidRPr="006907F6" w:rsidRDefault="00884937" w:rsidP="00884937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65F56EF6" w14:textId="77777777" w:rsidR="00884937" w:rsidRPr="006907F6" w:rsidRDefault="00884937" w:rsidP="00884937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0B9DA091" w14:textId="13AEC09E" w:rsidR="00A91915" w:rsidRDefault="00884937" w:rsidP="00884937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  <w:tr w:rsidR="00A6211C" w:rsidRPr="00D96F49" w14:paraId="4EF29444" w14:textId="77777777" w:rsidTr="00094985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5701" w14:textId="2234DF41" w:rsidR="00A6211C" w:rsidRDefault="00365C91" w:rsidP="00645F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A818" w14:textId="0151167D" w:rsidR="00A6211C" w:rsidRPr="00A3515D" w:rsidRDefault="00051BE4" w:rsidP="00645FA0">
            <w:pPr>
              <w:shd w:val="clear" w:color="auto" w:fill="FFFFFF"/>
              <w:spacing w:after="0" w:line="240" w:lineRule="auto"/>
            </w:pPr>
            <w:proofErr w:type="spellStart"/>
            <w:r w:rsidRPr="00A3515D">
              <w:rPr>
                <w:rStyle w:val="Hyperlink"/>
                <w:color w:val="auto"/>
                <w:u w:val="none"/>
              </w:rPr>
              <w:t>Ema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proofErr w:type="gramStart"/>
            <w:r w:rsidRPr="00A3515D">
              <w:rPr>
                <w:rStyle w:val="Hyperlink"/>
                <w:color w:val="auto"/>
                <w:u w:val="none"/>
              </w:rPr>
              <w:t>Borsi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,</w:t>
            </w:r>
            <w:proofErr w:type="gramEnd"/>
            <w:r w:rsidRPr="00A3515D">
              <w:rPr>
                <w:rStyle w:val="Hyperlink"/>
                <w:color w:val="auto"/>
                <w:u w:val="none"/>
              </w:rPr>
              <w:t xml:space="preserve"> Adina Bucur, Ioana </w:t>
            </w:r>
            <w:proofErr w:type="spellStart"/>
            <w:r w:rsidRPr="00A3515D">
              <w:rPr>
                <w:rStyle w:val="Hyperlink"/>
                <w:color w:val="auto"/>
                <w:u w:val="none"/>
              </w:rPr>
              <w:t>Ionita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, Cristina </w:t>
            </w:r>
            <w:proofErr w:type="spellStart"/>
            <w:r w:rsidRPr="00A3515D">
              <w:rPr>
                <w:rStyle w:val="Hyperlink"/>
                <w:color w:val="auto"/>
                <w:u w:val="none"/>
              </w:rPr>
              <w:t>Potre-Oncu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, Ovidiu </w:t>
            </w:r>
            <w:proofErr w:type="spellStart"/>
            <w:r w:rsidRPr="00A3515D">
              <w:rPr>
                <w:rStyle w:val="Hyperlink"/>
                <w:color w:val="auto"/>
                <w:u w:val="none"/>
              </w:rPr>
              <w:t>Potre-oncu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, Raluca Tudor , </w:t>
            </w:r>
            <w:proofErr w:type="spellStart"/>
            <w:r w:rsidRPr="00A3515D">
              <w:rPr>
                <w:rStyle w:val="Hyperlink"/>
                <w:color w:val="auto"/>
                <w:u w:val="none"/>
              </w:rPr>
              <w:t>Emanuela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A3515D">
              <w:rPr>
                <w:rStyle w:val="Hyperlink"/>
                <w:color w:val="auto"/>
                <w:u w:val="none"/>
              </w:rPr>
              <w:t>Ggeorgiana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Gal-</w:t>
            </w:r>
            <w:proofErr w:type="spellStart"/>
            <w:r w:rsidRPr="00A3515D">
              <w:rPr>
                <w:rStyle w:val="Hyperlink"/>
                <w:color w:val="auto"/>
                <w:u w:val="none"/>
              </w:rPr>
              <w:t>Nadasal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 xml:space="preserve"> , Hortensia </w:t>
            </w:r>
            <w:proofErr w:type="spellStart"/>
            <w:r w:rsidRPr="00A3515D">
              <w:rPr>
                <w:rStyle w:val="Hyperlink"/>
                <w:color w:val="auto"/>
                <w:u w:val="none"/>
              </w:rPr>
              <w:t>Ionita</w:t>
            </w:r>
            <w:proofErr w:type="spell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823" w14:textId="4A8C3EC6" w:rsidR="00B70AB2" w:rsidRPr="00A3515D" w:rsidRDefault="00B70AB2" w:rsidP="00051BE4">
            <w:pPr>
              <w:shd w:val="clear" w:color="auto" w:fill="FFFFFF"/>
              <w:spacing w:after="0" w:line="240" w:lineRule="auto"/>
              <w:jc w:val="both"/>
              <w:rPr>
                <w:rStyle w:val="Hyperlink"/>
                <w:color w:val="auto"/>
                <w:u w:val="none"/>
              </w:rPr>
            </w:pPr>
            <w:r w:rsidRPr="00A3515D">
              <w:rPr>
                <w:rStyle w:val="Hyperlink"/>
                <w:b/>
                <w:bCs/>
                <w:color w:val="auto"/>
                <w:u w:val="none"/>
              </w:rPr>
              <w:t>Advantages and Drawbacks of Carfilzomib vs. Bortezomib</w:t>
            </w:r>
            <w:r w:rsidRPr="00A3515D">
              <w:rPr>
                <w:rStyle w:val="Hyperlink"/>
                <w:color w:val="auto"/>
                <w:u w:val="none"/>
              </w:rPr>
              <w:t xml:space="preserve">; </w:t>
            </w:r>
          </w:p>
          <w:p w14:paraId="202D51CC" w14:textId="77777777" w:rsidR="00B70AB2" w:rsidRPr="00A3515D" w:rsidRDefault="00B70AB2" w:rsidP="00B70AB2">
            <w:pPr>
              <w:pStyle w:val="Listparagraf"/>
              <w:rPr>
                <w:rStyle w:val="Hyperlink"/>
                <w:color w:val="auto"/>
                <w:u w:val="none"/>
              </w:rPr>
            </w:pPr>
          </w:p>
          <w:p w14:paraId="01055553" w14:textId="77777777" w:rsidR="00A6211C" w:rsidRPr="00596966" w:rsidRDefault="00A6211C" w:rsidP="00FB2716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209F" w14:textId="54F1E2B3" w:rsidR="00A6211C" w:rsidRDefault="00051BE4" w:rsidP="00645FA0">
            <w:pPr>
              <w:spacing w:after="0" w:line="240" w:lineRule="auto"/>
              <w:rPr>
                <w:rStyle w:val="Hyperlink"/>
              </w:rPr>
            </w:pPr>
            <w:proofErr w:type="spellStart"/>
            <w:proofErr w:type="gramStart"/>
            <w:r w:rsidRPr="00A3515D">
              <w:rPr>
                <w:rStyle w:val="Hyperlink"/>
                <w:color w:val="auto"/>
                <w:u w:val="none"/>
              </w:rPr>
              <w:t>Rev.Chim</w:t>
            </w:r>
            <w:proofErr w:type="spellEnd"/>
            <w:r w:rsidRPr="00A3515D">
              <w:rPr>
                <w:rStyle w:val="Hyperlink"/>
                <w:color w:val="auto"/>
                <w:u w:val="none"/>
              </w:rPr>
              <w:t>.(</w:t>
            </w:r>
            <w:proofErr w:type="gramEnd"/>
            <w:r w:rsidRPr="00A3515D">
              <w:rPr>
                <w:rStyle w:val="Hyperlink"/>
                <w:color w:val="auto"/>
                <w:u w:val="none"/>
              </w:rPr>
              <w:t xml:space="preserve">Bucharest) </w:t>
            </w:r>
            <w:r w:rsidRPr="00A3515D">
              <w:rPr>
                <w:rStyle w:val="Hyperlink"/>
                <w:rFonts w:ascii="Segoe UI Symbol" w:hAnsi="Segoe UI Symbol" w:cs="Segoe UI Symbol"/>
                <w:color w:val="auto"/>
                <w:u w:val="none"/>
              </w:rPr>
              <w:t>♦</w:t>
            </w:r>
            <w:r w:rsidRPr="00A3515D">
              <w:rPr>
                <w:rStyle w:val="Hyperlink"/>
                <w:color w:val="auto"/>
                <w:u w:val="none"/>
              </w:rPr>
              <w:t xml:space="preserve"> 70 </w:t>
            </w:r>
            <w:r w:rsidRPr="00A3515D">
              <w:rPr>
                <w:rStyle w:val="Hyperlink"/>
                <w:rFonts w:ascii="Segoe UI Symbol" w:hAnsi="Segoe UI Symbol" w:cs="Segoe UI Symbol"/>
                <w:color w:val="auto"/>
                <w:u w:val="none"/>
              </w:rPr>
              <w:t>♦</w:t>
            </w:r>
            <w:r w:rsidRPr="00A3515D">
              <w:rPr>
                <w:rStyle w:val="Hyperlink"/>
                <w:color w:val="auto"/>
                <w:u w:val="none"/>
              </w:rPr>
              <w:t xml:space="preserve"> no. 12 </w:t>
            </w:r>
            <w:r w:rsidRPr="00A3515D">
              <w:rPr>
                <w:rStyle w:val="Hyperlink"/>
                <w:rFonts w:ascii="Segoe UI Symbol" w:hAnsi="Segoe UI Symbol" w:cs="Segoe UI Symbol"/>
                <w:color w:val="auto"/>
                <w:u w:val="none"/>
              </w:rPr>
              <w:t>♦</w:t>
            </w:r>
            <w:r w:rsidRPr="00A3515D">
              <w:rPr>
                <w:rStyle w:val="Hyperlink"/>
                <w:color w:val="auto"/>
                <w:u w:val="none"/>
              </w:rPr>
              <w:t xml:space="preserve"> </w:t>
            </w:r>
            <w:r w:rsidRPr="00A3515D">
              <w:rPr>
                <w:rStyle w:val="Hyperlink"/>
                <w:b/>
                <w:bCs/>
                <w:color w:val="auto"/>
                <w:u w:val="none"/>
              </w:rPr>
              <w:t>2019</w:t>
            </w:r>
            <w:r w:rsidRPr="00A3515D">
              <w:rPr>
                <w:rStyle w:val="Hyperlink"/>
                <w:color w:val="auto"/>
              </w:rPr>
              <w:t xml:space="preserve"> </w:t>
            </w:r>
            <w:r w:rsidR="00252C50">
              <w:rPr>
                <w:rStyle w:val="Hyperlink"/>
              </w:rPr>
              <w:t>–</w:t>
            </w:r>
          </w:p>
          <w:p w14:paraId="44A6F1E5" w14:textId="4DC99B7E" w:rsidR="00252C50" w:rsidRDefault="00252C50" w:rsidP="00645FA0">
            <w:pPr>
              <w:spacing w:after="0" w:line="240" w:lineRule="auto"/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25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10.37358/rc.19.12.7783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C67E" w14:textId="4BD8D7EE" w:rsidR="00A6211C" w:rsidRDefault="00437667" w:rsidP="00645FA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181818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t>1.75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3EA4" w14:textId="77777777" w:rsidR="00437667" w:rsidRPr="006907F6" w:rsidRDefault="00437667" w:rsidP="00437667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„</w:t>
            </w: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Victor Babes” University of Medicine  and Pharmacy,</w:t>
            </w:r>
          </w:p>
          <w:p w14:paraId="6681EA33" w14:textId="77777777" w:rsidR="00437667" w:rsidRPr="006907F6" w:rsidRDefault="00437667" w:rsidP="00437667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Department of  Neurology,</w:t>
            </w:r>
          </w:p>
          <w:p w14:paraId="73BDAF14" w14:textId="21029174" w:rsidR="00A6211C" w:rsidRDefault="00437667" w:rsidP="00437667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</w:pPr>
            <w:r w:rsidRPr="006907F6">
              <w:rPr>
                <w:rFonts w:asciiTheme="minorHAnsi" w:hAnsiTheme="minorHAnsi" w:cstheme="minorHAnsi"/>
                <w:bCs/>
                <w:noProof/>
                <w:spacing w:val="-2"/>
                <w:lang w:val="ro-RO"/>
              </w:rPr>
              <w:t>Timisoara, Romania</w:t>
            </w:r>
          </w:p>
        </w:tc>
      </w:tr>
    </w:tbl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0CDE027D" w14:textId="3C1226CA" w:rsidR="00603D40" w:rsidRPr="001B1289" w:rsidRDefault="00EB3C05" w:rsidP="008225F0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0"/>
          <w:szCs w:val="20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</w:t>
      </w:r>
    </w:p>
    <w:p w14:paraId="15E376B1" w14:textId="77777777" w:rsidR="00603D40" w:rsidRDefault="00603D40" w:rsidP="008225F0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</w:p>
    <w:p w14:paraId="1C6B0844" w14:textId="4EC7BE15" w:rsidR="00D944E8" w:rsidRDefault="005A6D24" w:rsidP="005D357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76C2569B" w14:textId="77777777" w:rsidR="00FD2488" w:rsidRDefault="00FD2488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</w:p>
    <w:p w14:paraId="38D0F895" w14:textId="77777777" w:rsidR="00FD2488" w:rsidRDefault="00FD2488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</w:p>
    <w:p w14:paraId="59F0EA12" w14:textId="77777777" w:rsidR="00FD2488" w:rsidRDefault="00FD2488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</w:p>
    <w:p w14:paraId="2921A4DD" w14:textId="3D17ED21" w:rsidR="00D944E8" w:rsidRDefault="00C854C2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  <w:r w:rsidRPr="00C854C2">
        <w:rPr>
          <w:rFonts w:ascii="Arial" w:hAnsi="Arial" w:cs="Arial"/>
          <w:b/>
          <w:iCs/>
          <w:sz w:val="24"/>
          <w:lang w:val="ro-RO"/>
        </w:rPr>
        <w:t>Candidat:</w:t>
      </w:r>
    </w:p>
    <w:p w14:paraId="5255AFAC" w14:textId="77777777" w:rsidR="00FD2488" w:rsidRDefault="00FD2488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</w:p>
    <w:p w14:paraId="2E8B4F9B" w14:textId="77777777" w:rsidR="00FD2488" w:rsidRPr="00C854C2" w:rsidRDefault="00FD2488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</w:p>
    <w:p w14:paraId="6606BBA8" w14:textId="77777777" w:rsidR="00784768" w:rsidRDefault="00C854C2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  <w:r w:rsidRPr="00C854C2">
        <w:rPr>
          <w:rFonts w:ascii="Arial" w:hAnsi="Arial" w:cs="Arial"/>
          <w:b/>
          <w:iCs/>
          <w:sz w:val="24"/>
          <w:lang w:val="ro-RO"/>
        </w:rPr>
        <w:t>NUME</w:t>
      </w:r>
      <w:r>
        <w:rPr>
          <w:rFonts w:ascii="Arial" w:hAnsi="Arial" w:cs="Arial"/>
          <w:b/>
          <w:iCs/>
          <w:sz w:val="24"/>
          <w:lang w:val="ro-RO"/>
        </w:rPr>
        <w:t xml:space="preserve">: </w:t>
      </w:r>
      <w:r w:rsidR="00BC517E">
        <w:rPr>
          <w:rFonts w:ascii="Arial" w:hAnsi="Arial" w:cs="Arial"/>
          <w:b/>
          <w:iCs/>
          <w:sz w:val="24"/>
          <w:lang w:val="ro-RO"/>
        </w:rPr>
        <w:t>TUDOR</w:t>
      </w:r>
      <w:r w:rsidRPr="00C854C2">
        <w:rPr>
          <w:rFonts w:ascii="Arial" w:hAnsi="Arial" w:cs="Arial"/>
          <w:b/>
          <w:iCs/>
          <w:sz w:val="24"/>
          <w:lang w:val="ro-RO"/>
        </w:rPr>
        <w:t xml:space="preserve">                                          </w:t>
      </w:r>
    </w:p>
    <w:p w14:paraId="3FBD82B4" w14:textId="38D888D9" w:rsidR="00C854C2" w:rsidRPr="00C854C2" w:rsidRDefault="00C854C2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  <w:r w:rsidRPr="00C854C2">
        <w:rPr>
          <w:rFonts w:ascii="Arial" w:hAnsi="Arial" w:cs="Arial"/>
          <w:b/>
          <w:iCs/>
          <w:sz w:val="24"/>
          <w:lang w:val="ro-RO"/>
        </w:rPr>
        <w:t>PRENUME</w:t>
      </w:r>
      <w:r>
        <w:rPr>
          <w:rFonts w:ascii="Arial" w:hAnsi="Arial" w:cs="Arial"/>
          <w:b/>
          <w:iCs/>
          <w:sz w:val="24"/>
          <w:lang w:val="ro-RO"/>
        </w:rPr>
        <w:t xml:space="preserve">: </w:t>
      </w:r>
      <w:r w:rsidR="00BC517E">
        <w:rPr>
          <w:rFonts w:ascii="Arial" w:hAnsi="Arial" w:cs="Arial"/>
          <w:b/>
          <w:iCs/>
          <w:sz w:val="24"/>
          <w:lang w:val="ro-RO"/>
        </w:rPr>
        <w:t>RALUCA</w:t>
      </w:r>
    </w:p>
    <w:p w14:paraId="40DA2E45" w14:textId="0D2DEFE6" w:rsidR="00C854C2" w:rsidRPr="00C854C2" w:rsidRDefault="00C854C2" w:rsidP="005D3579">
      <w:pPr>
        <w:spacing w:after="0" w:line="240" w:lineRule="auto"/>
        <w:jc w:val="both"/>
        <w:rPr>
          <w:rFonts w:ascii="Arial" w:hAnsi="Arial" w:cs="Arial"/>
          <w:b/>
          <w:iCs/>
          <w:sz w:val="24"/>
          <w:lang w:val="ro-RO"/>
        </w:rPr>
      </w:pPr>
    </w:p>
    <w:p w14:paraId="6EC47B68" w14:textId="2B0A1743" w:rsidR="00D944E8" w:rsidRPr="00784768" w:rsidRDefault="00C854C2" w:rsidP="005D3579">
      <w:pPr>
        <w:spacing w:after="0" w:line="240" w:lineRule="auto"/>
        <w:jc w:val="both"/>
        <w:rPr>
          <w:rFonts w:ascii="Arial" w:hAnsi="Arial" w:cs="Arial"/>
          <w:b/>
          <w:i/>
          <w:sz w:val="24"/>
          <w:lang w:val="ro-RO"/>
        </w:rPr>
      </w:pPr>
      <w:proofErr w:type="spellStart"/>
      <w:r w:rsidRPr="00784768">
        <w:rPr>
          <w:rFonts w:ascii="Arial" w:hAnsi="Arial" w:cs="Arial"/>
          <w:b/>
          <w:i/>
          <w:sz w:val="24"/>
          <w:lang w:val="ro-RO"/>
        </w:rPr>
        <w:t>Semnatura</w:t>
      </w:r>
      <w:proofErr w:type="spellEnd"/>
    </w:p>
    <w:p w14:paraId="7B95EE05" w14:textId="77777777" w:rsidR="00D944E8" w:rsidRPr="005D3579" w:rsidRDefault="00D944E8" w:rsidP="005D357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355F8CD8" w14:textId="77777777" w:rsidR="001B1289" w:rsidRDefault="001B1289" w:rsidP="005D3579">
      <w:pPr>
        <w:spacing w:after="0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5DD826D1" w14:textId="77777777" w:rsidR="00FD2488" w:rsidRDefault="00FD2488" w:rsidP="005D3579">
      <w:pPr>
        <w:spacing w:after="0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35D2B6EE" w14:textId="77777777" w:rsidR="001B1289" w:rsidRDefault="001B1289" w:rsidP="0038439D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453E395A" w14:textId="3D2B41BA" w:rsidR="00FB62A2" w:rsidRPr="00840E0B" w:rsidRDefault="005E7C4B" w:rsidP="00840E0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4CC038F4" wp14:editId="30A27774">
            <wp:simplePos x="0" y="0"/>
            <wp:positionH relativeFrom="column">
              <wp:posOffset>3323590</wp:posOffset>
            </wp:positionH>
            <wp:positionV relativeFrom="paragraph">
              <wp:posOffset>-514350</wp:posOffset>
            </wp:positionV>
            <wp:extent cx="2179320" cy="58864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7F2B0B28" w14:textId="55EC4645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proofErr w:type="spellStart"/>
      <w:r w:rsidR="00421220">
        <w:rPr>
          <w:rFonts w:ascii="Arial" w:hAnsi="Arial" w:cs="Arial"/>
          <w:b/>
          <w:color w:val="0000FF"/>
          <w:sz w:val="28"/>
          <w:szCs w:val="28"/>
          <w:lang w:val="ro-RO"/>
        </w:rPr>
        <w:t>Sef</w:t>
      </w:r>
      <w:proofErr w:type="spellEnd"/>
      <w:r w:rsidR="00421220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 </w:t>
      </w:r>
      <w:proofErr w:type="spellStart"/>
      <w:r w:rsidR="00421220">
        <w:rPr>
          <w:rFonts w:ascii="Arial" w:hAnsi="Arial" w:cs="Arial"/>
          <w:b/>
          <w:color w:val="0000FF"/>
          <w:sz w:val="28"/>
          <w:szCs w:val="28"/>
          <w:lang w:val="ro-RO"/>
        </w:rPr>
        <w:t>Lucrari</w:t>
      </w:r>
      <w:proofErr w:type="spellEnd"/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840E0B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840E0B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840E0B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840E0B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840E0B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840E0B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840E0B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840E0B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840E0B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840E0B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840E0B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 xml:space="preserve">Prof. univ. dr. Codruța Marinela </w:t>
            </w:r>
            <w:proofErr w:type="spellStart"/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840E0B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36D7B36D" w:rsidR="00793CBC" w:rsidRPr="00840E0B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 xml:space="preserve">Prof. </w:t>
            </w:r>
            <w:r w:rsidR="00793CBC"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 xml:space="preserve">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840E0B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250BFA2C" w:rsidR="00793CBC" w:rsidRPr="00840E0B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 xml:space="preserve">Prof. </w:t>
            </w:r>
            <w:r w:rsidR="00793CBC"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840E0B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  <w:tr w:rsidR="00793CBC" w:rsidRPr="00840E0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840E0B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B7D3E64" w:rsidR="00793CBC" w:rsidRPr="00840E0B" w:rsidRDefault="007E065D" w:rsidP="00DB6995">
            <w:pPr>
              <w:spacing w:after="0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Prof</w:t>
            </w:r>
            <w:r w:rsidR="00793CBC"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 xml:space="preserve">. </w:t>
            </w:r>
            <w:proofErr w:type="spellStart"/>
            <w:r w:rsidR="00793CBC"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univ</w:t>
            </w:r>
            <w:proofErr w:type="spellEnd"/>
            <w:r w:rsidR="00793CBC"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 xml:space="preserve"> .dr. </w:t>
            </w:r>
            <w:proofErr w:type="gramStart"/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</w:rPr>
              <w:t xml:space="preserve">Edward  </w:t>
            </w:r>
            <w:proofErr w:type="spellStart"/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</w:rPr>
              <w:t>Șeclăman</w:t>
            </w:r>
            <w:proofErr w:type="spellEnd"/>
            <w:proofErr w:type="gramEnd"/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840E0B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</w:tbl>
    <w:p w14:paraId="4E26E682" w14:textId="77777777" w:rsidR="00793CBC" w:rsidRPr="00840E0B" w:rsidRDefault="00793CBC" w:rsidP="00793CBC">
      <w:pPr>
        <w:spacing w:after="0"/>
        <w:rPr>
          <w:rFonts w:ascii="Times New Roman" w:hAnsi="Times New Roman"/>
          <w:b/>
          <w:color w:val="181818"/>
          <w:sz w:val="26"/>
          <w:szCs w:val="26"/>
          <w:lang w:val="ro-RO"/>
        </w:rPr>
      </w:pPr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ab/>
      </w:r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ab/>
      </w:r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ab/>
      </w:r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840E0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840E0B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840E0B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840E0B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840E0B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840E0B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840E0B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840E0B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</w:tbl>
    <w:p w14:paraId="084F71F9" w14:textId="190F13B1" w:rsidR="00793CBC" w:rsidRPr="00840E0B" w:rsidRDefault="00E06FFA" w:rsidP="00C31B64">
      <w:pPr>
        <w:spacing w:after="0"/>
        <w:ind w:left="1440" w:firstLine="720"/>
        <w:rPr>
          <w:rFonts w:ascii="Times New Roman" w:hAnsi="Times New Roman"/>
          <w:b/>
          <w:color w:val="181818"/>
          <w:sz w:val="26"/>
          <w:szCs w:val="26"/>
          <w:lang w:val="ro-RO"/>
        </w:rPr>
      </w:pPr>
      <w:r>
        <w:rPr>
          <w:rFonts w:ascii="Times New Roman" w:hAnsi="Times New Roman"/>
          <w:b/>
          <w:color w:val="181818"/>
          <w:sz w:val="26"/>
          <w:szCs w:val="26"/>
          <w:lang w:val="ro-RO"/>
        </w:rPr>
        <w:t xml:space="preserve">   </w:t>
      </w:r>
      <w:r w:rsidR="00793CBC"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>Conf. un</w:t>
      </w:r>
      <w:proofErr w:type="spellStart"/>
      <w:r w:rsidR="00793CBC"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>iv</w:t>
      </w:r>
      <w:proofErr w:type="spellEnd"/>
      <w:r w:rsidR="00793CBC"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 xml:space="preserve"> .dr. </w:t>
      </w:r>
      <w:r w:rsidR="007E065D" w:rsidRPr="00784768">
        <w:rPr>
          <w:rFonts w:ascii="Times New Roman" w:hAnsi="Times New Roman"/>
          <w:b/>
          <w:color w:val="181818"/>
          <w:sz w:val="26"/>
          <w:szCs w:val="26"/>
          <w:lang w:val="nl-NL"/>
        </w:rPr>
        <w:t>Tiberiu Răzvan Bardan</w:t>
      </w:r>
      <w:r w:rsidR="00793CBC" w:rsidRPr="00784768">
        <w:rPr>
          <w:rFonts w:ascii="Times New Roman" w:hAnsi="Times New Roman"/>
          <w:b/>
          <w:color w:val="181818"/>
          <w:sz w:val="26"/>
          <w:szCs w:val="26"/>
          <w:lang w:val="nl-NL"/>
        </w:rPr>
        <w:t xml:space="preserve">  </w:t>
      </w:r>
      <w:r w:rsidR="00793CBC" w:rsidRPr="00784768">
        <w:rPr>
          <w:rFonts w:ascii="Times New Roman" w:hAnsi="Times New Roman"/>
          <w:b/>
          <w:color w:val="181818"/>
          <w:sz w:val="26"/>
          <w:szCs w:val="26"/>
          <w:lang w:val="nl-NL"/>
        </w:rPr>
        <w:tab/>
      </w:r>
      <w:r w:rsidR="00793CBC" w:rsidRPr="00784768">
        <w:rPr>
          <w:rFonts w:ascii="Times New Roman" w:hAnsi="Times New Roman"/>
          <w:b/>
          <w:color w:val="181818"/>
          <w:sz w:val="26"/>
          <w:szCs w:val="26"/>
          <w:lang w:val="nl-NL"/>
        </w:rPr>
        <w:tab/>
      </w: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840E0B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840E0B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840E0B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840E0B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840E0B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  <w:r w:rsidRPr="00840E0B"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840E0B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840E0B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840E0B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6"/>
                <w:szCs w:val="26"/>
                <w:lang w:val="ro-RO"/>
              </w:rPr>
            </w:pPr>
          </w:p>
        </w:tc>
      </w:tr>
    </w:tbl>
    <w:p w14:paraId="2797A010" w14:textId="7898CCA3" w:rsidR="00793CBC" w:rsidRPr="00840E0B" w:rsidRDefault="00793CBC" w:rsidP="00793CBC">
      <w:pPr>
        <w:spacing w:after="0"/>
        <w:rPr>
          <w:rFonts w:ascii="Times New Roman" w:hAnsi="Times New Roman"/>
          <w:b/>
          <w:color w:val="181818"/>
          <w:sz w:val="26"/>
          <w:szCs w:val="26"/>
          <w:lang w:val="ro-RO"/>
        </w:rPr>
      </w:pPr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ab/>
      </w:r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ab/>
      </w:r>
      <w:r w:rsidR="007340CD"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 xml:space="preserve">    </w:t>
      </w:r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 xml:space="preserve">Șef de lucrări .dr. </w:t>
      </w:r>
      <w:proofErr w:type="spellStart"/>
      <w:proofErr w:type="gramStart"/>
      <w:r w:rsidRPr="00840E0B">
        <w:rPr>
          <w:rFonts w:ascii="Times New Roman" w:hAnsi="Times New Roman"/>
          <w:b/>
          <w:color w:val="181818"/>
          <w:sz w:val="26"/>
          <w:szCs w:val="26"/>
          <w:lang w:val="fr-FR"/>
        </w:rPr>
        <w:t>Emanuela</w:t>
      </w:r>
      <w:proofErr w:type="spellEnd"/>
      <w:r w:rsidRPr="00840E0B">
        <w:rPr>
          <w:rFonts w:ascii="Times New Roman" w:hAnsi="Times New Roman"/>
          <w:b/>
          <w:color w:val="181818"/>
          <w:sz w:val="26"/>
          <w:szCs w:val="26"/>
          <w:lang w:val="fr-FR"/>
        </w:rPr>
        <w:t xml:space="preserve">  Lidia</w:t>
      </w:r>
      <w:proofErr w:type="gramEnd"/>
      <w:r w:rsidRPr="00840E0B">
        <w:rPr>
          <w:rFonts w:ascii="Times New Roman" w:hAnsi="Times New Roman"/>
          <w:b/>
          <w:color w:val="181818"/>
          <w:sz w:val="26"/>
          <w:szCs w:val="26"/>
          <w:lang w:val="fr-FR"/>
        </w:rPr>
        <w:t xml:space="preserve"> </w:t>
      </w:r>
      <w:proofErr w:type="spellStart"/>
      <w:r w:rsidRPr="00840E0B">
        <w:rPr>
          <w:rFonts w:ascii="Times New Roman" w:hAnsi="Times New Roman"/>
          <w:b/>
          <w:color w:val="181818"/>
          <w:sz w:val="26"/>
          <w:szCs w:val="26"/>
          <w:lang w:val="fr-FR"/>
        </w:rPr>
        <w:t>Crăciunes</w:t>
      </w:r>
      <w:r w:rsidR="00840E0B" w:rsidRPr="00840E0B">
        <w:rPr>
          <w:rFonts w:ascii="Times New Roman" w:hAnsi="Times New Roman"/>
          <w:b/>
          <w:color w:val="181818"/>
          <w:sz w:val="26"/>
          <w:szCs w:val="26"/>
          <w:lang w:val="fr-FR"/>
        </w:rPr>
        <w:t>cu</w:t>
      </w:r>
      <w:proofErr w:type="spellEnd"/>
      <w:r w:rsidRPr="00840E0B">
        <w:rPr>
          <w:rFonts w:ascii="Times New Roman" w:hAnsi="Times New Roman"/>
          <w:b/>
          <w:color w:val="181818"/>
          <w:sz w:val="26"/>
          <w:szCs w:val="26"/>
          <w:lang w:val="ro-RO"/>
        </w:rPr>
        <w:tab/>
      </w:r>
    </w:p>
    <w:p w14:paraId="578A9833" w14:textId="77777777" w:rsidR="00840E0B" w:rsidRDefault="00840E0B" w:rsidP="005D3579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</w:p>
    <w:p w14:paraId="156532D3" w14:textId="11A3E4BB" w:rsidR="005A6D24" w:rsidRPr="005D3579" w:rsidRDefault="005A6D24" w:rsidP="005D3579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</w:t>
      </w: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AA1699">
          <w:footerReference w:type="even" r:id="rId26"/>
          <w:footerReference w:type="default" r:id="rId27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078525D0" w14:textId="77777777" w:rsidR="00A42E0C" w:rsidRDefault="00A42E0C" w:rsidP="005D3579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083F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725E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15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8105"/>
        <w:gridCol w:w="2655"/>
        <w:gridCol w:w="959"/>
        <w:gridCol w:w="2449"/>
      </w:tblGrid>
      <w:tr w:rsidR="00221BDA" w:rsidRPr="00D635D7" w14:paraId="16539359" w14:textId="77777777" w:rsidTr="00596ED2">
        <w:trPr>
          <w:gridAfter w:val="3"/>
          <w:wAfter w:w="6063" w:type="dxa"/>
        </w:trPr>
        <w:tc>
          <w:tcPr>
            <w:tcW w:w="910" w:type="dxa"/>
            <w:shd w:val="clear" w:color="auto" w:fill="auto"/>
          </w:tcPr>
          <w:p w14:paraId="4ACC8AB4" w14:textId="77777777" w:rsidR="00221BDA" w:rsidRPr="00D635D7" w:rsidRDefault="00221BDA" w:rsidP="00803E0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105" w:type="dxa"/>
            <w:shd w:val="clear" w:color="auto" w:fill="auto"/>
          </w:tcPr>
          <w:p w14:paraId="23F2026B" w14:textId="77777777" w:rsidR="00221BDA" w:rsidRPr="00D635D7" w:rsidRDefault="00221BDA" w:rsidP="00803E0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Articole (autori, titlul, revista, anul, volumul, nr. pag, FI, (cod online) </w:t>
            </w:r>
          </w:p>
        </w:tc>
      </w:tr>
      <w:tr w:rsidR="00221BDA" w:rsidRPr="00D635D7" w14:paraId="2DFC51CF" w14:textId="77777777" w:rsidTr="00596ED2">
        <w:trPr>
          <w:gridAfter w:val="3"/>
          <w:wAfter w:w="6063" w:type="dxa"/>
        </w:trPr>
        <w:tc>
          <w:tcPr>
            <w:tcW w:w="910" w:type="dxa"/>
          </w:tcPr>
          <w:p w14:paraId="1F4873F5" w14:textId="77777777" w:rsidR="00221BDA" w:rsidRPr="00D635D7" w:rsidRDefault="00221BDA" w:rsidP="00221BD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105" w:type="dxa"/>
          </w:tcPr>
          <w:p w14:paraId="324B1D9C" w14:textId="77777777" w:rsidR="00595B5B" w:rsidRDefault="00562250" w:rsidP="00595B5B">
            <w:pPr>
              <w:spacing w:after="0" w:line="240" w:lineRule="auto"/>
              <w:rPr>
                <w:shd w:val="clear" w:color="auto" w:fill="FFFFFF"/>
              </w:rPr>
            </w:pPr>
            <w:r w:rsidRPr="009778E7">
              <w:rPr>
                <w:rStyle w:val="Hyperlink"/>
                <w:color w:val="auto"/>
                <w:u w:val="none"/>
              </w:rPr>
              <w:t xml:space="preserve">Raluca Tudor, Gheorghe </w:t>
            </w:r>
            <w:proofErr w:type="spellStart"/>
            <w:r w:rsidRPr="009778E7">
              <w:rPr>
                <w:rStyle w:val="Hyperlink"/>
                <w:color w:val="auto"/>
                <w:u w:val="none"/>
              </w:rPr>
              <w:t>Iovanescu</w:t>
            </w:r>
            <w:proofErr w:type="spellEnd"/>
            <w:r w:rsidRPr="009778E7">
              <w:rPr>
                <w:rStyle w:val="Hyperlink"/>
                <w:color w:val="auto"/>
                <w:u w:val="none"/>
              </w:rPr>
              <w:t xml:space="preserve">, Daniela Reisz, Amalia Cornea, Cristina </w:t>
            </w:r>
            <w:proofErr w:type="spellStart"/>
            <w:r w:rsidRPr="009778E7">
              <w:rPr>
                <w:rStyle w:val="Hyperlink"/>
                <w:color w:val="auto"/>
                <w:u w:val="none"/>
              </w:rPr>
              <w:t>Potre-Oncu</w:t>
            </w:r>
            <w:proofErr w:type="spellEnd"/>
            <w:r w:rsidRPr="009778E7">
              <w:rPr>
                <w:rStyle w:val="Hyperlink"/>
                <w:color w:val="auto"/>
                <w:u w:val="none"/>
              </w:rPr>
              <w:t xml:space="preserve">, Adrian </w:t>
            </w:r>
            <w:proofErr w:type="spellStart"/>
            <w:r w:rsidRPr="009778E7">
              <w:rPr>
                <w:rStyle w:val="Hyperlink"/>
                <w:color w:val="auto"/>
                <w:u w:val="none"/>
              </w:rPr>
              <w:t>Tutelca</w:t>
            </w:r>
            <w:proofErr w:type="spellEnd"/>
            <w:r w:rsidRPr="009778E7">
              <w:rPr>
                <w:rStyle w:val="Hyperlink"/>
                <w:color w:val="auto"/>
                <w:u w:val="none"/>
              </w:rPr>
              <w:t>, Mihaela Simu</w:t>
            </w:r>
            <w:r w:rsidR="00595B5B">
              <w:rPr>
                <w:rStyle w:val="Hyperlink"/>
                <w:color w:val="auto"/>
                <w:u w:val="none"/>
              </w:rPr>
              <w:t>-</w:t>
            </w:r>
            <w:hyperlink r:id="rId28" w:history="1">
              <w:r w:rsidR="00595B5B" w:rsidRPr="009778E7">
                <w:rPr>
                  <w:rStyle w:val="Hyperlink"/>
                  <w:b/>
                  <w:bCs/>
                  <w:color w:val="auto"/>
                  <w:u w:val="none"/>
                </w:rPr>
                <w:t>Additional factors to corelate with a more than 30% NIHSS score improvement in patients 7 days after fibrinolytic and/or endovascular treatment for ischemic stroke</w:t>
              </w:r>
            </w:hyperlink>
            <w:r w:rsidR="00595B5B">
              <w:rPr>
                <w:b/>
                <w:bCs/>
              </w:rPr>
              <w:t>-</w:t>
            </w:r>
            <w:hyperlink r:id="rId29" w:history="1">
              <w:r w:rsidR="00595B5B" w:rsidRPr="00AB6BDF">
                <w:rPr>
                  <w:rStyle w:val="Hyperlink"/>
                  <w:i/>
                  <w:iCs/>
                  <w:color w:val="auto"/>
                  <w:shd w:val="clear" w:color="auto" w:fill="FFFFFF"/>
                </w:rPr>
                <w:t>BMC Neurology</w:t>
              </w:r>
            </w:hyperlink>
            <w:r w:rsidR="00595B5B" w:rsidRPr="00AB6BDF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 xml:space="preserve"> </w:t>
            </w:r>
            <w:r w:rsidR="00595B5B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 xml:space="preserve">2020, </w:t>
            </w:r>
            <w:r w:rsidR="00595B5B" w:rsidRPr="003360CA">
              <w:rPr>
                <w:shd w:val="clear" w:color="auto" w:fill="FFFFFF"/>
              </w:rPr>
              <w:t> </w:t>
            </w:r>
            <w:r w:rsidR="00595B5B" w:rsidRPr="003360CA">
              <w:rPr>
                <w:rStyle w:val="u-visually-hidden"/>
                <w:bdr w:val="none" w:sz="0" w:space="0" w:color="auto" w:frame="1"/>
                <w:shd w:val="clear" w:color="auto" w:fill="FFFFFF"/>
              </w:rPr>
              <w:t>volume</w:t>
            </w:r>
            <w:r w:rsidR="00595B5B" w:rsidRPr="003360CA">
              <w:rPr>
                <w:shd w:val="clear" w:color="auto" w:fill="FFFFFF"/>
              </w:rPr>
              <w:t> 20, Article number: 417 (</w:t>
            </w:r>
            <w:r w:rsidR="00595B5B" w:rsidRPr="003360CA">
              <w:rPr>
                <w:b/>
                <w:bCs/>
                <w:shd w:val="clear" w:color="auto" w:fill="FFFFFF"/>
              </w:rPr>
              <w:t>2020</w:t>
            </w:r>
            <w:r w:rsidR="00595B5B" w:rsidRPr="003360CA">
              <w:rPr>
                <w:shd w:val="clear" w:color="auto" w:fill="FFFFFF"/>
              </w:rPr>
              <w:t>)</w:t>
            </w:r>
          </w:p>
          <w:p w14:paraId="39954171" w14:textId="06BBB714" w:rsidR="00221BDA" w:rsidRPr="00D635D7" w:rsidRDefault="00595B5B" w:rsidP="00595B5B">
            <w:pPr>
              <w:tabs>
                <w:tab w:val="left" w:pos="142"/>
                <w:tab w:val="left" w:pos="399"/>
              </w:tabs>
              <w:spacing w:after="0" w:line="320" w:lineRule="atLeast"/>
              <w:jc w:val="both"/>
              <w:rPr>
                <w:bCs/>
                <w:noProof/>
                <w:spacing w:val="-2"/>
                <w:lang w:val="ro-RO"/>
              </w:rPr>
            </w:pPr>
            <w:r w:rsidRPr="00C97156">
              <w:rPr>
                <w:rFonts w:asciiTheme="minorHAnsi" w:hAnsiTheme="minorHAnsi" w:cstheme="minorHAnsi"/>
                <w:color w:val="000000"/>
                <w:spacing w:val="4"/>
                <w:shd w:val="clear" w:color="auto" w:fill="FFFFFF"/>
              </w:rPr>
              <w:t>DOI: </w:t>
            </w:r>
            <w:hyperlink r:id="rId30" w:tgtFrame="_blank" w:history="1">
              <w:r w:rsidRPr="00C97156">
                <w:rPr>
                  <w:rStyle w:val="Hyperlink"/>
                  <w:rFonts w:asciiTheme="minorHAnsi" w:hAnsiTheme="minorHAnsi" w:cstheme="minorHAnsi"/>
                  <w:color w:val="085C77"/>
                  <w:shd w:val="clear" w:color="auto" w:fill="FFFFFF"/>
                </w:rPr>
                <w:t>10.1186/s12883-020-01990-z</w:t>
              </w:r>
            </w:hyperlink>
          </w:p>
        </w:tc>
      </w:tr>
      <w:tr w:rsidR="00221BDA" w:rsidRPr="00D635D7" w14:paraId="22BD62B7" w14:textId="77777777" w:rsidTr="00596ED2">
        <w:trPr>
          <w:gridAfter w:val="3"/>
          <w:wAfter w:w="6063" w:type="dxa"/>
        </w:trPr>
        <w:tc>
          <w:tcPr>
            <w:tcW w:w="910" w:type="dxa"/>
          </w:tcPr>
          <w:p w14:paraId="43DB5029" w14:textId="77777777" w:rsidR="00221BDA" w:rsidRPr="00D635D7" w:rsidRDefault="00221BDA" w:rsidP="00221BD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105" w:type="dxa"/>
          </w:tcPr>
          <w:p w14:paraId="3BEFBE4B" w14:textId="77777777" w:rsidR="000E11E9" w:rsidRDefault="00012064" w:rsidP="000E11E9">
            <w:pPr>
              <w:spacing w:after="0" w:line="240" w:lineRule="auto"/>
            </w:pPr>
            <w:r>
              <w:t xml:space="preserve">Raoul Pop, François </w:t>
            </w:r>
            <w:proofErr w:type="spellStart"/>
            <w:proofErr w:type="gramStart"/>
            <w:r>
              <w:t>Severac</w:t>
            </w:r>
            <w:proofErr w:type="spellEnd"/>
            <w:r>
              <w:t xml:space="preserve"> ,</w:t>
            </w:r>
            <w:proofErr w:type="gramEnd"/>
            <w:r>
              <w:t xml:space="preserve"> Anca </w:t>
            </w:r>
            <w:proofErr w:type="spellStart"/>
            <w:r>
              <w:t>Hasiu</w:t>
            </w:r>
            <w:proofErr w:type="spellEnd"/>
            <w:r>
              <w:t xml:space="preserve"> , Dan </w:t>
            </w:r>
            <w:proofErr w:type="spellStart"/>
            <w:r>
              <w:t>Mihoc</w:t>
            </w:r>
            <w:proofErr w:type="spellEnd"/>
            <w:r>
              <w:t xml:space="preserve"> , Pierre H </w:t>
            </w:r>
            <w:proofErr w:type="spellStart"/>
            <w:r>
              <w:t>Mangin</w:t>
            </w:r>
            <w:proofErr w:type="spellEnd"/>
            <w:r>
              <w:t xml:space="preserve"> , Salvatore </w:t>
            </w:r>
            <w:proofErr w:type="spellStart"/>
            <w:r>
              <w:t>Chibbaro</w:t>
            </w:r>
            <w:proofErr w:type="spellEnd"/>
            <w:r>
              <w:t xml:space="preserve"> , Mihaela Simu , Raluca Tudor , Roxana </w:t>
            </w:r>
            <w:proofErr w:type="spellStart"/>
            <w:r>
              <w:t>Gheoca</w:t>
            </w:r>
            <w:proofErr w:type="spellEnd"/>
            <w:r>
              <w:t xml:space="preserve"> , </w:t>
            </w:r>
            <w:proofErr w:type="spellStart"/>
            <w:r>
              <w:t>Véronique</w:t>
            </w:r>
            <w:proofErr w:type="spellEnd"/>
            <w:r>
              <w:t xml:space="preserve"> </w:t>
            </w:r>
            <w:proofErr w:type="spellStart"/>
            <w:r>
              <w:t>Quenardelle</w:t>
            </w:r>
            <w:proofErr w:type="spellEnd"/>
            <w:r>
              <w:t xml:space="preserve"> , Valérie Wolff and Rémy </w:t>
            </w:r>
            <w:proofErr w:type="spellStart"/>
            <w:r>
              <w:t>Beaujeux</w:t>
            </w:r>
            <w:proofErr w:type="spellEnd"/>
            <w:r>
              <w:t xml:space="preserve"> ;</w:t>
            </w:r>
            <w:r w:rsidRPr="00DC31B6">
              <w:rPr>
                <w:b/>
                <w:bCs/>
              </w:rPr>
              <w:t xml:space="preserve"> Conservative versus aggressive antiplatelet strategy for emergent carotid stenting during stroke thrombectomy</w:t>
            </w:r>
            <w:r w:rsidR="000E11E9">
              <w:rPr>
                <w:b/>
                <w:bCs/>
              </w:rPr>
              <w:t xml:space="preserve">; </w:t>
            </w:r>
            <w:r w:rsidR="000E11E9">
              <w:t>Interventional Neuroradiology- march 2022</w:t>
            </w:r>
          </w:p>
          <w:p w14:paraId="4F9F0631" w14:textId="2C504D75" w:rsidR="00221BDA" w:rsidRPr="00D635D7" w:rsidRDefault="000E11E9" w:rsidP="000E11E9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1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10.1177/15910199221083112</w:t>
              </w:r>
            </w:hyperlink>
            <w:r>
              <w:t xml:space="preserve"> </w:t>
            </w:r>
          </w:p>
        </w:tc>
      </w:tr>
      <w:tr w:rsidR="00221BDA" w:rsidRPr="00D635D7" w14:paraId="01FD121F" w14:textId="77777777" w:rsidTr="00596ED2">
        <w:trPr>
          <w:gridAfter w:val="3"/>
          <w:wAfter w:w="6063" w:type="dxa"/>
        </w:trPr>
        <w:tc>
          <w:tcPr>
            <w:tcW w:w="910" w:type="dxa"/>
          </w:tcPr>
          <w:p w14:paraId="5680C2F2" w14:textId="77777777" w:rsidR="00221BDA" w:rsidRPr="00D635D7" w:rsidRDefault="00221BDA" w:rsidP="00221BD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105" w:type="dxa"/>
          </w:tcPr>
          <w:p w14:paraId="24C3AE29" w14:textId="2635945C" w:rsidR="00221BDA" w:rsidRPr="00D635D7" w:rsidRDefault="003B0CE1" w:rsidP="00847343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proofErr w:type="spellStart"/>
            <w:r w:rsidRPr="00241F9C">
              <w:rPr>
                <w:rStyle w:val="Hyperlink"/>
                <w:color w:val="auto"/>
                <w:u w:val="none"/>
              </w:rPr>
              <w:t>Florica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Gadalean,Mihaela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Simu,Florina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Parv,Ruxandra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Vorovenci,Raluca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Tudor, Adalbert Schiller, Romulus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Timar,Ligia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Petrica,SilviaVelciov,Cristina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Gluhovschi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,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Flaviu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Bob, Adelina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Mihaescu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, Bogdan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Timar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,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Goce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241F9C">
              <w:rPr>
                <w:rStyle w:val="Hyperlink"/>
                <w:color w:val="auto"/>
                <w:u w:val="none"/>
              </w:rPr>
              <w:t>Spasovski,Viviana</w:t>
            </w:r>
            <w:proofErr w:type="spellEnd"/>
            <w:r w:rsidRPr="00241F9C">
              <w:rPr>
                <w:rStyle w:val="Hyperlink"/>
                <w:color w:val="auto"/>
                <w:u w:val="none"/>
              </w:rPr>
              <w:t xml:space="preserve"> Ivan</w:t>
            </w:r>
            <w:r>
              <w:rPr>
                <w:rStyle w:val="Hyperlink"/>
                <w:color w:val="auto"/>
                <w:u w:val="none"/>
              </w:rPr>
              <w:t>;</w:t>
            </w:r>
            <w:r>
              <w:rPr>
                <w:rStyle w:val="Hyperlink"/>
                <w:color w:val="auto"/>
              </w:rPr>
              <w:t xml:space="preserve"> </w:t>
            </w:r>
            <w:r w:rsidRPr="00241F9C">
              <w:rPr>
                <w:rStyle w:val="Hyperlink"/>
                <w:b/>
                <w:bCs/>
                <w:color w:val="auto"/>
                <w:u w:val="none"/>
              </w:rPr>
              <w:t>The impact of acute kidney injury on in-hospital mortality in acute ischemic stroke patients undergoing intravenous thrombolysis</w:t>
            </w:r>
            <w:r w:rsidR="00DD6840">
              <w:rPr>
                <w:rStyle w:val="Hyperlink"/>
                <w:b/>
                <w:bCs/>
                <w:color w:val="auto"/>
                <w:u w:val="none"/>
              </w:rPr>
              <w:t xml:space="preserve">; </w:t>
            </w:r>
            <w:r w:rsidR="00DD6840" w:rsidRPr="00241F9C">
              <w:rPr>
                <w:rStyle w:val="Hyperlink"/>
                <w:color w:val="auto"/>
                <w:u w:val="none"/>
              </w:rPr>
              <w:t xml:space="preserve">October </w:t>
            </w:r>
            <w:r w:rsidR="00DD6840" w:rsidRPr="00241F9C">
              <w:rPr>
                <w:rStyle w:val="Hyperlink"/>
                <w:b/>
                <w:bCs/>
                <w:color w:val="auto"/>
                <w:u w:val="none"/>
              </w:rPr>
              <w:t>2017</w:t>
            </w:r>
            <w:r w:rsidR="00DD6840" w:rsidRPr="00241F9C">
              <w:rPr>
                <w:rStyle w:val="Hyperlink"/>
                <w:color w:val="auto"/>
                <w:u w:val="none"/>
              </w:rPr>
              <w:t xml:space="preserve">, </w:t>
            </w:r>
            <w:proofErr w:type="spellStart"/>
            <w:r w:rsidR="00DD6840" w:rsidRPr="00241F9C">
              <w:rPr>
                <w:rStyle w:val="Hyperlink"/>
                <w:color w:val="auto"/>
                <w:u w:val="none"/>
              </w:rPr>
              <w:t>PLoS</w:t>
            </w:r>
            <w:proofErr w:type="spellEnd"/>
            <w:r w:rsidR="00DD6840" w:rsidRPr="00241F9C">
              <w:rPr>
                <w:rStyle w:val="Hyperlink"/>
                <w:color w:val="auto"/>
                <w:u w:val="none"/>
              </w:rPr>
              <w:t xml:space="preserve"> ONE 12(10):e0185589</w:t>
            </w:r>
            <w:r w:rsidR="00DD6840">
              <w:rPr>
                <w:rStyle w:val="Hyperlink"/>
                <w:color w:val="auto"/>
                <w:u w:val="none"/>
              </w:rPr>
              <w:t xml:space="preserve"> </w:t>
            </w:r>
            <w:hyperlink r:id="rId32" w:history="1">
              <w:r w:rsidR="00DD6840" w:rsidRPr="00241F9C">
                <w:rPr>
                  <w:rStyle w:val="Hyperlink"/>
                  <w:rFonts w:ascii="Helvetica" w:hAnsi="Helvetica"/>
                  <w:color w:val="auto"/>
                  <w:sz w:val="20"/>
                  <w:szCs w:val="20"/>
                  <w:u w:val="none"/>
                </w:rPr>
                <w:t>h</w:t>
              </w:r>
              <w:r w:rsidR="00DD6840" w:rsidRPr="00211754">
                <w:rPr>
                  <w:rStyle w:val="Hyperlink"/>
                  <w:rFonts w:ascii="Helvetica" w:hAnsi="Helvetica"/>
                  <w:color w:val="5B9BD5" w:themeColor="accent1"/>
                  <w:sz w:val="20"/>
                  <w:szCs w:val="20"/>
                  <w:u w:val="none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ttps://doi.org/10.1371/journal.pone.018558</w:t>
              </w:r>
              <w:r w:rsidR="00DD6840" w:rsidRPr="00241F9C">
                <w:rPr>
                  <w:rStyle w:val="Hyperlink"/>
                  <w:rFonts w:ascii="Helvetica" w:hAnsi="Helvetica"/>
                  <w:color w:val="auto"/>
                  <w:sz w:val="20"/>
                  <w:szCs w:val="20"/>
                  <w:u w:val="none"/>
                </w:rPr>
                <w:t>9</w:t>
              </w:r>
            </w:hyperlink>
          </w:p>
        </w:tc>
      </w:tr>
      <w:tr w:rsidR="006967AE" w:rsidRPr="00D635D7" w14:paraId="048D7C9A" w14:textId="162BBFCF" w:rsidTr="00596ED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DDB7" w14:textId="77777777" w:rsidR="006967AE" w:rsidRPr="00D635D7" w:rsidRDefault="006967AE" w:rsidP="006967A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2A700" w14:textId="321C6471" w:rsidR="006967AE" w:rsidRPr="00D635D7" w:rsidRDefault="006967AE" w:rsidP="00826F65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proofErr w:type="spellStart"/>
            <w:r>
              <w:t>Miruna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Samfireag</w:t>
            </w:r>
            <w:proofErr w:type="spellEnd"/>
            <w:r>
              <w:t xml:space="preserve"> ,</w:t>
            </w:r>
            <w:proofErr w:type="gramEnd"/>
            <w:r>
              <w:t xml:space="preserve"> Cristina </w:t>
            </w:r>
            <w:proofErr w:type="spellStart"/>
            <w:r>
              <w:t>Potre</w:t>
            </w:r>
            <w:proofErr w:type="spellEnd"/>
            <w:r>
              <w:t xml:space="preserve"> ,Ovidiu </w:t>
            </w:r>
            <w:proofErr w:type="spellStart"/>
            <w:r>
              <w:t>Potre</w:t>
            </w:r>
            <w:proofErr w:type="spellEnd"/>
            <w:r>
              <w:t xml:space="preserve">  , Raluca Tudor  , Teodora </w:t>
            </w:r>
            <w:proofErr w:type="spellStart"/>
            <w:r>
              <w:t>Hoinoiu</w:t>
            </w:r>
            <w:proofErr w:type="spellEnd"/>
            <w:r>
              <w:t xml:space="preserve">  and Andrei </w:t>
            </w:r>
            <w:proofErr w:type="spellStart"/>
            <w:r>
              <w:t>Anghel</w:t>
            </w:r>
            <w:proofErr w:type="spellEnd"/>
            <w:r w:rsidRPr="0008633D">
              <w:rPr>
                <w:b/>
                <w:bCs/>
              </w:rPr>
              <w:t xml:space="preserve"> Approach to Thrombophilia in Pregnancy—A Narrative Review</w:t>
            </w:r>
            <w:r w:rsidR="00826F65">
              <w:rPr>
                <w:b/>
                <w:bCs/>
              </w:rPr>
              <w:t>;</w:t>
            </w:r>
            <w:r w:rsidR="00826F65">
              <w:t xml:space="preserve"> </w:t>
            </w:r>
            <w:proofErr w:type="spellStart"/>
            <w:r w:rsidR="00826F65">
              <w:t>Medicina</w:t>
            </w:r>
            <w:proofErr w:type="spellEnd"/>
            <w:r w:rsidR="00826F65">
              <w:t xml:space="preserve"> 2022, 58, 692 </w:t>
            </w:r>
            <w:r w:rsidR="00826F65"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3" w:tgtFrame="_blank" w:history="1">
              <w:r w:rsidR="00826F65"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10.3390/medicina58050692</w:t>
              </w:r>
            </w:hyperlink>
          </w:p>
        </w:tc>
        <w:tc>
          <w:tcPr>
            <w:tcW w:w="2655" w:type="dxa"/>
          </w:tcPr>
          <w:p w14:paraId="276A2F3C" w14:textId="197E6BE6" w:rsidR="006967AE" w:rsidRPr="00D635D7" w:rsidRDefault="006967AE" w:rsidP="006967AE">
            <w:pPr>
              <w:spacing w:after="0" w:line="240" w:lineRule="auto"/>
            </w:pPr>
          </w:p>
        </w:tc>
        <w:tc>
          <w:tcPr>
            <w:tcW w:w="3408" w:type="dxa"/>
            <w:gridSpan w:val="2"/>
          </w:tcPr>
          <w:p w14:paraId="4533153E" w14:textId="77777777" w:rsidR="006967AE" w:rsidRDefault="006967AE" w:rsidP="006967AE">
            <w:pPr>
              <w:spacing w:after="0" w:line="240" w:lineRule="auto"/>
            </w:pPr>
            <w:proofErr w:type="spellStart"/>
            <w:r>
              <w:t>Medicina</w:t>
            </w:r>
            <w:proofErr w:type="spellEnd"/>
            <w:r>
              <w:t xml:space="preserve"> 2022, 58, 692</w:t>
            </w:r>
          </w:p>
          <w:p w14:paraId="2FA2CBC4" w14:textId="53C2D6BF" w:rsidR="006967AE" w:rsidRPr="00D635D7" w:rsidRDefault="006967AE" w:rsidP="006967AE">
            <w:pPr>
              <w:spacing w:after="0" w:line="240" w:lineRule="auto"/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4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10.3390/medicina58050692</w:t>
              </w:r>
            </w:hyperlink>
          </w:p>
        </w:tc>
      </w:tr>
      <w:tr w:rsidR="00596ED2" w:rsidRPr="00E36E10" w14:paraId="2323557F" w14:textId="5E46ADB2" w:rsidTr="00596ED2">
        <w:trPr>
          <w:gridAfter w:val="1"/>
          <w:wAfter w:w="2449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1CC01" w14:textId="77777777" w:rsidR="00596ED2" w:rsidRPr="00995D4C" w:rsidRDefault="00596ED2" w:rsidP="00596ED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   </w:t>
            </w:r>
            <w:r w:rsidRPr="00995D4C">
              <w:rPr>
                <w:rFonts w:ascii="Arial" w:hAnsi="Arial" w:cs="Arial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F1DA4" w14:textId="77777777" w:rsidR="00596ED2" w:rsidRPr="00011C7E" w:rsidRDefault="00596ED2" w:rsidP="00596ED2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r>
              <w:t xml:space="preserve">Daniela </w:t>
            </w:r>
            <w:proofErr w:type="gramStart"/>
            <w:r>
              <w:t>Reisz  ,</w:t>
            </w:r>
            <w:proofErr w:type="gramEnd"/>
            <w:r>
              <w:t xml:space="preserve"> Iulia </w:t>
            </w:r>
            <w:proofErr w:type="spellStart"/>
            <w:r>
              <w:t>Crisan</w:t>
            </w:r>
            <w:proofErr w:type="spellEnd"/>
            <w:r>
              <w:t xml:space="preserve"> , Andrea Reisz  , Raluca Tudor  and </w:t>
            </w:r>
            <w:proofErr w:type="spellStart"/>
            <w:r>
              <w:t>Doina</w:t>
            </w:r>
            <w:proofErr w:type="spellEnd"/>
            <w:r>
              <w:t xml:space="preserve"> Georgescu </w:t>
            </w:r>
          </w:p>
          <w:p w14:paraId="512C14B5" w14:textId="4BA73CDE" w:rsidR="00596ED2" w:rsidRPr="00E36E10" w:rsidRDefault="00596ED2" w:rsidP="00596ED2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r w:rsidRPr="00EC346A">
              <w:rPr>
                <w:b/>
                <w:bCs/>
              </w:rPr>
              <w:t>Stress and Bio-Ethical Issues Perceived by Romanian Healthcare Practitioners in the COVID-19 Era</w:t>
            </w:r>
            <w:r>
              <w:rPr>
                <w:b/>
                <w:bCs/>
              </w:rPr>
              <w:t xml:space="preserve">; </w:t>
            </w:r>
            <w:r>
              <w:t xml:space="preserve">Int. J. Environ. Res. Public Health 2021 </w:t>
            </w: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5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10.3390/ijerph182312749</w:t>
              </w:r>
            </w:hyperlink>
          </w:p>
        </w:tc>
        <w:tc>
          <w:tcPr>
            <w:tcW w:w="3614" w:type="dxa"/>
            <w:gridSpan w:val="2"/>
          </w:tcPr>
          <w:p w14:paraId="58826665" w14:textId="35AD6BE1" w:rsidR="00596ED2" w:rsidRPr="00E36E10" w:rsidRDefault="00596ED2" w:rsidP="00596ED2">
            <w:pPr>
              <w:spacing w:after="0" w:line="240" w:lineRule="auto"/>
            </w:pPr>
          </w:p>
        </w:tc>
      </w:tr>
      <w:tr w:rsidR="00596ED2" w:rsidRPr="007D0B8D" w14:paraId="0E5C2041" w14:textId="77777777" w:rsidTr="00596ED2">
        <w:trPr>
          <w:gridAfter w:val="3"/>
          <w:wAfter w:w="6063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3B8A3" w14:textId="77777777" w:rsidR="00596ED2" w:rsidRPr="00D635D7" w:rsidRDefault="00596ED2" w:rsidP="00596ED2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6</w:t>
            </w: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8BC1E" w14:textId="342BFEF1" w:rsidR="00F163D2" w:rsidRPr="00CA2730" w:rsidRDefault="00F163D2" w:rsidP="00F163D2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proofErr w:type="spellStart"/>
            <w:r>
              <w:t>Potre</w:t>
            </w:r>
            <w:proofErr w:type="spellEnd"/>
            <w:r>
              <w:t xml:space="preserve">, O.; </w:t>
            </w:r>
            <w:proofErr w:type="spellStart"/>
            <w:r>
              <w:t>Pescaru</w:t>
            </w:r>
            <w:proofErr w:type="spellEnd"/>
            <w:r>
              <w:t xml:space="preserve">, M.; </w:t>
            </w:r>
            <w:proofErr w:type="spellStart"/>
            <w:r>
              <w:t>Sima</w:t>
            </w:r>
            <w:proofErr w:type="spellEnd"/>
            <w:r>
              <w:t xml:space="preserve">, A.; </w:t>
            </w:r>
            <w:proofErr w:type="spellStart"/>
            <w:r>
              <w:t>Ionita</w:t>
            </w:r>
            <w:proofErr w:type="spellEnd"/>
            <w:r>
              <w:t xml:space="preserve">, I.; Tudor, R.; </w:t>
            </w:r>
            <w:proofErr w:type="spellStart"/>
            <w:r>
              <w:t>Borsi</w:t>
            </w:r>
            <w:proofErr w:type="spellEnd"/>
            <w:r>
              <w:t xml:space="preserve">, E.; </w:t>
            </w:r>
            <w:proofErr w:type="spellStart"/>
            <w:r>
              <w:t>Samfireag</w:t>
            </w:r>
            <w:proofErr w:type="spellEnd"/>
            <w:r>
              <w:t xml:space="preserve">, M.; </w:t>
            </w:r>
            <w:proofErr w:type="spellStart"/>
            <w:r>
              <w:t>Potre</w:t>
            </w:r>
            <w:proofErr w:type="spellEnd"/>
            <w:r>
              <w:t>, C</w:t>
            </w:r>
            <w:r w:rsidR="00FD2BEF">
              <w:t>;</w:t>
            </w:r>
          </w:p>
          <w:p w14:paraId="43CC1290" w14:textId="77777777" w:rsidR="00FD2BEF" w:rsidRDefault="00FD2BEF" w:rsidP="00FD2BEF">
            <w:pPr>
              <w:spacing w:after="0" w:line="240" w:lineRule="auto"/>
            </w:pPr>
            <w:r w:rsidRPr="00011C7E">
              <w:rPr>
                <w:b/>
                <w:bCs/>
              </w:rPr>
              <w:t>Evaluation of the Relapse Risk and Survival Rate in Patients with Hodgkin Lymphoma: A Monocentric Experience</w:t>
            </w:r>
            <w:r>
              <w:rPr>
                <w:b/>
                <w:bCs/>
              </w:rPr>
              <w:t xml:space="preserve">; </w:t>
            </w:r>
            <w:proofErr w:type="spellStart"/>
            <w:r>
              <w:t>Medicina</w:t>
            </w:r>
            <w:proofErr w:type="spellEnd"/>
            <w:r>
              <w:t xml:space="preserve"> 2021, 57, 1026</w:t>
            </w:r>
          </w:p>
          <w:p w14:paraId="471F1457" w14:textId="06F0F8C1" w:rsidR="00596ED2" w:rsidRPr="007D0B8D" w:rsidRDefault="00FD2BEF" w:rsidP="00FD2BEF">
            <w:pPr>
              <w:tabs>
                <w:tab w:val="left" w:pos="142"/>
                <w:tab w:val="left" w:pos="399"/>
              </w:tabs>
              <w:spacing w:after="0" w:line="320" w:lineRule="atLeast"/>
              <w:jc w:val="both"/>
              <w:rPr>
                <w:b/>
                <w:noProof/>
                <w:spacing w:val="-2"/>
                <w:lang w:val="ro-RO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6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10.3390/medicina57101026</w:t>
              </w:r>
            </w:hyperlink>
          </w:p>
        </w:tc>
      </w:tr>
      <w:tr w:rsidR="000A7FA6" w:rsidRPr="00D635D7" w14:paraId="48617D4A" w14:textId="77777777" w:rsidTr="00596ED2">
        <w:trPr>
          <w:gridAfter w:val="3"/>
          <w:wAfter w:w="6063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E1E7F" w14:textId="77777777" w:rsidR="000A7FA6" w:rsidRPr="00D635D7" w:rsidRDefault="000A7FA6" w:rsidP="000A7FA6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7</w:t>
            </w: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F9796" w14:textId="77777777" w:rsidR="00CE76AF" w:rsidRDefault="000A7FA6" w:rsidP="00CE76AF">
            <w:pPr>
              <w:spacing w:after="0" w:line="240" w:lineRule="auto"/>
            </w:pPr>
            <w:proofErr w:type="spellStart"/>
            <w:r>
              <w:t>Rosca</w:t>
            </w:r>
            <w:proofErr w:type="spellEnd"/>
            <w:r>
              <w:t xml:space="preserve">, E.C.; </w:t>
            </w:r>
            <w:proofErr w:type="spellStart"/>
            <w:r>
              <w:t>Tadger</w:t>
            </w:r>
            <w:proofErr w:type="spellEnd"/>
            <w:r>
              <w:t xml:space="preserve">, P.; Cornea, A.; Tudor, R.; </w:t>
            </w:r>
            <w:proofErr w:type="spellStart"/>
            <w:r>
              <w:t>Oancea</w:t>
            </w:r>
            <w:proofErr w:type="spellEnd"/>
            <w:r>
              <w:t>, C.; Simu, M</w:t>
            </w:r>
            <w:r w:rsidR="00E2607C">
              <w:t xml:space="preserve">; </w:t>
            </w:r>
            <w:r w:rsidR="00E2607C">
              <w:rPr>
                <w:b/>
                <w:bCs/>
              </w:rPr>
              <w:t>I</w:t>
            </w:r>
            <w:r w:rsidR="00E2607C" w:rsidRPr="00CA2730">
              <w:rPr>
                <w:b/>
                <w:bCs/>
              </w:rPr>
              <w:t>nternational HIV Dementia Scale for HIV-Associated Neurocognitive Disorders: A Systematic Review and Meta-Analysis</w:t>
            </w:r>
            <w:r w:rsidR="00E2607C">
              <w:t>.</w:t>
            </w:r>
            <w:r w:rsidR="00CE76AF">
              <w:t xml:space="preserve"> Diagnostics 2021, 11, 1124</w:t>
            </w:r>
          </w:p>
          <w:p w14:paraId="127B3C33" w14:textId="2257170E" w:rsidR="000A7FA6" w:rsidRPr="00A412D8" w:rsidRDefault="00CE76AF" w:rsidP="00CE76AF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7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10.3390/diagnostics11061124</w:t>
              </w:r>
            </w:hyperlink>
          </w:p>
          <w:p w14:paraId="3B22FD70" w14:textId="611DA8A7" w:rsidR="000A7FA6" w:rsidRPr="00221BDA" w:rsidRDefault="000A7FA6" w:rsidP="000A7FA6">
            <w:pPr>
              <w:tabs>
                <w:tab w:val="left" w:pos="142"/>
                <w:tab w:val="left" w:pos="399"/>
              </w:tabs>
              <w:spacing w:after="0" w:line="320" w:lineRule="atLeast"/>
              <w:jc w:val="both"/>
              <w:rPr>
                <w:b/>
                <w:lang w:val="ro-RO"/>
              </w:rPr>
            </w:pPr>
          </w:p>
        </w:tc>
      </w:tr>
      <w:tr w:rsidR="000A7FA6" w:rsidRPr="00D635D7" w14:paraId="56B7E6B6" w14:textId="77777777" w:rsidTr="00596ED2">
        <w:trPr>
          <w:gridAfter w:val="3"/>
          <w:wAfter w:w="6063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06449" w14:textId="77777777" w:rsidR="000A7FA6" w:rsidRPr="00D635D7" w:rsidRDefault="000A7FA6" w:rsidP="000A7FA6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8</w:t>
            </w: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42DA6" w14:textId="589ACB70" w:rsidR="000A7FA6" w:rsidRPr="00D635D7" w:rsidRDefault="00272B6C" w:rsidP="00280C9F">
            <w:pPr>
              <w:spacing w:after="0" w:line="240" w:lineRule="auto"/>
              <w:rPr>
                <w:bCs/>
                <w:noProof/>
                <w:spacing w:val="-2"/>
                <w:lang w:val="ro-RO"/>
              </w:rPr>
            </w:pPr>
            <w:proofErr w:type="spellStart"/>
            <w:r>
              <w:t>Rosca</w:t>
            </w:r>
            <w:proofErr w:type="spellEnd"/>
            <w:r>
              <w:t xml:space="preserve">, E.C.; Tudor, R.; Cornea, A.; Simu, </w:t>
            </w:r>
            <w:proofErr w:type="gramStart"/>
            <w:r>
              <w:t>M</w:t>
            </w:r>
            <w:r w:rsidR="001A19F3">
              <w:t xml:space="preserve"> ;</w:t>
            </w:r>
            <w:r w:rsidR="001A19F3" w:rsidRPr="00A412D8">
              <w:rPr>
                <w:b/>
                <w:bCs/>
              </w:rPr>
              <w:t>Parkinson’s</w:t>
            </w:r>
            <w:proofErr w:type="gramEnd"/>
            <w:r w:rsidR="001A19F3" w:rsidRPr="00A412D8">
              <w:rPr>
                <w:b/>
                <w:bCs/>
              </w:rPr>
              <w:t xml:space="preserve"> Disease in Romania: A Scoping Review</w:t>
            </w:r>
            <w:r w:rsidR="00280C9F">
              <w:t xml:space="preserve"> </w:t>
            </w:r>
            <w:r w:rsidR="00FF7016">
              <w:t>;</w:t>
            </w:r>
            <w:r w:rsidR="00280C9F">
              <w:t xml:space="preserve">Brain Sci. 2021, 11, 709 </w:t>
            </w:r>
            <w:r w:rsidR="00280C9F"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8" w:tgtFrame="_blank" w:history="1">
              <w:r w:rsidR="00280C9F"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10.3390/brainsci11060709</w:t>
              </w:r>
            </w:hyperlink>
            <w:r w:rsidR="001A19F3">
              <w:t>.</w:t>
            </w:r>
          </w:p>
        </w:tc>
      </w:tr>
      <w:tr w:rsidR="000A7FA6" w:rsidRPr="00D635D7" w14:paraId="3673BB15" w14:textId="77777777" w:rsidTr="00596ED2">
        <w:trPr>
          <w:gridAfter w:val="3"/>
          <w:wAfter w:w="6063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AB0CD" w14:textId="77777777" w:rsidR="000A7FA6" w:rsidRPr="00D635D7" w:rsidRDefault="000A7FA6" w:rsidP="000A7FA6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9</w:t>
            </w: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2266E" w14:textId="6E3B6883" w:rsidR="00D278F7" w:rsidRDefault="00D278F7" w:rsidP="00D278F7">
            <w:pPr>
              <w:spacing w:after="0" w:line="240" w:lineRule="auto"/>
            </w:pPr>
            <w:proofErr w:type="spellStart"/>
            <w:r>
              <w:t>Rosca</w:t>
            </w:r>
            <w:proofErr w:type="spellEnd"/>
            <w:r>
              <w:t>, E.C.; Tudor, R.; Cornea, A.; Simu, M.</w:t>
            </w:r>
            <w:r w:rsidRPr="00B50CF1">
              <w:rPr>
                <w:b/>
                <w:bCs/>
              </w:rPr>
              <w:t xml:space="preserve"> Central Nervous System Involvement in </w:t>
            </w:r>
            <w:proofErr w:type="spellStart"/>
            <w:r w:rsidRPr="00B50CF1">
              <w:rPr>
                <w:b/>
                <w:bCs/>
              </w:rPr>
              <w:t>Trichinellosis</w:t>
            </w:r>
            <w:proofErr w:type="spellEnd"/>
            <w:r w:rsidRPr="00B50CF1">
              <w:rPr>
                <w:b/>
                <w:bCs/>
              </w:rPr>
              <w:t>: A Systematic Review.</w:t>
            </w:r>
            <w:r>
              <w:t xml:space="preserve"> Diagnostics 2021, 11, 945</w:t>
            </w:r>
          </w:p>
          <w:p w14:paraId="62FD9CC2" w14:textId="16F91F88" w:rsidR="000A7FA6" w:rsidRPr="00D635D7" w:rsidRDefault="00D278F7" w:rsidP="00D278F7">
            <w:pPr>
              <w:tabs>
                <w:tab w:val="left" w:pos="142"/>
                <w:tab w:val="left" w:pos="399"/>
              </w:tabs>
              <w:spacing w:after="0" w:line="320" w:lineRule="atLeast"/>
              <w:jc w:val="both"/>
              <w:rPr>
                <w:bCs/>
                <w:noProof/>
                <w:spacing w:val="-2"/>
                <w:lang w:val="ro-RO"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39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10.3390/diagnostics11060945</w:t>
              </w:r>
            </w:hyperlink>
          </w:p>
        </w:tc>
      </w:tr>
      <w:tr w:rsidR="000A7FA6" w:rsidRPr="00D635D7" w14:paraId="0682DB45" w14:textId="77777777" w:rsidTr="00596ED2">
        <w:trPr>
          <w:gridAfter w:val="3"/>
          <w:wAfter w:w="6063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CF118" w14:textId="77777777" w:rsidR="000A7FA6" w:rsidRPr="00D635D7" w:rsidRDefault="000A7FA6" w:rsidP="000A7FA6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lastRenderedPageBreak/>
              <w:t>10</w:t>
            </w:r>
            <w:r w:rsidRPr="00D635D7">
              <w:rPr>
                <w:rFonts w:ascii="Arial" w:hAnsi="Arial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873F9" w14:textId="2C41FAB9" w:rsidR="005727DA" w:rsidRDefault="00BA7625" w:rsidP="005727DA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>
              <w:t>Borsi</w:t>
            </w:r>
            <w:proofErr w:type="spellEnd"/>
            <w:r>
              <w:t xml:space="preserve">, E.; </w:t>
            </w:r>
            <w:proofErr w:type="spellStart"/>
            <w:r>
              <w:t>Serban</w:t>
            </w:r>
            <w:proofErr w:type="spellEnd"/>
            <w:r>
              <w:t xml:space="preserve">, C.L.; </w:t>
            </w:r>
            <w:proofErr w:type="spellStart"/>
            <w:r>
              <w:t>Potre</w:t>
            </w:r>
            <w:proofErr w:type="spellEnd"/>
            <w:r>
              <w:t xml:space="preserve">, C.; </w:t>
            </w:r>
            <w:proofErr w:type="spellStart"/>
            <w:r>
              <w:t>Potre</w:t>
            </w:r>
            <w:proofErr w:type="spellEnd"/>
            <w:r>
              <w:t xml:space="preserve">, O.; </w:t>
            </w:r>
            <w:proofErr w:type="spellStart"/>
            <w:r>
              <w:t>Putnoky</w:t>
            </w:r>
            <w:proofErr w:type="spellEnd"/>
            <w:r>
              <w:t xml:space="preserve">, S.; </w:t>
            </w:r>
            <w:proofErr w:type="spellStart"/>
            <w:r>
              <w:t>Samfireag</w:t>
            </w:r>
            <w:proofErr w:type="spellEnd"/>
            <w:r>
              <w:t xml:space="preserve">, M.; Tudor, R.; </w:t>
            </w:r>
            <w:proofErr w:type="spellStart"/>
            <w:r>
              <w:t>Ionita</w:t>
            </w:r>
            <w:proofErr w:type="spellEnd"/>
            <w:r>
              <w:t xml:space="preserve">, I.; </w:t>
            </w:r>
            <w:proofErr w:type="spellStart"/>
            <w:r>
              <w:t>Ionita</w:t>
            </w:r>
            <w:proofErr w:type="spellEnd"/>
            <w:r>
              <w:t xml:space="preserve">, </w:t>
            </w:r>
            <w:proofErr w:type="gramStart"/>
            <w:r>
              <w:t xml:space="preserve">H. </w:t>
            </w:r>
            <w:r w:rsidR="000B312B">
              <w:t>;</w:t>
            </w:r>
            <w:proofErr w:type="gramEnd"/>
            <w:r w:rsidR="004B459E" w:rsidRPr="00A516B5">
              <w:rPr>
                <w:b/>
                <w:bCs/>
              </w:rPr>
              <w:t xml:space="preserve"> High Carbohydrate Diet Is Associated with Severe Clinical Indicators, but Not with Nutrition Knowledge Score in Patients with Multiple Myeloma</w:t>
            </w:r>
            <w:r w:rsidR="005727DA">
              <w:rPr>
                <w:b/>
                <w:bCs/>
              </w:rPr>
              <w:t>;</w:t>
            </w:r>
            <w:r w:rsidR="005727DA">
              <w:rPr>
                <w:rStyle w:val="Accentuat"/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Int. J. Environ. Res. Public Health</w:t>
            </w:r>
            <w:r w:rsidR="005727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="005727D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2021</w:t>
            </w:r>
            <w:r w:rsidR="005727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="005727DA">
              <w:rPr>
                <w:rStyle w:val="Accentuat"/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18</w:t>
            </w:r>
            <w:r w:rsidR="005727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(10), 5444</w:t>
            </w:r>
          </w:p>
          <w:p w14:paraId="1A9AD79A" w14:textId="3725D80C" w:rsidR="004B459E" w:rsidRPr="00B50CF1" w:rsidRDefault="005727DA" w:rsidP="005727DA">
            <w:pPr>
              <w:shd w:val="clear" w:color="auto" w:fill="FFFFFF"/>
              <w:spacing w:after="0" w:line="240" w:lineRule="auto"/>
              <w:rPr>
                <w:b/>
                <w:bCs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40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10.3390/ijerph18105444</w:t>
              </w:r>
            </w:hyperlink>
          </w:p>
          <w:p w14:paraId="0719DEBE" w14:textId="414DF96D" w:rsidR="000A7FA6" w:rsidRPr="00D635D7" w:rsidRDefault="000A7FA6" w:rsidP="000A7FA6">
            <w:pPr>
              <w:tabs>
                <w:tab w:val="left" w:pos="142"/>
                <w:tab w:val="left" w:pos="399"/>
              </w:tabs>
              <w:spacing w:after="0" w:line="320" w:lineRule="atLeast"/>
              <w:jc w:val="both"/>
              <w:rPr>
                <w:bCs/>
                <w:noProof/>
                <w:spacing w:val="-2"/>
                <w:lang w:val="ro-RO"/>
              </w:rPr>
            </w:pPr>
          </w:p>
        </w:tc>
      </w:tr>
      <w:tr w:rsidR="000A7FA6" w:rsidRPr="00D635D7" w14:paraId="4E96AE19" w14:textId="77777777" w:rsidTr="00596ED2">
        <w:trPr>
          <w:gridAfter w:val="3"/>
          <w:wAfter w:w="6063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361B6" w14:textId="49B611AA" w:rsidR="000A7FA6" w:rsidRDefault="000A7FA6" w:rsidP="000A7FA6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CEE15" w14:textId="77777777" w:rsidR="001D2252" w:rsidRDefault="00057416" w:rsidP="001D2252">
            <w:pPr>
              <w:spacing w:after="0" w:line="240" w:lineRule="auto"/>
            </w:pPr>
            <w:proofErr w:type="spellStart"/>
            <w:r>
              <w:t>Rosca</w:t>
            </w:r>
            <w:proofErr w:type="spellEnd"/>
            <w:r>
              <w:t xml:space="preserve">, E.C.; Tudor, R.; Cornea, A.; </w:t>
            </w:r>
            <w:proofErr w:type="gramStart"/>
            <w:r>
              <w:t>Simu</w:t>
            </w:r>
            <w:r w:rsidRPr="0059696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;</w:t>
            </w:r>
            <w:r w:rsidRPr="00596966">
              <w:rPr>
                <w:b/>
                <w:bCs/>
              </w:rPr>
              <w:t>Parkinson’s</w:t>
            </w:r>
            <w:proofErr w:type="gramEnd"/>
            <w:r w:rsidRPr="00596966">
              <w:rPr>
                <w:b/>
                <w:bCs/>
              </w:rPr>
              <w:t xml:space="preserve"> Disease in Romania: A Scoping Review Protocol</w:t>
            </w:r>
            <w:r>
              <w:t>.</w:t>
            </w:r>
            <w:r w:rsidRPr="00ED4E1B">
              <w:t xml:space="preserve"> </w:t>
            </w:r>
            <w:r w:rsidR="001D2252">
              <w:t>Brain Sci. 2021, 11, 251;</w:t>
            </w:r>
          </w:p>
          <w:p w14:paraId="03186062" w14:textId="47765A92" w:rsidR="00057416" w:rsidRPr="00EC346A" w:rsidRDefault="001D2252" w:rsidP="001D2252">
            <w:pPr>
              <w:shd w:val="clear" w:color="auto" w:fill="FFFFFF"/>
              <w:spacing w:after="0" w:line="240" w:lineRule="auto"/>
              <w:rPr>
                <w:rStyle w:val="Hyperlink"/>
                <w:b/>
                <w:bCs/>
              </w:rPr>
            </w:pPr>
            <w:r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</w:rPr>
              <w:t>DOI: </w:t>
            </w:r>
            <w:hyperlink r:id="rId41" w:tgtFrame="_blank" w:history="1">
              <w:r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</w:rPr>
                <w:t>10.3390/brainsci11020251</w:t>
              </w:r>
            </w:hyperlink>
          </w:p>
          <w:p w14:paraId="7B783BAF" w14:textId="59363657" w:rsidR="000A7FA6" w:rsidRPr="00D635D7" w:rsidRDefault="000A7FA6" w:rsidP="000A7FA6">
            <w:pPr>
              <w:tabs>
                <w:tab w:val="left" w:pos="142"/>
                <w:tab w:val="left" w:pos="399"/>
              </w:tabs>
              <w:spacing w:after="0" w:line="320" w:lineRule="atLeast"/>
              <w:jc w:val="both"/>
              <w:rPr>
                <w:bCs/>
                <w:noProof/>
                <w:spacing w:val="-2"/>
                <w:lang w:val="ro-RO"/>
              </w:rPr>
            </w:pPr>
          </w:p>
        </w:tc>
      </w:tr>
      <w:tr w:rsidR="001D2252" w:rsidRPr="00784768" w14:paraId="08D16FD7" w14:textId="77777777" w:rsidTr="00596ED2">
        <w:trPr>
          <w:gridAfter w:val="3"/>
          <w:wAfter w:w="6063" w:type="dxa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48983" w14:textId="0A1377E1" w:rsidR="001D2252" w:rsidRDefault="007D4D20" w:rsidP="000A7FA6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12.</w:t>
            </w:r>
          </w:p>
        </w:tc>
        <w:tc>
          <w:tcPr>
            <w:tcW w:w="8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C6451" w14:textId="67A00AEA" w:rsidR="001D2252" w:rsidRPr="00784768" w:rsidRDefault="00B2490C" w:rsidP="00EC2D2C">
            <w:pPr>
              <w:spacing w:after="0" w:line="240" w:lineRule="auto"/>
              <w:rPr>
                <w:lang w:val="ro-RO"/>
              </w:rPr>
            </w:pPr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Ema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Borsi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, Adina Bucur, Ioana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Ionita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, Cristina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Potre-Oncu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, Ovidiu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Potre-oncu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, Raluca Tudor , Emanuela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Ggeorgiana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Gal-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Nadasal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, Hortensia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Ionita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>;</w:t>
            </w:r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>Advantages</w:t>
            </w:r>
            <w:proofErr w:type="spellEnd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>and</w:t>
            </w:r>
            <w:proofErr w:type="spellEnd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>Drawbacks</w:t>
            </w:r>
            <w:proofErr w:type="spellEnd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 xml:space="preserve"> of </w:t>
            </w:r>
            <w:proofErr w:type="spellStart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>Carfilzomib</w:t>
            </w:r>
            <w:proofErr w:type="spellEnd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 xml:space="preserve"> vs. </w:t>
            </w:r>
            <w:proofErr w:type="spellStart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>Bortezomib</w:t>
            </w:r>
            <w:proofErr w:type="spellEnd"/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>;</w:t>
            </w:r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Rev.Chim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>.(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Bucharest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) </w:t>
            </w:r>
            <w:r w:rsidRPr="00784768">
              <w:rPr>
                <w:rStyle w:val="Hyperlink"/>
                <w:rFonts w:ascii="Segoe UI Symbol" w:hAnsi="Segoe UI Symbol" w:cs="Segoe UI Symbol"/>
                <w:color w:val="auto"/>
                <w:u w:val="none"/>
                <w:lang w:val="ro-RO"/>
              </w:rPr>
              <w:t>♦</w:t>
            </w:r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70 </w:t>
            </w:r>
            <w:r w:rsidRPr="00784768">
              <w:rPr>
                <w:rStyle w:val="Hyperlink"/>
                <w:rFonts w:ascii="Segoe UI Symbol" w:hAnsi="Segoe UI Symbol" w:cs="Segoe UI Symbol"/>
                <w:color w:val="auto"/>
                <w:u w:val="none"/>
                <w:lang w:val="ro-RO"/>
              </w:rPr>
              <w:t>♦</w:t>
            </w:r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proofErr w:type="spellStart"/>
            <w:r w:rsidRPr="00784768">
              <w:rPr>
                <w:rStyle w:val="Hyperlink"/>
                <w:color w:val="auto"/>
                <w:u w:val="none"/>
                <w:lang w:val="ro-RO"/>
              </w:rPr>
              <w:t>no</w:t>
            </w:r>
            <w:proofErr w:type="spellEnd"/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. 12 </w:t>
            </w:r>
            <w:r w:rsidRPr="00784768">
              <w:rPr>
                <w:rStyle w:val="Hyperlink"/>
                <w:rFonts w:ascii="Segoe UI Symbol" w:hAnsi="Segoe UI Symbol" w:cs="Segoe UI Symbol"/>
                <w:color w:val="auto"/>
                <w:u w:val="none"/>
                <w:lang w:val="ro-RO"/>
              </w:rPr>
              <w:t>♦</w:t>
            </w:r>
            <w:r w:rsidRPr="00784768">
              <w:rPr>
                <w:rStyle w:val="Hyperlink"/>
                <w:color w:val="auto"/>
                <w:u w:val="none"/>
                <w:lang w:val="ro-RO"/>
              </w:rPr>
              <w:t xml:space="preserve"> </w:t>
            </w:r>
            <w:r w:rsidRPr="00784768">
              <w:rPr>
                <w:rStyle w:val="Hyperlink"/>
                <w:b/>
                <w:bCs/>
                <w:color w:val="auto"/>
                <w:u w:val="none"/>
                <w:lang w:val="ro-RO"/>
              </w:rPr>
              <w:t>2019</w:t>
            </w:r>
            <w:r w:rsidRPr="00784768">
              <w:rPr>
                <w:rStyle w:val="Hyperlink"/>
                <w:color w:val="auto"/>
                <w:lang w:val="ro-RO"/>
              </w:rPr>
              <w:t xml:space="preserve"> </w:t>
            </w:r>
            <w:r w:rsidRPr="00784768">
              <w:rPr>
                <w:rFonts w:ascii="Noto Sans" w:hAnsi="Noto Sans" w:cs="Noto Sans"/>
                <w:color w:val="000000"/>
                <w:spacing w:val="4"/>
                <w:sz w:val="21"/>
                <w:szCs w:val="21"/>
                <w:shd w:val="clear" w:color="auto" w:fill="FFFFFF"/>
                <w:lang w:val="ro-RO"/>
              </w:rPr>
              <w:t>DOI: </w:t>
            </w:r>
            <w:hyperlink r:id="rId42" w:tgtFrame="_blank" w:history="1">
              <w:r w:rsidRPr="00784768">
                <w:rPr>
                  <w:rStyle w:val="Hyperlink"/>
                  <w:rFonts w:ascii="Noto Sans" w:hAnsi="Noto Sans" w:cs="Noto Sans"/>
                  <w:color w:val="085C77"/>
                  <w:sz w:val="21"/>
                  <w:szCs w:val="21"/>
                  <w:shd w:val="clear" w:color="auto" w:fill="FFFFFF"/>
                  <w:lang w:val="ro-RO"/>
                </w:rPr>
                <w:t>10.37358/rc.19.12.7783</w:t>
              </w:r>
            </w:hyperlink>
          </w:p>
        </w:tc>
      </w:tr>
    </w:tbl>
    <w:p w14:paraId="11B44BBB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CC9F7A9" w14:textId="5EF2507F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7B2EE71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164F9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C0FB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B84D19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6B693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B0EB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935494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490B8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4CE34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B830C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34F4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B6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C9259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EB3C2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3324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AEBC88" w14:textId="77777777" w:rsidR="00A42E0C" w:rsidRDefault="00A42E0C" w:rsidP="003C62D1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83666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FD463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A42E0C" w:rsidSect="00556F2B">
      <w:headerReference w:type="even" r:id="rId43"/>
      <w:headerReference w:type="default" r:id="rId4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BF2EB" w14:textId="77777777" w:rsidR="00465855" w:rsidRDefault="00465855">
      <w:r>
        <w:separator/>
      </w:r>
    </w:p>
  </w:endnote>
  <w:endnote w:type="continuationSeparator" w:id="0">
    <w:p w14:paraId="37EE3551" w14:textId="77777777" w:rsidR="00465855" w:rsidRDefault="0046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,Italic">
    <w:charset w:val="EE"/>
    <w:family w:val="auto"/>
    <w:pitch w:val="default"/>
    <w:sig w:usb0="00000005" w:usb1="00000000" w:usb2="00000000" w:usb3="00000000" w:csb0="00000002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789154A" w14:textId="77777777" w:rsidR="00D0338F" w:rsidRDefault="00D0338F" w:rsidP="00D0338F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Subsol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  <w:r w:rsidRPr="0054137B">
      <w:rPr>
        <w:rStyle w:val="Numrdepagin"/>
        <w:rFonts w:ascii="Arial" w:hAnsi="Arial" w:cs="Arial"/>
        <w:sz w:val="24"/>
        <w:szCs w:val="24"/>
      </w:rPr>
      <w:fldChar w:fldCharType="begin"/>
    </w:r>
    <w:r w:rsidRPr="0054137B">
      <w:rPr>
        <w:rStyle w:val="Numrdepagin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Numrdepagin"/>
        <w:rFonts w:ascii="Arial" w:hAnsi="Arial" w:cs="Arial"/>
        <w:sz w:val="24"/>
        <w:szCs w:val="24"/>
      </w:rPr>
      <w:fldChar w:fldCharType="separate"/>
    </w:r>
    <w:r w:rsidR="00E43827">
      <w:rPr>
        <w:rStyle w:val="Numrdepagin"/>
        <w:rFonts w:ascii="Arial" w:hAnsi="Arial" w:cs="Arial"/>
        <w:noProof/>
        <w:sz w:val="24"/>
        <w:szCs w:val="24"/>
      </w:rPr>
      <w:t>14</w:t>
    </w:r>
    <w:r w:rsidRPr="0054137B">
      <w:rPr>
        <w:rStyle w:val="Numrdepagin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D5C10" w14:textId="77777777" w:rsidR="00465855" w:rsidRDefault="00465855">
      <w:r>
        <w:separator/>
      </w:r>
    </w:p>
  </w:footnote>
  <w:footnote w:type="continuationSeparator" w:id="0">
    <w:p w14:paraId="7AD3D98A" w14:textId="77777777" w:rsidR="00465855" w:rsidRDefault="00465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0277068" w14:textId="77777777" w:rsidR="00233FFF" w:rsidRDefault="00233FFF" w:rsidP="00307E76">
    <w:pPr>
      <w:pStyle w:val="Antet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Antet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07A9079" w14:textId="77777777" w:rsidR="00D0338F" w:rsidRDefault="00D0338F" w:rsidP="00307E76">
    <w:pPr>
      <w:pStyle w:val="Antet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Antet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B0717"/>
    <w:multiLevelType w:val="multilevel"/>
    <w:tmpl w:val="6B4C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5063515"/>
    <w:multiLevelType w:val="hybridMultilevel"/>
    <w:tmpl w:val="683E8EB8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8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361923">
    <w:abstractNumId w:val="16"/>
  </w:num>
  <w:num w:numId="2" w16cid:durableId="27630000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99296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4620291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0902840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305170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4798502">
    <w:abstractNumId w:val="41"/>
  </w:num>
  <w:num w:numId="8" w16cid:durableId="1470902643">
    <w:abstractNumId w:val="47"/>
  </w:num>
  <w:num w:numId="9" w16cid:durableId="1066732103">
    <w:abstractNumId w:val="31"/>
  </w:num>
  <w:num w:numId="10" w16cid:durableId="1495225855">
    <w:abstractNumId w:val="18"/>
  </w:num>
  <w:num w:numId="11" w16cid:durableId="619802082">
    <w:abstractNumId w:val="27"/>
  </w:num>
  <w:num w:numId="12" w16cid:durableId="2009480711">
    <w:abstractNumId w:val="28"/>
  </w:num>
  <w:num w:numId="13" w16cid:durableId="996686846">
    <w:abstractNumId w:val="7"/>
  </w:num>
  <w:num w:numId="14" w16cid:durableId="865411378">
    <w:abstractNumId w:val="2"/>
  </w:num>
  <w:num w:numId="15" w16cid:durableId="1232813139">
    <w:abstractNumId w:val="13"/>
  </w:num>
  <w:num w:numId="16" w16cid:durableId="1615791515">
    <w:abstractNumId w:val="36"/>
  </w:num>
  <w:num w:numId="17" w16cid:durableId="858087335">
    <w:abstractNumId w:val="9"/>
  </w:num>
  <w:num w:numId="18" w16cid:durableId="100609421">
    <w:abstractNumId w:val="33"/>
  </w:num>
  <w:num w:numId="19" w16cid:durableId="1012806063">
    <w:abstractNumId w:val="48"/>
  </w:num>
  <w:num w:numId="20" w16cid:durableId="2121490470">
    <w:abstractNumId w:val="15"/>
  </w:num>
  <w:num w:numId="21" w16cid:durableId="390928395">
    <w:abstractNumId w:val="24"/>
  </w:num>
  <w:num w:numId="22" w16cid:durableId="330983337">
    <w:abstractNumId w:val="46"/>
  </w:num>
  <w:num w:numId="23" w16cid:durableId="628172383">
    <w:abstractNumId w:val="44"/>
  </w:num>
  <w:num w:numId="24" w16cid:durableId="265890880">
    <w:abstractNumId w:val="19"/>
  </w:num>
  <w:num w:numId="25" w16cid:durableId="1515342376">
    <w:abstractNumId w:val="30"/>
  </w:num>
  <w:num w:numId="26" w16cid:durableId="1096829109">
    <w:abstractNumId w:val="21"/>
  </w:num>
  <w:num w:numId="27" w16cid:durableId="1813978372">
    <w:abstractNumId w:val="5"/>
  </w:num>
  <w:num w:numId="28" w16cid:durableId="831221290">
    <w:abstractNumId w:val="43"/>
  </w:num>
  <w:num w:numId="29" w16cid:durableId="1447502060">
    <w:abstractNumId w:val="14"/>
  </w:num>
  <w:num w:numId="30" w16cid:durableId="1588808004">
    <w:abstractNumId w:val="34"/>
  </w:num>
  <w:num w:numId="31" w16cid:durableId="908999368">
    <w:abstractNumId w:val="4"/>
  </w:num>
  <w:num w:numId="32" w16cid:durableId="1250891559">
    <w:abstractNumId w:val="32"/>
  </w:num>
  <w:num w:numId="33" w16cid:durableId="1452630247">
    <w:abstractNumId w:val="22"/>
  </w:num>
  <w:num w:numId="34" w16cid:durableId="999695323">
    <w:abstractNumId w:val="40"/>
  </w:num>
  <w:num w:numId="35" w16cid:durableId="2074617133">
    <w:abstractNumId w:val="39"/>
  </w:num>
  <w:num w:numId="36" w16cid:durableId="1933929422">
    <w:abstractNumId w:val="26"/>
  </w:num>
  <w:num w:numId="37" w16cid:durableId="657467171">
    <w:abstractNumId w:val="17"/>
  </w:num>
  <w:num w:numId="38" w16cid:durableId="2044092054">
    <w:abstractNumId w:val="3"/>
  </w:num>
  <w:num w:numId="39" w16cid:durableId="1489394142">
    <w:abstractNumId w:val="1"/>
  </w:num>
  <w:num w:numId="40" w16cid:durableId="1789468173">
    <w:abstractNumId w:val="45"/>
  </w:num>
  <w:num w:numId="41" w16cid:durableId="1080299401">
    <w:abstractNumId w:val="37"/>
  </w:num>
  <w:num w:numId="42" w16cid:durableId="504898446">
    <w:abstractNumId w:val="11"/>
  </w:num>
  <w:num w:numId="43" w16cid:durableId="1844389822">
    <w:abstractNumId w:val="12"/>
  </w:num>
  <w:num w:numId="44" w16cid:durableId="555817108">
    <w:abstractNumId w:val="42"/>
  </w:num>
  <w:num w:numId="45" w16cid:durableId="1603032691">
    <w:abstractNumId w:val="10"/>
  </w:num>
  <w:num w:numId="46" w16cid:durableId="1436175320">
    <w:abstractNumId w:val="20"/>
  </w:num>
  <w:num w:numId="47" w16cid:durableId="182983683">
    <w:abstractNumId w:val="8"/>
  </w:num>
  <w:num w:numId="48" w16cid:durableId="581456551">
    <w:abstractNumId w:val="6"/>
  </w:num>
  <w:num w:numId="49" w16cid:durableId="182126306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12064"/>
    <w:rsid w:val="00012C7E"/>
    <w:rsid w:val="00050EF7"/>
    <w:rsid w:val="00051BE4"/>
    <w:rsid w:val="00057416"/>
    <w:rsid w:val="00061AD0"/>
    <w:rsid w:val="00072639"/>
    <w:rsid w:val="0008011C"/>
    <w:rsid w:val="00081CB0"/>
    <w:rsid w:val="00081DA1"/>
    <w:rsid w:val="0008322C"/>
    <w:rsid w:val="00091EEC"/>
    <w:rsid w:val="00094985"/>
    <w:rsid w:val="000A2004"/>
    <w:rsid w:val="000A5B69"/>
    <w:rsid w:val="000A7FA6"/>
    <w:rsid w:val="000B312B"/>
    <w:rsid w:val="000B4713"/>
    <w:rsid w:val="000B6961"/>
    <w:rsid w:val="000E11E9"/>
    <w:rsid w:val="000E2D78"/>
    <w:rsid w:val="000E5B1C"/>
    <w:rsid w:val="000F3AE0"/>
    <w:rsid w:val="000F4A31"/>
    <w:rsid w:val="001005DF"/>
    <w:rsid w:val="00100F6D"/>
    <w:rsid w:val="00114F2F"/>
    <w:rsid w:val="00116C19"/>
    <w:rsid w:val="00117563"/>
    <w:rsid w:val="00120D01"/>
    <w:rsid w:val="00127972"/>
    <w:rsid w:val="001323EC"/>
    <w:rsid w:val="0013754B"/>
    <w:rsid w:val="0013766F"/>
    <w:rsid w:val="00141C5C"/>
    <w:rsid w:val="001433C0"/>
    <w:rsid w:val="001540BD"/>
    <w:rsid w:val="001561A3"/>
    <w:rsid w:val="00162CC6"/>
    <w:rsid w:val="001659D7"/>
    <w:rsid w:val="00177CB8"/>
    <w:rsid w:val="00186514"/>
    <w:rsid w:val="001A19F3"/>
    <w:rsid w:val="001A6489"/>
    <w:rsid w:val="001B1289"/>
    <w:rsid w:val="001B6CB7"/>
    <w:rsid w:val="001D1164"/>
    <w:rsid w:val="001D2252"/>
    <w:rsid w:val="001D320B"/>
    <w:rsid w:val="001F2C2E"/>
    <w:rsid w:val="00202CA4"/>
    <w:rsid w:val="002108BD"/>
    <w:rsid w:val="00211754"/>
    <w:rsid w:val="00221BDA"/>
    <w:rsid w:val="00233FFF"/>
    <w:rsid w:val="00234ADD"/>
    <w:rsid w:val="00237F4B"/>
    <w:rsid w:val="00241F9C"/>
    <w:rsid w:val="002426BB"/>
    <w:rsid w:val="00246359"/>
    <w:rsid w:val="00252C50"/>
    <w:rsid w:val="00272B6C"/>
    <w:rsid w:val="00280C9F"/>
    <w:rsid w:val="00296EF0"/>
    <w:rsid w:val="002B23D6"/>
    <w:rsid w:val="002B2EA4"/>
    <w:rsid w:val="002B3E44"/>
    <w:rsid w:val="002D30A9"/>
    <w:rsid w:val="002E24F7"/>
    <w:rsid w:val="002F4B03"/>
    <w:rsid w:val="00307520"/>
    <w:rsid w:val="00307E76"/>
    <w:rsid w:val="00326420"/>
    <w:rsid w:val="00332F54"/>
    <w:rsid w:val="0033503B"/>
    <w:rsid w:val="003359CC"/>
    <w:rsid w:val="00346DE6"/>
    <w:rsid w:val="003518EF"/>
    <w:rsid w:val="003553AC"/>
    <w:rsid w:val="00365C91"/>
    <w:rsid w:val="003704C7"/>
    <w:rsid w:val="00373B53"/>
    <w:rsid w:val="0038439D"/>
    <w:rsid w:val="003849C4"/>
    <w:rsid w:val="003924EA"/>
    <w:rsid w:val="0039742A"/>
    <w:rsid w:val="003A06D8"/>
    <w:rsid w:val="003A70EB"/>
    <w:rsid w:val="003B0CE1"/>
    <w:rsid w:val="003B405B"/>
    <w:rsid w:val="003B5B5D"/>
    <w:rsid w:val="003C1450"/>
    <w:rsid w:val="003C48C9"/>
    <w:rsid w:val="003C62D1"/>
    <w:rsid w:val="003D6A32"/>
    <w:rsid w:val="003E5AE8"/>
    <w:rsid w:val="003F5A05"/>
    <w:rsid w:val="00420995"/>
    <w:rsid w:val="00421220"/>
    <w:rsid w:val="00422136"/>
    <w:rsid w:val="004269BF"/>
    <w:rsid w:val="00434ECE"/>
    <w:rsid w:val="00436108"/>
    <w:rsid w:val="00437667"/>
    <w:rsid w:val="00440654"/>
    <w:rsid w:val="00440AC0"/>
    <w:rsid w:val="004422A4"/>
    <w:rsid w:val="00444033"/>
    <w:rsid w:val="00444CC5"/>
    <w:rsid w:val="00447542"/>
    <w:rsid w:val="00452DD0"/>
    <w:rsid w:val="00456452"/>
    <w:rsid w:val="00465855"/>
    <w:rsid w:val="0047296E"/>
    <w:rsid w:val="0048630A"/>
    <w:rsid w:val="00495BAA"/>
    <w:rsid w:val="004A4164"/>
    <w:rsid w:val="004A5819"/>
    <w:rsid w:val="004B0C69"/>
    <w:rsid w:val="004B2E1E"/>
    <w:rsid w:val="004B459E"/>
    <w:rsid w:val="004C3795"/>
    <w:rsid w:val="004C3BFF"/>
    <w:rsid w:val="004D2981"/>
    <w:rsid w:val="004D69C5"/>
    <w:rsid w:val="004E4C9D"/>
    <w:rsid w:val="004E6270"/>
    <w:rsid w:val="004F7471"/>
    <w:rsid w:val="005173C2"/>
    <w:rsid w:val="00522CD9"/>
    <w:rsid w:val="00537A00"/>
    <w:rsid w:val="00537E9B"/>
    <w:rsid w:val="00542B67"/>
    <w:rsid w:val="005466A3"/>
    <w:rsid w:val="00546D55"/>
    <w:rsid w:val="00551AFB"/>
    <w:rsid w:val="00554F30"/>
    <w:rsid w:val="00556F2B"/>
    <w:rsid w:val="00562250"/>
    <w:rsid w:val="005727DA"/>
    <w:rsid w:val="00574689"/>
    <w:rsid w:val="00591802"/>
    <w:rsid w:val="00592670"/>
    <w:rsid w:val="005927CA"/>
    <w:rsid w:val="00592EAD"/>
    <w:rsid w:val="00595B5B"/>
    <w:rsid w:val="00596ED2"/>
    <w:rsid w:val="005A6D24"/>
    <w:rsid w:val="005B263D"/>
    <w:rsid w:val="005C0193"/>
    <w:rsid w:val="005D3579"/>
    <w:rsid w:val="005E7C4B"/>
    <w:rsid w:val="005F39B7"/>
    <w:rsid w:val="00603D40"/>
    <w:rsid w:val="006106B5"/>
    <w:rsid w:val="00612E87"/>
    <w:rsid w:val="0062094E"/>
    <w:rsid w:val="00621844"/>
    <w:rsid w:val="00624A8E"/>
    <w:rsid w:val="006328DB"/>
    <w:rsid w:val="00645FA0"/>
    <w:rsid w:val="0065680A"/>
    <w:rsid w:val="00663B57"/>
    <w:rsid w:val="006757E2"/>
    <w:rsid w:val="00677734"/>
    <w:rsid w:val="00683384"/>
    <w:rsid w:val="00684085"/>
    <w:rsid w:val="006864DE"/>
    <w:rsid w:val="00686DE0"/>
    <w:rsid w:val="006907F6"/>
    <w:rsid w:val="006967AE"/>
    <w:rsid w:val="006A03A1"/>
    <w:rsid w:val="006A08AE"/>
    <w:rsid w:val="006A5E23"/>
    <w:rsid w:val="006C014C"/>
    <w:rsid w:val="006C570E"/>
    <w:rsid w:val="006E74D4"/>
    <w:rsid w:val="006E7669"/>
    <w:rsid w:val="006F79D1"/>
    <w:rsid w:val="006F7DAB"/>
    <w:rsid w:val="00713DAA"/>
    <w:rsid w:val="00715F7B"/>
    <w:rsid w:val="007160F6"/>
    <w:rsid w:val="0072619B"/>
    <w:rsid w:val="00726C69"/>
    <w:rsid w:val="007340CD"/>
    <w:rsid w:val="00747932"/>
    <w:rsid w:val="007646C0"/>
    <w:rsid w:val="00773304"/>
    <w:rsid w:val="00775266"/>
    <w:rsid w:val="00777AB3"/>
    <w:rsid w:val="00784768"/>
    <w:rsid w:val="00787E7A"/>
    <w:rsid w:val="00792F1D"/>
    <w:rsid w:val="00793CBC"/>
    <w:rsid w:val="007A1273"/>
    <w:rsid w:val="007A207B"/>
    <w:rsid w:val="007A211E"/>
    <w:rsid w:val="007A34E6"/>
    <w:rsid w:val="007B0B38"/>
    <w:rsid w:val="007B214E"/>
    <w:rsid w:val="007B254C"/>
    <w:rsid w:val="007B56D7"/>
    <w:rsid w:val="007C26FC"/>
    <w:rsid w:val="007C5404"/>
    <w:rsid w:val="007C7DB8"/>
    <w:rsid w:val="007D4A97"/>
    <w:rsid w:val="007D4D20"/>
    <w:rsid w:val="007D67DE"/>
    <w:rsid w:val="007D7E1F"/>
    <w:rsid w:val="007E065D"/>
    <w:rsid w:val="007E295C"/>
    <w:rsid w:val="007E55EE"/>
    <w:rsid w:val="007F228F"/>
    <w:rsid w:val="00800A8A"/>
    <w:rsid w:val="00803CF1"/>
    <w:rsid w:val="00805758"/>
    <w:rsid w:val="00810337"/>
    <w:rsid w:val="008225F0"/>
    <w:rsid w:val="008253F0"/>
    <w:rsid w:val="00826F65"/>
    <w:rsid w:val="008328F3"/>
    <w:rsid w:val="00834870"/>
    <w:rsid w:val="00840E0B"/>
    <w:rsid w:val="0084211A"/>
    <w:rsid w:val="0084472F"/>
    <w:rsid w:val="00844871"/>
    <w:rsid w:val="00847343"/>
    <w:rsid w:val="00852BB8"/>
    <w:rsid w:val="00852D08"/>
    <w:rsid w:val="00853395"/>
    <w:rsid w:val="00855588"/>
    <w:rsid w:val="008606AA"/>
    <w:rsid w:val="00884937"/>
    <w:rsid w:val="008903F3"/>
    <w:rsid w:val="008904F0"/>
    <w:rsid w:val="00891090"/>
    <w:rsid w:val="008A0B9A"/>
    <w:rsid w:val="008A4216"/>
    <w:rsid w:val="008A6561"/>
    <w:rsid w:val="008C1D4F"/>
    <w:rsid w:val="008C42DF"/>
    <w:rsid w:val="008D45EA"/>
    <w:rsid w:val="008F102D"/>
    <w:rsid w:val="008F1643"/>
    <w:rsid w:val="008F1994"/>
    <w:rsid w:val="008F5425"/>
    <w:rsid w:val="008F7075"/>
    <w:rsid w:val="008F766D"/>
    <w:rsid w:val="00903B57"/>
    <w:rsid w:val="009267C5"/>
    <w:rsid w:val="009302C8"/>
    <w:rsid w:val="00931403"/>
    <w:rsid w:val="00934760"/>
    <w:rsid w:val="00935E8A"/>
    <w:rsid w:val="00937293"/>
    <w:rsid w:val="00937C25"/>
    <w:rsid w:val="009403E9"/>
    <w:rsid w:val="009466BA"/>
    <w:rsid w:val="00946FA9"/>
    <w:rsid w:val="00952D46"/>
    <w:rsid w:val="009560F7"/>
    <w:rsid w:val="00957BCD"/>
    <w:rsid w:val="009653B1"/>
    <w:rsid w:val="009709A3"/>
    <w:rsid w:val="0097139F"/>
    <w:rsid w:val="009778E7"/>
    <w:rsid w:val="009875D3"/>
    <w:rsid w:val="009C026D"/>
    <w:rsid w:val="009D54C3"/>
    <w:rsid w:val="009D5906"/>
    <w:rsid w:val="009E2B55"/>
    <w:rsid w:val="009E76A1"/>
    <w:rsid w:val="00A11E62"/>
    <w:rsid w:val="00A14F16"/>
    <w:rsid w:val="00A17A4C"/>
    <w:rsid w:val="00A21F5C"/>
    <w:rsid w:val="00A24B7A"/>
    <w:rsid w:val="00A3416A"/>
    <w:rsid w:val="00A3515D"/>
    <w:rsid w:val="00A40E71"/>
    <w:rsid w:val="00A42E0C"/>
    <w:rsid w:val="00A472BE"/>
    <w:rsid w:val="00A47737"/>
    <w:rsid w:val="00A5130B"/>
    <w:rsid w:val="00A57DC8"/>
    <w:rsid w:val="00A620BC"/>
    <w:rsid w:val="00A6211C"/>
    <w:rsid w:val="00A6219A"/>
    <w:rsid w:val="00A62D08"/>
    <w:rsid w:val="00A63735"/>
    <w:rsid w:val="00A74773"/>
    <w:rsid w:val="00A8152D"/>
    <w:rsid w:val="00A81A01"/>
    <w:rsid w:val="00A83BDA"/>
    <w:rsid w:val="00A84A25"/>
    <w:rsid w:val="00A84E2D"/>
    <w:rsid w:val="00A91915"/>
    <w:rsid w:val="00AA1699"/>
    <w:rsid w:val="00AA43A0"/>
    <w:rsid w:val="00AB021D"/>
    <w:rsid w:val="00AB6BDF"/>
    <w:rsid w:val="00AD30DA"/>
    <w:rsid w:val="00AD4970"/>
    <w:rsid w:val="00AE73D7"/>
    <w:rsid w:val="00B05269"/>
    <w:rsid w:val="00B20ADB"/>
    <w:rsid w:val="00B2262D"/>
    <w:rsid w:val="00B23C1D"/>
    <w:rsid w:val="00B2490C"/>
    <w:rsid w:val="00B30742"/>
    <w:rsid w:val="00B517B4"/>
    <w:rsid w:val="00B51887"/>
    <w:rsid w:val="00B56615"/>
    <w:rsid w:val="00B70947"/>
    <w:rsid w:val="00B70AB2"/>
    <w:rsid w:val="00B731BB"/>
    <w:rsid w:val="00B83638"/>
    <w:rsid w:val="00B9158A"/>
    <w:rsid w:val="00B92BB3"/>
    <w:rsid w:val="00B93990"/>
    <w:rsid w:val="00B971AF"/>
    <w:rsid w:val="00BA343F"/>
    <w:rsid w:val="00BA3F77"/>
    <w:rsid w:val="00BA7625"/>
    <w:rsid w:val="00BB67A4"/>
    <w:rsid w:val="00BC517E"/>
    <w:rsid w:val="00BD0B00"/>
    <w:rsid w:val="00BD6F68"/>
    <w:rsid w:val="00BE72B0"/>
    <w:rsid w:val="00BF27DA"/>
    <w:rsid w:val="00BF2955"/>
    <w:rsid w:val="00C025AB"/>
    <w:rsid w:val="00C17B64"/>
    <w:rsid w:val="00C21A98"/>
    <w:rsid w:val="00C31B64"/>
    <w:rsid w:val="00C33414"/>
    <w:rsid w:val="00C3384E"/>
    <w:rsid w:val="00C618B5"/>
    <w:rsid w:val="00C77742"/>
    <w:rsid w:val="00C823C8"/>
    <w:rsid w:val="00C82C3A"/>
    <w:rsid w:val="00C82F36"/>
    <w:rsid w:val="00C854C2"/>
    <w:rsid w:val="00C97156"/>
    <w:rsid w:val="00CA1811"/>
    <w:rsid w:val="00CC4BA8"/>
    <w:rsid w:val="00CD7356"/>
    <w:rsid w:val="00CE0BA9"/>
    <w:rsid w:val="00CE14C4"/>
    <w:rsid w:val="00CE76AF"/>
    <w:rsid w:val="00D02DCE"/>
    <w:rsid w:val="00D0338F"/>
    <w:rsid w:val="00D172A4"/>
    <w:rsid w:val="00D20640"/>
    <w:rsid w:val="00D24F14"/>
    <w:rsid w:val="00D278F7"/>
    <w:rsid w:val="00D30E34"/>
    <w:rsid w:val="00D322DE"/>
    <w:rsid w:val="00D336FC"/>
    <w:rsid w:val="00D4333C"/>
    <w:rsid w:val="00D463E1"/>
    <w:rsid w:val="00D50519"/>
    <w:rsid w:val="00D5124D"/>
    <w:rsid w:val="00D56321"/>
    <w:rsid w:val="00D574A7"/>
    <w:rsid w:val="00D645F6"/>
    <w:rsid w:val="00D73C87"/>
    <w:rsid w:val="00D74811"/>
    <w:rsid w:val="00D76CCD"/>
    <w:rsid w:val="00D76E11"/>
    <w:rsid w:val="00D92634"/>
    <w:rsid w:val="00D944E8"/>
    <w:rsid w:val="00D96F49"/>
    <w:rsid w:val="00DA560E"/>
    <w:rsid w:val="00DA7145"/>
    <w:rsid w:val="00DA7AF9"/>
    <w:rsid w:val="00DB6995"/>
    <w:rsid w:val="00DC605D"/>
    <w:rsid w:val="00DD6840"/>
    <w:rsid w:val="00DE3AD6"/>
    <w:rsid w:val="00DE3CDE"/>
    <w:rsid w:val="00DF3CE7"/>
    <w:rsid w:val="00E06FFA"/>
    <w:rsid w:val="00E07A04"/>
    <w:rsid w:val="00E1505D"/>
    <w:rsid w:val="00E25BE4"/>
    <w:rsid w:val="00E2607C"/>
    <w:rsid w:val="00E30320"/>
    <w:rsid w:val="00E358DC"/>
    <w:rsid w:val="00E434F0"/>
    <w:rsid w:val="00E43827"/>
    <w:rsid w:val="00E52383"/>
    <w:rsid w:val="00E5408A"/>
    <w:rsid w:val="00E70663"/>
    <w:rsid w:val="00E73952"/>
    <w:rsid w:val="00E74CD2"/>
    <w:rsid w:val="00E778A0"/>
    <w:rsid w:val="00EB28AC"/>
    <w:rsid w:val="00EB3C05"/>
    <w:rsid w:val="00EC2D2C"/>
    <w:rsid w:val="00EC5F18"/>
    <w:rsid w:val="00EF4A16"/>
    <w:rsid w:val="00F01210"/>
    <w:rsid w:val="00F04838"/>
    <w:rsid w:val="00F11913"/>
    <w:rsid w:val="00F163D2"/>
    <w:rsid w:val="00F1701F"/>
    <w:rsid w:val="00F26494"/>
    <w:rsid w:val="00F26596"/>
    <w:rsid w:val="00F26990"/>
    <w:rsid w:val="00F32ED2"/>
    <w:rsid w:val="00F341F9"/>
    <w:rsid w:val="00F403A7"/>
    <w:rsid w:val="00F52F05"/>
    <w:rsid w:val="00F61B62"/>
    <w:rsid w:val="00F61BD3"/>
    <w:rsid w:val="00F6619E"/>
    <w:rsid w:val="00F709D8"/>
    <w:rsid w:val="00F740BC"/>
    <w:rsid w:val="00F85E9F"/>
    <w:rsid w:val="00F9128F"/>
    <w:rsid w:val="00FB1A04"/>
    <w:rsid w:val="00FB2716"/>
    <w:rsid w:val="00FB5D05"/>
    <w:rsid w:val="00FB62A2"/>
    <w:rsid w:val="00FB71E0"/>
    <w:rsid w:val="00FD2488"/>
    <w:rsid w:val="00FD2BEF"/>
    <w:rsid w:val="00FD4CBF"/>
    <w:rsid w:val="00FF6B3C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07E76"/>
  </w:style>
  <w:style w:type="paragraph" w:styleId="Subsol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8225F0"/>
    <w:rPr>
      <w:color w:val="0000FF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1540BD"/>
    <w:rPr>
      <w:color w:val="605E5C"/>
      <w:shd w:val="clear" w:color="auto" w:fill="E1DFDD"/>
    </w:rPr>
  </w:style>
  <w:style w:type="character" w:customStyle="1" w:styleId="u-visually-hidden">
    <w:name w:val="u-visually-hidden"/>
    <w:basedOn w:val="Fontdeparagrafimplicit"/>
    <w:rsid w:val="008D45EA"/>
  </w:style>
  <w:style w:type="character" w:styleId="Accentuat">
    <w:name w:val="Emphasis"/>
    <w:uiPriority w:val="20"/>
    <w:qFormat/>
    <w:rsid w:val="00CE14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mcneurol.biomedcentral.com/" TargetMode="External"/><Relationship Id="rId18" Type="http://schemas.openxmlformats.org/officeDocument/2006/relationships/hyperlink" Target="https://doi.org/10.3390/ijerph182312749" TargetMode="External"/><Relationship Id="rId26" Type="http://schemas.openxmlformats.org/officeDocument/2006/relationships/footer" Target="footer1.xml"/><Relationship Id="rId39" Type="http://schemas.openxmlformats.org/officeDocument/2006/relationships/hyperlink" Target="https://doi.org/10.3390/diagnostics11060945" TargetMode="External"/><Relationship Id="rId21" Type="http://schemas.openxmlformats.org/officeDocument/2006/relationships/hyperlink" Target="https://doi.org/10.3390/brainsci11060709" TargetMode="External"/><Relationship Id="rId34" Type="http://schemas.openxmlformats.org/officeDocument/2006/relationships/hyperlink" Target="https://doi.org/10.3390/medicina58050692" TargetMode="External"/><Relationship Id="rId42" Type="http://schemas.openxmlformats.org/officeDocument/2006/relationships/hyperlink" Target="https://doi.org/10.37358/rc.19.12.7783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i.org/10.1371/journal.pone.0185589" TargetMode="External"/><Relationship Id="rId29" Type="http://schemas.openxmlformats.org/officeDocument/2006/relationships/hyperlink" Target="https://bmcneurol.biomedcentral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doi.org/10.3390/brainsci11020251" TargetMode="External"/><Relationship Id="rId32" Type="http://schemas.openxmlformats.org/officeDocument/2006/relationships/hyperlink" Target="https://doi.org/10.1371/journal.pone.0185589" TargetMode="External"/><Relationship Id="rId37" Type="http://schemas.openxmlformats.org/officeDocument/2006/relationships/hyperlink" Target="https://doi.org/10.3390/diagnostics11061124" TargetMode="External"/><Relationship Id="rId40" Type="http://schemas.openxmlformats.org/officeDocument/2006/relationships/hyperlink" Target="https://doi.org/10.3390/ijerph18105444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77/15910199221083112" TargetMode="External"/><Relationship Id="rId23" Type="http://schemas.openxmlformats.org/officeDocument/2006/relationships/hyperlink" Target="https://doi.org/10.3390/ijerph18105444" TargetMode="External"/><Relationship Id="rId28" Type="http://schemas.openxmlformats.org/officeDocument/2006/relationships/hyperlink" Target="https://link.springer.com/article/10.1186/s12883-020-01990-z" TargetMode="External"/><Relationship Id="rId36" Type="http://schemas.openxmlformats.org/officeDocument/2006/relationships/hyperlink" Target="https://doi.org/10.3390/medicina57101026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doi.org/10.3390/medicina57101026" TargetMode="External"/><Relationship Id="rId31" Type="http://schemas.openxmlformats.org/officeDocument/2006/relationships/hyperlink" Target="https://doi.org/10.1177/15910199221083112" TargetMode="External"/><Relationship Id="rId44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doi.org/10.1186/s12883-020-01990-z" TargetMode="External"/><Relationship Id="rId22" Type="http://schemas.openxmlformats.org/officeDocument/2006/relationships/hyperlink" Target="https://doi.org/10.3390/diagnostics11060945" TargetMode="External"/><Relationship Id="rId27" Type="http://schemas.openxmlformats.org/officeDocument/2006/relationships/footer" Target="footer2.xml"/><Relationship Id="rId30" Type="http://schemas.openxmlformats.org/officeDocument/2006/relationships/hyperlink" Target="https://doi.org/10.1186/s12883-020-01990-z" TargetMode="External"/><Relationship Id="rId35" Type="http://schemas.openxmlformats.org/officeDocument/2006/relationships/hyperlink" Target="https://doi.org/10.3390/ijerph182312749" TargetMode="External"/><Relationship Id="rId43" Type="http://schemas.openxmlformats.org/officeDocument/2006/relationships/header" Target="head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link.springer.com/article/10.1186/s12883-020-01990-z" TargetMode="External"/><Relationship Id="rId17" Type="http://schemas.openxmlformats.org/officeDocument/2006/relationships/hyperlink" Target="https://doi.org/10.3390/medicina58050692" TargetMode="External"/><Relationship Id="rId25" Type="http://schemas.openxmlformats.org/officeDocument/2006/relationships/hyperlink" Target="https://doi.org/10.37358/rc.19.12.7783" TargetMode="External"/><Relationship Id="rId33" Type="http://schemas.openxmlformats.org/officeDocument/2006/relationships/hyperlink" Target="https://doi.org/10.3390/medicina58050692" TargetMode="External"/><Relationship Id="rId38" Type="http://schemas.openxmlformats.org/officeDocument/2006/relationships/hyperlink" Target="https://doi.org/10.3390/brainsci11060709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doi.org/10.3390/diagnostics11061124" TargetMode="External"/><Relationship Id="rId41" Type="http://schemas.openxmlformats.org/officeDocument/2006/relationships/hyperlink" Target="https://doi.org/10.3390/brainsci110202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52F12-7ED2-4463-B9CB-FDF3416FA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9</Pages>
  <Words>2420</Words>
  <Characters>14039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ELDD</cp:lastModifiedBy>
  <cp:revision>199</cp:revision>
  <cp:lastPrinted>2021-12-15T16:44:00Z</cp:lastPrinted>
  <dcterms:created xsi:type="dcterms:W3CDTF">2021-10-21T14:45:00Z</dcterms:created>
  <dcterms:modified xsi:type="dcterms:W3CDTF">2023-01-11T14:54:00Z</dcterms:modified>
</cp:coreProperties>
</file>