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667201A" w14:textId="0D47457A" w:rsidR="00820734" w:rsidRDefault="00820734"/>
    <w:p w14:paraId="1FFC322D" w14:textId="77777777" w:rsidR="00820734" w:rsidRDefault="00820734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233823" w14:paraId="79AC95F0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0A409F38" w14:textId="39A10D8A" w:rsidR="00C8172F" w:rsidRPr="00233823" w:rsidRDefault="00C8172F">
            <w:pPr>
              <w:pStyle w:val="ECVPersonalInfoHeading"/>
            </w:pPr>
            <w:r w:rsidRPr="00233823">
              <w:rPr>
                <w:caps w:val="0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6C28F0D9" w14:textId="40A3BC20" w:rsidR="00C8172F" w:rsidRPr="00233823" w:rsidRDefault="00F2651D">
            <w:pPr>
              <w:pStyle w:val="ECVNameField"/>
            </w:pPr>
            <w:proofErr w:type="spellStart"/>
            <w:r w:rsidRPr="00233823">
              <w:t>Murariu</w:t>
            </w:r>
            <w:proofErr w:type="spellEnd"/>
            <w:r w:rsidRPr="00233823">
              <w:t xml:space="preserve"> Marius-Sorin</w:t>
            </w:r>
          </w:p>
        </w:tc>
      </w:tr>
      <w:tr w:rsidR="00C8172F" w:rsidRPr="00233823" w14:paraId="401C6E68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DB3A892" w14:textId="3860DA8C" w:rsidR="00C8172F" w:rsidRPr="00233823" w:rsidRDefault="00C8172F">
            <w:pPr>
              <w:pStyle w:val="ECVLeftHeading"/>
            </w:pPr>
            <w:r w:rsidRPr="00233823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2056E1AD" w14:textId="76AD0EB6" w:rsidR="00C8172F" w:rsidRPr="00233823" w:rsidRDefault="00C8172F">
            <w:pPr>
              <w:pStyle w:val="ECVContactDetails0"/>
            </w:pPr>
            <w:bookmarkStart w:id="0" w:name="_GoBack"/>
            <w:bookmarkEnd w:id="0"/>
          </w:p>
        </w:tc>
      </w:tr>
      <w:tr w:rsidR="00C8172F" w:rsidRPr="00233823" w14:paraId="7F045473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DC46D57" w14:textId="77777777" w:rsidR="00C8172F" w:rsidRPr="00233823" w:rsidRDefault="00C8172F"/>
        </w:tc>
        <w:tc>
          <w:tcPr>
            <w:tcW w:w="7541" w:type="dxa"/>
            <w:shd w:val="clear" w:color="auto" w:fill="auto"/>
          </w:tcPr>
          <w:p w14:paraId="13A3691E" w14:textId="681A64DC" w:rsidR="00C8172F" w:rsidRPr="00233823" w:rsidRDefault="00C8172F">
            <w:pPr>
              <w:pStyle w:val="ECVContactDetails0"/>
              <w:tabs>
                <w:tab w:val="right" w:pos="8218"/>
              </w:tabs>
            </w:pPr>
          </w:p>
        </w:tc>
      </w:tr>
      <w:tr w:rsidR="00C8172F" w:rsidRPr="00233823" w14:paraId="39089870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428B497" w14:textId="77777777" w:rsidR="00C8172F" w:rsidRPr="00233823" w:rsidRDefault="00C8172F"/>
        </w:tc>
        <w:tc>
          <w:tcPr>
            <w:tcW w:w="7541" w:type="dxa"/>
            <w:shd w:val="clear" w:color="auto" w:fill="auto"/>
            <w:vAlign w:val="center"/>
          </w:tcPr>
          <w:p w14:paraId="08A4E597" w14:textId="579C38CB" w:rsidR="00C8172F" w:rsidRPr="00233823" w:rsidRDefault="00C8172F">
            <w:pPr>
              <w:pStyle w:val="ECVContactDetails0"/>
            </w:pPr>
          </w:p>
        </w:tc>
      </w:tr>
      <w:tr w:rsidR="00C8172F" w:rsidRPr="00233823" w14:paraId="459521F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9CCDE93" w14:textId="77777777" w:rsidR="00C8172F" w:rsidRPr="00233823" w:rsidRDefault="00C8172F"/>
        </w:tc>
        <w:tc>
          <w:tcPr>
            <w:tcW w:w="7541" w:type="dxa"/>
            <w:shd w:val="clear" w:color="auto" w:fill="auto"/>
          </w:tcPr>
          <w:p w14:paraId="638377BB" w14:textId="1F3B9AAA" w:rsidR="00C8172F" w:rsidRPr="00233823" w:rsidRDefault="00C8172F">
            <w:pPr>
              <w:pStyle w:val="ECVContactDetails0"/>
            </w:pPr>
          </w:p>
        </w:tc>
      </w:tr>
      <w:tr w:rsidR="00C8172F" w:rsidRPr="00233823" w14:paraId="75C99468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34E597C5" w14:textId="77777777" w:rsidR="00C8172F" w:rsidRPr="00233823" w:rsidRDefault="00C8172F"/>
        </w:tc>
        <w:tc>
          <w:tcPr>
            <w:tcW w:w="7541" w:type="dxa"/>
            <w:shd w:val="clear" w:color="auto" w:fill="auto"/>
            <w:vAlign w:val="center"/>
          </w:tcPr>
          <w:p w14:paraId="66FC3D53" w14:textId="4CA93A35" w:rsidR="00C8172F" w:rsidRPr="00233823" w:rsidRDefault="00C8172F">
            <w:pPr>
              <w:pStyle w:val="ECVGenderRow"/>
            </w:pPr>
          </w:p>
        </w:tc>
      </w:tr>
    </w:tbl>
    <w:p w14:paraId="514F5244" w14:textId="77777777" w:rsidR="00C8172F" w:rsidRPr="00233823" w:rsidRDefault="00C8172F">
      <w:pPr>
        <w:pStyle w:val="ECVText"/>
      </w:pPr>
    </w:p>
    <w:p w14:paraId="0F82787C" w14:textId="1B54D8A8" w:rsidR="00334696" w:rsidRDefault="00334696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45DAD" w14:paraId="1A630EA7" w14:textId="77777777" w:rsidTr="005D634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A45DFCA" w14:textId="5FF5C393" w:rsidR="00145DAD" w:rsidRDefault="00145DAD" w:rsidP="005D6341">
            <w:pPr>
              <w:pStyle w:val="ECVLeftHeading"/>
            </w:pPr>
            <w:r>
              <w:t>POZIŢIA ACTUALĂ</w:t>
            </w:r>
          </w:p>
          <w:p w14:paraId="55A71063" w14:textId="77777777" w:rsidR="00145DAD" w:rsidRDefault="00145DAD" w:rsidP="005D6341">
            <w:pPr>
              <w:pStyle w:val="ECVLeftHeading"/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052C952A" w14:textId="2EE9E71F" w:rsidR="00145DAD" w:rsidRDefault="00145DAD" w:rsidP="005D6341">
            <w:pPr>
              <w:pStyle w:val="ECVNameField"/>
              <w:ind w:right="86"/>
              <w:jc w:val="both"/>
            </w:pPr>
            <w:r>
              <w:t xml:space="preserve">Conferențiar universitar doctor abilitat în științe medicale, Facultatea de Medicină, </w:t>
            </w:r>
            <w:r w:rsidRPr="00145DAD">
              <w:t>UNIVERSITATEA DE MEDICINĂ ŞI FARMACIE „VICTOR BABEŞ” DIN TIMIŞOARA</w:t>
            </w:r>
          </w:p>
        </w:tc>
      </w:tr>
    </w:tbl>
    <w:p w14:paraId="210873EF" w14:textId="5C545590" w:rsidR="00334696" w:rsidRDefault="00334696">
      <w:pPr>
        <w:pStyle w:val="ECVText"/>
      </w:pPr>
    </w:p>
    <w:p w14:paraId="2A6368EE" w14:textId="42BD305A" w:rsidR="00334696" w:rsidRDefault="00334696">
      <w:pPr>
        <w:pStyle w:val="ECVText"/>
      </w:pPr>
    </w:p>
    <w:p w14:paraId="6EF4C7E1" w14:textId="77777777" w:rsidR="00334696" w:rsidRPr="00233823" w:rsidRDefault="00334696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D6188" w:rsidRPr="00233823" w14:paraId="4B811E66" w14:textId="77777777" w:rsidTr="00F16B23">
        <w:trPr>
          <w:trHeight w:val="170"/>
        </w:trPr>
        <w:tc>
          <w:tcPr>
            <w:tcW w:w="2835" w:type="dxa"/>
            <w:shd w:val="clear" w:color="auto" w:fill="auto"/>
          </w:tcPr>
          <w:p w14:paraId="3771BA2C" w14:textId="763B7A1B" w:rsidR="00BD6188" w:rsidRPr="00233823" w:rsidRDefault="00BD6188" w:rsidP="00F16B23">
            <w:pPr>
              <w:pStyle w:val="ECVLeftHeading"/>
              <w:rPr>
                <w:caps w:val="0"/>
              </w:rPr>
            </w:pPr>
            <w:r w:rsidRPr="00233823">
              <w:rPr>
                <w:caps w:val="0"/>
              </w:rPr>
              <w:t>EDUCAŢIE ŞI FORMARE</w:t>
            </w:r>
            <w:r w:rsidR="00AA3B48">
              <w:rPr>
                <w:caps w:val="0"/>
              </w:rPr>
              <w:t>.</w:t>
            </w:r>
          </w:p>
          <w:p w14:paraId="20C5E3BE" w14:textId="5AEF3F7F" w:rsidR="00FC1DE0" w:rsidRPr="00233823" w:rsidRDefault="00FC1DE0" w:rsidP="00F16B23">
            <w:pPr>
              <w:pStyle w:val="ECVLeftHeading"/>
            </w:pPr>
            <w:r w:rsidRPr="00233823">
              <w:rPr>
                <w:caps w:val="0"/>
              </w:rPr>
              <w:t>STUDII EFECTUATE ȘI DIPLOME OBȚINUTE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2BEC464" w14:textId="77777777" w:rsidR="00BD6188" w:rsidRPr="00233823" w:rsidRDefault="00BD6188" w:rsidP="00F16B23">
            <w:pPr>
              <w:pStyle w:val="ECVBlueBox"/>
            </w:pPr>
            <w:r w:rsidRPr="00233823">
              <w:rPr>
                <w:noProof/>
                <w:lang w:val="en-US" w:eastAsia="en-US" w:bidi="ar-SA"/>
              </w:rPr>
              <w:drawing>
                <wp:inline distT="0" distB="0" distL="0" distR="0" wp14:anchorId="0784B62E" wp14:editId="094DAACD">
                  <wp:extent cx="4786630" cy="90805"/>
                  <wp:effectExtent l="0" t="0" r="0" b="4445"/>
                  <wp:docPr id="16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3823">
              <w:t xml:space="preserve"> </w:t>
            </w:r>
          </w:p>
        </w:tc>
      </w:tr>
    </w:tbl>
    <w:p w14:paraId="33780260" w14:textId="7C35F2E3" w:rsidR="00BD6188" w:rsidRPr="00233823" w:rsidRDefault="00BD6188" w:rsidP="00BD6188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5"/>
        <w:gridCol w:w="1529"/>
        <w:gridCol w:w="6237"/>
        <w:gridCol w:w="1305"/>
      </w:tblGrid>
      <w:tr w:rsidR="00BD6188" w:rsidRPr="00233823" w14:paraId="375E83A1" w14:textId="77777777" w:rsidTr="00F16B23"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3C45525A" w14:textId="395A7F82" w:rsidR="00BD6188" w:rsidRDefault="008353E3" w:rsidP="00F16B23">
            <w:pPr>
              <w:pStyle w:val="ECVDate"/>
            </w:pPr>
            <w:bookmarkStart w:id="1" w:name="_Hlk121074602"/>
            <w:r>
              <w:t>2021</w:t>
            </w:r>
          </w:p>
          <w:p w14:paraId="06CAA359" w14:textId="77777777" w:rsidR="00175815" w:rsidRPr="00175815" w:rsidRDefault="00175815" w:rsidP="00175815"/>
          <w:p w14:paraId="5C376494" w14:textId="77777777" w:rsidR="00175815" w:rsidRPr="00175815" w:rsidRDefault="00175815" w:rsidP="00175815"/>
          <w:p w14:paraId="14610227" w14:textId="77777777" w:rsidR="00175815" w:rsidRDefault="00175815" w:rsidP="00175815">
            <w:pPr>
              <w:rPr>
                <w:color w:val="0E4194"/>
                <w:sz w:val="18"/>
              </w:rPr>
            </w:pPr>
          </w:p>
          <w:p w14:paraId="1DFFF61E" w14:textId="541A69FD" w:rsidR="00175815" w:rsidRPr="00175815" w:rsidRDefault="00175815" w:rsidP="00175815"/>
        </w:tc>
        <w:tc>
          <w:tcPr>
            <w:tcW w:w="6237" w:type="dxa"/>
            <w:shd w:val="clear" w:color="auto" w:fill="auto"/>
          </w:tcPr>
          <w:p w14:paraId="7F919D2F" w14:textId="02BCEBA0" w:rsidR="00BD6188" w:rsidRPr="00233823" w:rsidRDefault="008353E3" w:rsidP="00F16B23">
            <w:pPr>
              <w:pStyle w:val="ECVSubSectionHeading"/>
            </w:pPr>
            <w:r w:rsidRPr="008353E3">
              <w:t xml:space="preserve">Conducător de doctorat </w:t>
            </w:r>
          </w:p>
        </w:tc>
        <w:tc>
          <w:tcPr>
            <w:tcW w:w="1305" w:type="dxa"/>
            <w:shd w:val="clear" w:color="auto" w:fill="auto"/>
          </w:tcPr>
          <w:p w14:paraId="10480E6F" w14:textId="0DD17A06" w:rsidR="00BD6188" w:rsidRPr="00233823" w:rsidRDefault="00BD6188" w:rsidP="00F16B23">
            <w:pPr>
              <w:pStyle w:val="ECVRightHeading"/>
            </w:pPr>
          </w:p>
        </w:tc>
      </w:tr>
      <w:tr w:rsidR="00BD6188" w:rsidRPr="00233823" w14:paraId="3E001F16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3FEC8005" w14:textId="77777777" w:rsidR="00BD6188" w:rsidRPr="00233823" w:rsidRDefault="00BD6188" w:rsidP="00F16B23"/>
        </w:tc>
        <w:tc>
          <w:tcPr>
            <w:tcW w:w="7542" w:type="dxa"/>
            <w:gridSpan w:val="2"/>
            <w:shd w:val="clear" w:color="auto" w:fill="auto"/>
          </w:tcPr>
          <w:p w14:paraId="6EF8130F" w14:textId="52588061" w:rsidR="00BD6188" w:rsidRPr="00233823" w:rsidRDefault="00E15F38" w:rsidP="00F16B23">
            <w:pPr>
              <w:pStyle w:val="ECVOrganisationDetails"/>
            </w:pPr>
            <w:r w:rsidRPr="00E15F38">
              <w:t>Instituți</w:t>
            </w:r>
            <w:r>
              <w:t>a</w:t>
            </w:r>
            <w:r w:rsidRPr="00E15F38">
              <w:t xml:space="preserve"> Organizatoare de Studii Universitare de Doctorat (IOSUD), UNIVERSITATEA DE MEDICINĂ ŞI FARMACIE „VICTOR BABEŞ” DIN TIMIŞOARA</w:t>
            </w:r>
          </w:p>
        </w:tc>
      </w:tr>
      <w:tr w:rsidR="00BD6188" w:rsidRPr="00233823" w14:paraId="6976A429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25B5538E" w14:textId="77777777" w:rsidR="00BD6188" w:rsidRPr="00233823" w:rsidRDefault="00BD6188" w:rsidP="00F16B23"/>
        </w:tc>
        <w:tc>
          <w:tcPr>
            <w:tcW w:w="7542" w:type="dxa"/>
            <w:gridSpan w:val="2"/>
            <w:shd w:val="clear" w:color="auto" w:fill="auto"/>
          </w:tcPr>
          <w:p w14:paraId="385329C8" w14:textId="2B32E78E" w:rsidR="00175815" w:rsidRPr="00233823" w:rsidRDefault="00966C36" w:rsidP="003E595F">
            <w:pPr>
              <w:pStyle w:val="ECVSectionBullet"/>
              <w:numPr>
                <w:ilvl w:val="0"/>
                <w:numId w:val="2"/>
              </w:numPr>
              <w:spacing w:after="240"/>
            </w:pPr>
            <w:r w:rsidRPr="00966C36">
              <w:t xml:space="preserve">Învățământ postuniversitar, </w:t>
            </w:r>
            <w:r>
              <w:t>Conducător de doctorat</w:t>
            </w:r>
            <w:r w:rsidRPr="00966C36">
              <w:t xml:space="preserve"> </w:t>
            </w:r>
          </w:p>
        </w:tc>
      </w:tr>
      <w:bookmarkEnd w:id="1"/>
      <w:tr w:rsidR="00175815" w:rsidRPr="00233823" w14:paraId="2E11CD54" w14:textId="77777777" w:rsidTr="00F16B23"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1D68D973" w14:textId="4EC30012" w:rsidR="00175815" w:rsidRDefault="00E15F38" w:rsidP="00F16B23">
            <w:pPr>
              <w:pStyle w:val="ECVDate"/>
            </w:pPr>
            <w:r>
              <w:t>2021</w:t>
            </w:r>
          </w:p>
          <w:p w14:paraId="5A6AC96C" w14:textId="77777777" w:rsidR="00175815" w:rsidRPr="00175815" w:rsidRDefault="00175815" w:rsidP="00F16B23"/>
          <w:p w14:paraId="4DBE1A5C" w14:textId="77777777" w:rsidR="00175815" w:rsidRPr="00175815" w:rsidRDefault="00175815" w:rsidP="00F16B23"/>
          <w:p w14:paraId="11062B5E" w14:textId="77777777" w:rsidR="00175815" w:rsidRDefault="00175815" w:rsidP="00F16B23">
            <w:pPr>
              <w:rPr>
                <w:color w:val="0E4194"/>
                <w:sz w:val="18"/>
              </w:rPr>
            </w:pPr>
          </w:p>
          <w:p w14:paraId="34BA76DD" w14:textId="77777777" w:rsidR="00175815" w:rsidRPr="00175815" w:rsidRDefault="00175815" w:rsidP="00F16B23"/>
        </w:tc>
        <w:tc>
          <w:tcPr>
            <w:tcW w:w="6237" w:type="dxa"/>
            <w:shd w:val="clear" w:color="auto" w:fill="auto"/>
          </w:tcPr>
          <w:p w14:paraId="706EBB39" w14:textId="34077499" w:rsidR="00175815" w:rsidRPr="00233823" w:rsidRDefault="008353E3" w:rsidP="00F16B23">
            <w:pPr>
              <w:pStyle w:val="ECVSubSectionHeading"/>
            </w:pPr>
            <w:r w:rsidRPr="008353E3">
              <w:t>Atestat de abilitare – Domeniul de studii universitare de doctorat, MEDICINĂ</w:t>
            </w:r>
            <w:r w:rsidR="00712BB9">
              <w:t xml:space="preserve">, </w:t>
            </w:r>
            <w:r w:rsidR="00712BB9" w:rsidRPr="00712BB9">
              <w:t>confirmat prin ordinul Ministerului Educației nr. 5393 din 07.10.2021</w:t>
            </w:r>
          </w:p>
        </w:tc>
        <w:tc>
          <w:tcPr>
            <w:tcW w:w="1305" w:type="dxa"/>
            <w:shd w:val="clear" w:color="auto" w:fill="auto"/>
          </w:tcPr>
          <w:p w14:paraId="631169B9" w14:textId="77777777" w:rsidR="00175815" w:rsidRPr="00233823" w:rsidRDefault="00175815" w:rsidP="00F16B23">
            <w:pPr>
              <w:pStyle w:val="ECVRightHeading"/>
            </w:pPr>
          </w:p>
        </w:tc>
      </w:tr>
      <w:tr w:rsidR="00175815" w:rsidRPr="00233823" w14:paraId="7EDC2D7E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7BFED14D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79B0633E" w14:textId="37E9E888" w:rsidR="00175815" w:rsidRPr="00233823" w:rsidRDefault="000834C3" w:rsidP="00F16B23">
            <w:pPr>
              <w:pStyle w:val="ECVOrganisationDetails"/>
            </w:pPr>
            <w:r w:rsidRPr="000834C3">
              <w:t>Instituția Organizatoare de Studii Universitare de Doctorat (IOSUD), UNIVERSITATEA DE MEDICINĂ ŞI FARMACIE „VICTOR BABEŞ” DIN TIMIŞOARA</w:t>
            </w:r>
          </w:p>
        </w:tc>
      </w:tr>
      <w:tr w:rsidR="00175815" w:rsidRPr="00233823" w14:paraId="48C76204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5FCA313C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3BEE873F" w14:textId="5C4DAD19" w:rsidR="00175815" w:rsidRPr="00233823" w:rsidRDefault="007F70F6" w:rsidP="005308AF">
            <w:pPr>
              <w:pStyle w:val="ECVSectionBullet"/>
              <w:numPr>
                <w:ilvl w:val="0"/>
                <w:numId w:val="2"/>
              </w:numPr>
              <w:spacing w:after="240"/>
            </w:pPr>
            <w:r w:rsidRPr="007F70F6">
              <w:t xml:space="preserve">Învățământ postuniversitar, </w:t>
            </w:r>
            <w:r>
              <w:t>Abilitat în științe medicale</w:t>
            </w:r>
            <w:r w:rsidRPr="007F70F6">
              <w:t xml:space="preserve"> </w:t>
            </w:r>
          </w:p>
        </w:tc>
      </w:tr>
      <w:tr w:rsidR="00175815" w:rsidRPr="00233823" w14:paraId="59A86446" w14:textId="77777777" w:rsidTr="00F16B23"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2407FD09" w14:textId="3DB3C747" w:rsidR="00175815" w:rsidRDefault="00A4332C" w:rsidP="00F16B23">
            <w:pPr>
              <w:pStyle w:val="ECVDate"/>
            </w:pPr>
            <w:r>
              <w:t>22.07.2021</w:t>
            </w:r>
          </w:p>
          <w:p w14:paraId="618303FB" w14:textId="77777777" w:rsidR="00175815" w:rsidRPr="00175815" w:rsidRDefault="00175815" w:rsidP="00F16B23"/>
          <w:p w14:paraId="7A3C997C" w14:textId="77777777" w:rsidR="00175815" w:rsidRPr="00175815" w:rsidRDefault="00175815" w:rsidP="00F16B23"/>
          <w:p w14:paraId="01D91A12" w14:textId="77777777" w:rsidR="00175815" w:rsidRDefault="00175815" w:rsidP="00F16B23">
            <w:pPr>
              <w:rPr>
                <w:color w:val="0E4194"/>
                <w:sz w:val="18"/>
              </w:rPr>
            </w:pPr>
          </w:p>
          <w:p w14:paraId="00C9C6EF" w14:textId="77777777" w:rsidR="00175815" w:rsidRPr="00175815" w:rsidRDefault="00175815" w:rsidP="00F16B23"/>
        </w:tc>
        <w:tc>
          <w:tcPr>
            <w:tcW w:w="6237" w:type="dxa"/>
            <w:shd w:val="clear" w:color="auto" w:fill="auto"/>
          </w:tcPr>
          <w:p w14:paraId="57E1809D" w14:textId="3B057C2F" w:rsidR="00175815" w:rsidRPr="00233823" w:rsidRDefault="00A4332C" w:rsidP="00F16B23">
            <w:pPr>
              <w:pStyle w:val="ECVSubSectionHeading"/>
            </w:pPr>
            <w:r>
              <w:t>S</w:t>
            </w:r>
            <w:r w:rsidRPr="00A4332C">
              <w:t>usținere publică a tezei de abilitare</w:t>
            </w:r>
            <w:r w:rsidR="00ED46C6">
              <w:t xml:space="preserve"> cu titlul</w:t>
            </w:r>
            <w:r w:rsidR="00ED46C6" w:rsidRPr="00ED46C6">
              <w:t>: „TENDINȚE MODERNE ȘI PERSPECTIVE DE CERCETARE INTERDISCIPLINARĂ ÎN CHIRURGIE”,</w:t>
            </w:r>
          </w:p>
        </w:tc>
        <w:tc>
          <w:tcPr>
            <w:tcW w:w="1305" w:type="dxa"/>
            <w:shd w:val="clear" w:color="auto" w:fill="auto"/>
          </w:tcPr>
          <w:p w14:paraId="010FE3F2" w14:textId="77777777" w:rsidR="00175815" w:rsidRPr="00233823" w:rsidRDefault="00175815" w:rsidP="00F16B23">
            <w:pPr>
              <w:pStyle w:val="ECVRightHeading"/>
            </w:pPr>
          </w:p>
        </w:tc>
      </w:tr>
      <w:tr w:rsidR="00175815" w:rsidRPr="00233823" w14:paraId="1D9B0465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2C1BB576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3E0D419D" w14:textId="00D2DAA6" w:rsidR="00175815" w:rsidRPr="00233823" w:rsidRDefault="00F0256E" w:rsidP="00F16B23">
            <w:pPr>
              <w:pStyle w:val="ECVOrganisationDetails"/>
            </w:pPr>
            <w:r w:rsidRPr="00F0256E">
              <w:t>Instituția Organizatoare de Studii Universitare de Doctorat (IOSUD), UNIVERSITATEA DE MEDICINĂ ŞI FARMACIE „VICTOR BABEŞ” DIN TIMIŞOARA</w:t>
            </w:r>
          </w:p>
        </w:tc>
      </w:tr>
      <w:tr w:rsidR="00175815" w:rsidRPr="00233823" w14:paraId="14ABE3AE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5F0460CB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5F1A729D" w14:textId="70103F22" w:rsidR="00175815" w:rsidRPr="00233823" w:rsidRDefault="0005349D" w:rsidP="005308AF">
            <w:pPr>
              <w:pStyle w:val="ECVSectionBullet"/>
              <w:numPr>
                <w:ilvl w:val="0"/>
                <w:numId w:val="2"/>
              </w:numPr>
              <w:spacing w:after="240"/>
            </w:pPr>
            <w:r w:rsidRPr="007F70F6">
              <w:t>Învățământ</w:t>
            </w:r>
            <w:r w:rsidR="007F70F6" w:rsidRPr="007F70F6">
              <w:t xml:space="preserve"> postuniversitar</w:t>
            </w:r>
            <w:r w:rsidR="005A4234">
              <w:t xml:space="preserve"> </w:t>
            </w:r>
            <w:r w:rsidR="0058218C">
              <w:t>–</w:t>
            </w:r>
            <w:r w:rsidR="007F70F6" w:rsidRPr="007F70F6">
              <w:t xml:space="preserve"> </w:t>
            </w:r>
            <w:r w:rsidR="0058218C">
              <w:t>Teză de a</w:t>
            </w:r>
            <w:r w:rsidR="007F70F6">
              <w:t xml:space="preserve">bilitare </w:t>
            </w:r>
          </w:p>
        </w:tc>
      </w:tr>
      <w:tr w:rsidR="00175815" w:rsidRPr="00233823" w14:paraId="7E1E84AC" w14:textId="77777777" w:rsidTr="00F16B23"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214A3A3E" w14:textId="459CE197" w:rsidR="00175815" w:rsidRDefault="00316CCE" w:rsidP="00F16B23">
            <w:pPr>
              <w:pStyle w:val="ECVDate"/>
            </w:pPr>
            <w:r>
              <w:t>2009</w:t>
            </w:r>
          </w:p>
          <w:p w14:paraId="37A9208F" w14:textId="77777777" w:rsidR="00175815" w:rsidRPr="00175815" w:rsidRDefault="00175815" w:rsidP="00F16B23"/>
          <w:p w14:paraId="6E52E517" w14:textId="77777777" w:rsidR="00175815" w:rsidRPr="00175815" w:rsidRDefault="00175815" w:rsidP="00F16B23"/>
          <w:p w14:paraId="7D2B86B5" w14:textId="77777777" w:rsidR="00175815" w:rsidRDefault="00175815" w:rsidP="00F16B23">
            <w:pPr>
              <w:rPr>
                <w:color w:val="0E4194"/>
                <w:sz w:val="18"/>
              </w:rPr>
            </w:pPr>
          </w:p>
          <w:p w14:paraId="09DBC891" w14:textId="77777777" w:rsidR="00175815" w:rsidRPr="00175815" w:rsidRDefault="00175815" w:rsidP="00F16B23"/>
        </w:tc>
        <w:tc>
          <w:tcPr>
            <w:tcW w:w="6237" w:type="dxa"/>
            <w:shd w:val="clear" w:color="auto" w:fill="auto"/>
          </w:tcPr>
          <w:p w14:paraId="4FAA0B10" w14:textId="1D428942" w:rsidR="00175815" w:rsidRPr="00233823" w:rsidRDefault="00030AAB" w:rsidP="00F16B23">
            <w:pPr>
              <w:pStyle w:val="ECVSubSectionHeading"/>
            </w:pPr>
            <w:r w:rsidRPr="00030AAB">
              <w:t xml:space="preserve">Doctor în științe medicale confirmat prin Ordinul MECTS nr. 3030 / 13.01.2009 </w:t>
            </w:r>
            <w:proofErr w:type="spellStart"/>
            <w:r w:rsidRPr="00030AAB">
              <w:t>şi</w:t>
            </w:r>
            <w:proofErr w:type="spellEnd"/>
            <w:r w:rsidRPr="00030AAB">
              <w:t xml:space="preserve"> diploma de doctor</w:t>
            </w:r>
            <w:r w:rsidR="00EB7A8B">
              <w:t xml:space="preserve"> în medicină</w:t>
            </w:r>
            <w:r w:rsidRPr="00030AAB">
              <w:t>, seria F nr. 0007941</w:t>
            </w:r>
          </w:p>
        </w:tc>
        <w:tc>
          <w:tcPr>
            <w:tcW w:w="1305" w:type="dxa"/>
            <w:shd w:val="clear" w:color="auto" w:fill="auto"/>
          </w:tcPr>
          <w:p w14:paraId="49773AFB" w14:textId="77777777" w:rsidR="00175815" w:rsidRPr="00233823" w:rsidRDefault="00175815" w:rsidP="00F16B23">
            <w:pPr>
              <w:pStyle w:val="ECVRightHeading"/>
            </w:pPr>
          </w:p>
        </w:tc>
      </w:tr>
      <w:tr w:rsidR="00175815" w:rsidRPr="00233823" w14:paraId="207A6D09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73D4C459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447D92ED" w14:textId="4CCEE05D" w:rsidR="00175815" w:rsidRPr="00233823" w:rsidRDefault="00F0256E" w:rsidP="00F16B23">
            <w:pPr>
              <w:pStyle w:val="ECVOrganisationDetails"/>
            </w:pPr>
            <w:r w:rsidRPr="00F0256E">
              <w:t>Instituția Organizatoare de Studii Universitare de Doctorat (IOSUD), UNIVERSITATEA DE MEDICINĂ ŞI FARMACIE „VICTOR BABEŞ” DIN TIMIŞOARA</w:t>
            </w:r>
          </w:p>
        </w:tc>
      </w:tr>
      <w:tr w:rsidR="00175815" w:rsidRPr="00233823" w14:paraId="1CCDEEBB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13B5AB11" w14:textId="77777777" w:rsidR="00175815" w:rsidRPr="00233823" w:rsidRDefault="00175815" w:rsidP="00105353">
            <w:pPr>
              <w:spacing w:after="240"/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64DA1113" w14:textId="05F3F9E1" w:rsidR="00175815" w:rsidRPr="00233823" w:rsidRDefault="00105353" w:rsidP="00105353">
            <w:pPr>
              <w:pStyle w:val="ECVSectionBullet"/>
              <w:numPr>
                <w:ilvl w:val="0"/>
                <w:numId w:val="2"/>
              </w:numPr>
              <w:spacing w:after="240"/>
            </w:pPr>
            <w:r w:rsidRPr="00105353">
              <w:t xml:space="preserve">Nivel 6 - </w:t>
            </w:r>
            <w:r w:rsidR="003B6F80" w:rsidRPr="00105353">
              <w:t>Învățământ</w:t>
            </w:r>
            <w:r w:rsidRPr="00105353">
              <w:t xml:space="preserve"> postuniversitar</w:t>
            </w:r>
            <w:r w:rsidR="005A4234">
              <w:t xml:space="preserve"> -</w:t>
            </w:r>
            <w:r w:rsidRPr="00105353">
              <w:t xml:space="preserve"> Doctor</w:t>
            </w:r>
            <w:r w:rsidR="005A4234">
              <w:t xml:space="preserve"> în științe medicale</w:t>
            </w:r>
            <w:r w:rsidRPr="00105353">
              <w:t xml:space="preserve"> </w:t>
            </w:r>
          </w:p>
        </w:tc>
      </w:tr>
      <w:tr w:rsidR="00175815" w:rsidRPr="00233823" w14:paraId="13EE527C" w14:textId="77777777" w:rsidTr="00F16B23"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234C33D5" w14:textId="5348154D" w:rsidR="00175815" w:rsidRDefault="00730920" w:rsidP="00F16B23">
            <w:pPr>
              <w:pStyle w:val="ECVDate"/>
            </w:pPr>
            <w:r>
              <w:t>04.07.2008</w:t>
            </w:r>
          </w:p>
          <w:p w14:paraId="3D6D3930" w14:textId="77777777" w:rsidR="00175815" w:rsidRPr="00175815" w:rsidRDefault="00175815" w:rsidP="00F16B23"/>
          <w:p w14:paraId="2237B2DE" w14:textId="77777777" w:rsidR="00175815" w:rsidRPr="00175815" w:rsidRDefault="00175815" w:rsidP="00F16B23"/>
          <w:p w14:paraId="4DD5AC9D" w14:textId="77777777" w:rsidR="00175815" w:rsidRDefault="00175815" w:rsidP="00F16B23">
            <w:pPr>
              <w:rPr>
                <w:color w:val="0E4194"/>
                <w:sz w:val="18"/>
              </w:rPr>
            </w:pPr>
          </w:p>
          <w:p w14:paraId="194BE532" w14:textId="77777777" w:rsidR="00175815" w:rsidRPr="00175815" w:rsidRDefault="00175815" w:rsidP="00F16B23"/>
        </w:tc>
        <w:tc>
          <w:tcPr>
            <w:tcW w:w="6237" w:type="dxa"/>
            <w:shd w:val="clear" w:color="auto" w:fill="auto"/>
          </w:tcPr>
          <w:p w14:paraId="0FA460B2" w14:textId="3485271A" w:rsidR="00175815" w:rsidRPr="00233823" w:rsidRDefault="00E03CEA" w:rsidP="00F16B23">
            <w:pPr>
              <w:pStyle w:val="ECVSubSectionHeading"/>
            </w:pPr>
            <w:r w:rsidRPr="00E03CEA">
              <w:t>Susținere publică a tezei de</w:t>
            </w:r>
            <w:r>
              <w:t xml:space="preserve"> </w:t>
            </w:r>
            <w:r w:rsidRPr="00E03CEA">
              <w:t>doctorat – „ TRATAMENTUL COMPLEX AL EVENTRAȚIILOR MULTIRECIDIVATE</w:t>
            </w:r>
            <w:r w:rsidRPr="00E03CEA">
              <w:rPr>
                <w:rFonts w:hint="eastAsia"/>
              </w:rPr>
              <w:t>″</w:t>
            </w:r>
            <w:r w:rsidRPr="00E03CEA">
              <w:t xml:space="preserve"> Conducător științific: </w:t>
            </w:r>
            <w:r w:rsidR="005E36A6">
              <w:t>P</w:t>
            </w:r>
            <w:r w:rsidRPr="00E03CEA">
              <w:t>rof.univ.dr. Marius Teodorescu</w:t>
            </w:r>
          </w:p>
        </w:tc>
        <w:tc>
          <w:tcPr>
            <w:tcW w:w="1305" w:type="dxa"/>
            <w:shd w:val="clear" w:color="auto" w:fill="auto"/>
          </w:tcPr>
          <w:p w14:paraId="301E429D" w14:textId="77777777" w:rsidR="00175815" w:rsidRPr="00233823" w:rsidRDefault="00175815" w:rsidP="00F16B23">
            <w:pPr>
              <w:pStyle w:val="ECVRightHeading"/>
            </w:pPr>
          </w:p>
        </w:tc>
      </w:tr>
      <w:tr w:rsidR="00175815" w:rsidRPr="00233823" w14:paraId="6610EB43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38DF2388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6362F2FE" w14:textId="0D1F38D9" w:rsidR="00175815" w:rsidRPr="00233823" w:rsidRDefault="00F0256E" w:rsidP="00F16B23">
            <w:pPr>
              <w:pStyle w:val="ECVOrganisationDetails"/>
            </w:pPr>
            <w:r w:rsidRPr="00F0256E">
              <w:t>Instituția Organizatoare de Studii Universitare de Doctorat (IOSUD), UNIVERSITATEA DE MEDICINĂ ŞI FARMACIE „VICTOR BABEŞ” DIN TIMIŞOARA</w:t>
            </w:r>
          </w:p>
        </w:tc>
      </w:tr>
      <w:tr w:rsidR="00175815" w:rsidRPr="00233823" w14:paraId="03AD1A66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321E663F" w14:textId="77777777" w:rsidR="00175815" w:rsidRPr="00233823" w:rsidRDefault="00175815" w:rsidP="00105353">
            <w:pPr>
              <w:spacing w:after="240"/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253BD6D3" w14:textId="45715E48" w:rsidR="00175815" w:rsidRPr="00233823" w:rsidRDefault="00105353" w:rsidP="00105353">
            <w:pPr>
              <w:pStyle w:val="ECVSectionBullet"/>
              <w:numPr>
                <w:ilvl w:val="0"/>
                <w:numId w:val="2"/>
              </w:numPr>
              <w:spacing w:after="240"/>
            </w:pPr>
            <w:r w:rsidRPr="00105353">
              <w:t xml:space="preserve">Nivel 6 - </w:t>
            </w:r>
            <w:proofErr w:type="spellStart"/>
            <w:r w:rsidRPr="00105353">
              <w:t>Învăţământ</w:t>
            </w:r>
            <w:proofErr w:type="spellEnd"/>
            <w:r w:rsidRPr="00105353">
              <w:t xml:space="preserve"> postuniversitar</w:t>
            </w:r>
            <w:r w:rsidR="005A4234">
              <w:t xml:space="preserve"> -</w:t>
            </w:r>
            <w:r w:rsidRPr="00105353">
              <w:t xml:space="preserve"> Doctorat </w:t>
            </w:r>
          </w:p>
        </w:tc>
      </w:tr>
      <w:tr w:rsidR="00175815" w:rsidRPr="00233823" w14:paraId="55F7053E" w14:textId="77777777" w:rsidTr="00F16B23"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22DA61F2" w14:textId="0BBC7443" w:rsidR="00175815" w:rsidRDefault="00A45DEA" w:rsidP="00F16B23">
            <w:pPr>
              <w:pStyle w:val="ECVDate"/>
            </w:pPr>
            <w:r w:rsidRPr="00A45DEA">
              <w:lastRenderedPageBreak/>
              <w:t>2000-2005</w:t>
            </w:r>
            <w:r w:rsidR="00175815" w:rsidRPr="00233823">
              <w:t xml:space="preserve"> </w:t>
            </w:r>
          </w:p>
          <w:p w14:paraId="2EEC3ECE" w14:textId="77777777" w:rsidR="00175815" w:rsidRPr="00175815" w:rsidRDefault="00175815" w:rsidP="00F16B23"/>
          <w:p w14:paraId="38324006" w14:textId="77777777" w:rsidR="00175815" w:rsidRPr="00175815" w:rsidRDefault="00175815" w:rsidP="00F16B23"/>
          <w:p w14:paraId="7ACF0230" w14:textId="77777777" w:rsidR="00175815" w:rsidRDefault="00175815" w:rsidP="00F16B23">
            <w:pPr>
              <w:rPr>
                <w:color w:val="0E4194"/>
                <w:sz w:val="18"/>
              </w:rPr>
            </w:pPr>
          </w:p>
          <w:p w14:paraId="7293EDBC" w14:textId="77777777" w:rsidR="00175815" w:rsidRPr="00175815" w:rsidRDefault="00175815" w:rsidP="00F16B23"/>
        </w:tc>
        <w:tc>
          <w:tcPr>
            <w:tcW w:w="6237" w:type="dxa"/>
            <w:shd w:val="clear" w:color="auto" w:fill="auto"/>
          </w:tcPr>
          <w:p w14:paraId="301440B4" w14:textId="589F882C" w:rsidR="00175815" w:rsidRPr="00233823" w:rsidRDefault="00FC0C02" w:rsidP="00F16B23">
            <w:pPr>
              <w:pStyle w:val="ECVSubSectionHeading"/>
            </w:pPr>
            <w:r w:rsidRPr="00FC0C02">
              <w:t>Medic primar prin ordinul Ministrului Sănătății 971/19.09.2005</w:t>
            </w:r>
          </w:p>
        </w:tc>
        <w:tc>
          <w:tcPr>
            <w:tcW w:w="1305" w:type="dxa"/>
            <w:shd w:val="clear" w:color="auto" w:fill="auto"/>
          </w:tcPr>
          <w:p w14:paraId="14031987" w14:textId="77777777" w:rsidR="00175815" w:rsidRPr="00233823" w:rsidRDefault="00175815" w:rsidP="00F16B23">
            <w:pPr>
              <w:pStyle w:val="ECVRightHeading"/>
            </w:pPr>
          </w:p>
        </w:tc>
      </w:tr>
      <w:tr w:rsidR="00175815" w:rsidRPr="00233823" w14:paraId="6D3A69DC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0090F405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79A571AF" w14:textId="77777777" w:rsidR="00E41FE7" w:rsidRDefault="00E41FE7" w:rsidP="00E41FE7">
            <w:pPr>
              <w:pStyle w:val="ECVOrganisationDetails"/>
              <w:spacing w:after="0"/>
            </w:pPr>
            <w:r>
              <w:t>Universitatea de Medicina si Farmacie ”Victor Babeș” Timișoara</w:t>
            </w:r>
          </w:p>
          <w:p w14:paraId="53EE04C9" w14:textId="5B075024" w:rsidR="00175815" w:rsidRPr="00233823" w:rsidRDefault="00E41FE7" w:rsidP="00E41FE7">
            <w:pPr>
              <w:pStyle w:val="ECVOrganisationDetails"/>
            </w:pPr>
            <w:r>
              <w:t xml:space="preserve">P-ta Eftimie Murgu nr 2, 300041Timișoara (Romania),  </w:t>
            </w:r>
            <w:hyperlink r:id="rId9" w:history="1">
              <w:r w:rsidRPr="00A37A7A">
                <w:rPr>
                  <w:rStyle w:val="Hyperlink"/>
                </w:rPr>
                <w:t>https://www.umft.ro/</w:t>
              </w:r>
            </w:hyperlink>
            <w:r w:rsidR="00175815" w:rsidRPr="00233823">
              <w:t xml:space="preserve"> </w:t>
            </w:r>
          </w:p>
        </w:tc>
      </w:tr>
      <w:tr w:rsidR="00175815" w:rsidRPr="00233823" w14:paraId="56174455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74FC163A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0ADCDD02" w14:textId="029F94F0" w:rsidR="00175815" w:rsidRPr="00233823" w:rsidRDefault="00FC0C02" w:rsidP="00631BBE">
            <w:pPr>
              <w:pStyle w:val="ECVSectionBullet"/>
              <w:numPr>
                <w:ilvl w:val="0"/>
                <w:numId w:val="2"/>
              </w:numPr>
              <w:spacing w:after="240"/>
            </w:pPr>
            <w:r w:rsidRPr="00FC0C02">
              <w:t xml:space="preserve">Medic primar chirurgie generală </w:t>
            </w:r>
          </w:p>
        </w:tc>
      </w:tr>
      <w:tr w:rsidR="00175815" w:rsidRPr="00233823" w14:paraId="47F15545" w14:textId="77777777" w:rsidTr="00F16B23"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55A549F8" w14:textId="27436AC0" w:rsidR="00175815" w:rsidRDefault="00F75548" w:rsidP="00F16B23">
            <w:pPr>
              <w:pStyle w:val="ECVDate"/>
            </w:pPr>
            <w:r w:rsidRPr="00F75548">
              <w:t>200</w:t>
            </w:r>
            <w:r w:rsidR="00562279">
              <w:t>3</w:t>
            </w:r>
            <w:r w:rsidRPr="00F75548">
              <w:t>-200</w:t>
            </w:r>
            <w:r w:rsidR="00562279">
              <w:t>4</w:t>
            </w:r>
            <w:r w:rsidR="00175815" w:rsidRPr="00233823">
              <w:t xml:space="preserve"> </w:t>
            </w:r>
          </w:p>
          <w:p w14:paraId="411387CF" w14:textId="77777777" w:rsidR="00175815" w:rsidRPr="00175815" w:rsidRDefault="00175815" w:rsidP="00F16B23"/>
          <w:p w14:paraId="254DEC70" w14:textId="77777777" w:rsidR="00175815" w:rsidRPr="00175815" w:rsidRDefault="00175815" w:rsidP="00F16B23"/>
          <w:p w14:paraId="39744F2B" w14:textId="77777777" w:rsidR="00175815" w:rsidRDefault="00175815" w:rsidP="00F16B23">
            <w:pPr>
              <w:rPr>
                <w:color w:val="0E4194"/>
                <w:sz w:val="18"/>
              </w:rPr>
            </w:pPr>
          </w:p>
          <w:p w14:paraId="3E0DED3A" w14:textId="77777777" w:rsidR="00175815" w:rsidRPr="00175815" w:rsidRDefault="00175815" w:rsidP="00F16B23"/>
        </w:tc>
        <w:tc>
          <w:tcPr>
            <w:tcW w:w="6237" w:type="dxa"/>
            <w:shd w:val="clear" w:color="auto" w:fill="auto"/>
          </w:tcPr>
          <w:p w14:paraId="3752A449" w14:textId="5BA926C4" w:rsidR="00175815" w:rsidRPr="00233823" w:rsidRDefault="00631BBE" w:rsidP="00F16B23">
            <w:pPr>
              <w:pStyle w:val="ECVSubSectionHeading"/>
            </w:pPr>
            <w:r w:rsidRPr="00631BBE">
              <w:t>Atestat de absolvire a modulului psihopedagogic, seria D nr. 0039348</w:t>
            </w:r>
          </w:p>
        </w:tc>
        <w:tc>
          <w:tcPr>
            <w:tcW w:w="1305" w:type="dxa"/>
            <w:shd w:val="clear" w:color="auto" w:fill="auto"/>
          </w:tcPr>
          <w:p w14:paraId="787552AB" w14:textId="77777777" w:rsidR="00175815" w:rsidRPr="00233823" w:rsidRDefault="00175815" w:rsidP="00F16B23">
            <w:pPr>
              <w:pStyle w:val="ECVRightHeading"/>
            </w:pPr>
          </w:p>
        </w:tc>
      </w:tr>
      <w:tr w:rsidR="00175815" w:rsidRPr="00233823" w14:paraId="1D26F207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10610851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13511D8D" w14:textId="77777777" w:rsidR="00D64009" w:rsidRDefault="00D64009" w:rsidP="00D64009">
            <w:pPr>
              <w:pStyle w:val="ECVOrganisationDetails"/>
              <w:spacing w:after="0"/>
            </w:pPr>
            <w:r>
              <w:t>Universitatea de Vest din Timișoara</w:t>
            </w:r>
          </w:p>
          <w:p w14:paraId="7588D381" w14:textId="29E758D4" w:rsidR="00175815" w:rsidRPr="00233823" w:rsidRDefault="00D64009" w:rsidP="00D64009">
            <w:pPr>
              <w:pStyle w:val="ECVOrganisationDetails"/>
              <w:spacing w:before="0"/>
            </w:pPr>
            <w:r>
              <w:t>Departamentul pentru Pregătirea Personalului Didactic</w:t>
            </w:r>
          </w:p>
        </w:tc>
      </w:tr>
      <w:tr w:rsidR="00175815" w:rsidRPr="00233823" w14:paraId="4A4E8455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7A1FBB40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1F34DEA8" w14:textId="5441AF6A" w:rsidR="00175815" w:rsidRPr="00233823" w:rsidRDefault="00B7622C" w:rsidP="00B7622C">
            <w:pPr>
              <w:pStyle w:val="ECVSectionBullet"/>
              <w:numPr>
                <w:ilvl w:val="0"/>
                <w:numId w:val="2"/>
              </w:numPr>
              <w:spacing w:after="240"/>
            </w:pPr>
            <w:r w:rsidRPr="00B7622C">
              <w:t>Psihologia educațională; Pedagogie; Metodica predării; Metodica predării disciplinelor medicale; Teoria și metodologia curriculum-ului; Teoria și metodologia instruirii; Teoria și metodologia evaluării; Didactica specialității; Practică pedagogică; Sociologia educației; Logică didactică;</w:t>
            </w:r>
          </w:p>
        </w:tc>
      </w:tr>
      <w:tr w:rsidR="00175815" w:rsidRPr="00233823" w14:paraId="2997040C" w14:textId="77777777" w:rsidTr="00F16B23"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41379EA6" w14:textId="3B1F8838" w:rsidR="00175815" w:rsidRDefault="00ED511F" w:rsidP="00F16B23">
            <w:pPr>
              <w:pStyle w:val="ECVDate"/>
            </w:pPr>
            <w:r w:rsidRPr="00ED511F">
              <w:t>1995-2000</w:t>
            </w:r>
            <w:r w:rsidR="00175815" w:rsidRPr="00233823">
              <w:t xml:space="preserve"> </w:t>
            </w:r>
          </w:p>
          <w:p w14:paraId="0DCE241E" w14:textId="77777777" w:rsidR="00175815" w:rsidRPr="00175815" w:rsidRDefault="00175815" w:rsidP="00F16B23"/>
          <w:p w14:paraId="384C5643" w14:textId="77777777" w:rsidR="00175815" w:rsidRPr="00175815" w:rsidRDefault="00175815" w:rsidP="00F16B23"/>
          <w:p w14:paraId="63960721" w14:textId="77777777" w:rsidR="00175815" w:rsidRDefault="00175815" w:rsidP="00F16B23">
            <w:pPr>
              <w:rPr>
                <w:color w:val="0E4194"/>
                <w:sz w:val="18"/>
              </w:rPr>
            </w:pPr>
          </w:p>
          <w:p w14:paraId="0D9C5F13" w14:textId="77777777" w:rsidR="00175815" w:rsidRPr="00175815" w:rsidRDefault="00175815" w:rsidP="00F16B23"/>
        </w:tc>
        <w:tc>
          <w:tcPr>
            <w:tcW w:w="6237" w:type="dxa"/>
            <w:shd w:val="clear" w:color="auto" w:fill="auto"/>
          </w:tcPr>
          <w:p w14:paraId="42F80676" w14:textId="66B470DB" w:rsidR="00175815" w:rsidRPr="00233823" w:rsidRDefault="00ED511F" w:rsidP="00F16B23">
            <w:pPr>
              <w:pStyle w:val="ECVSubSectionHeading"/>
            </w:pPr>
            <w:r w:rsidRPr="00ED511F">
              <w:t xml:space="preserve">Medic specialist confirmat prin Ordinul Ministrului sănătății nr. 414 / 2000 </w:t>
            </w:r>
            <w:proofErr w:type="spellStart"/>
            <w:r w:rsidRPr="00ED511F">
              <w:t>şi</w:t>
            </w:r>
            <w:proofErr w:type="spellEnd"/>
            <w:r w:rsidRPr="00ED511F">
              <w:t xml:space="preserve"> diploma de medic specialist chirurgie generală, seria A nr. 01085 din 20 sept 2000</w:t>
            </w:r>
          </w:p>
        </w:tc>
        <w:tc>
          <w:tcPr>
            <w:tcW w:w="1305" w:type="dxa"/>
            <w:shd w:val="clear" w:color="auto" w:fill="auto"/>
          </w:tcPr>
          <w:p w14:paraId="401CBD4D" w14:textId="77777777" w:rsidR="00175815" w:rsidRPr="00233823" w:rsidRDefault="00175815" w:rsidP="00F16B23">
            <w:pPr>
              <w:pStyle w:val="ECVRightHeading"/>
            </w:pPr>
          </w:p>
        </w:tc>
      </w:tr>
      <w:tr w:rsidR="00175815" w:rsidRPr="00233823" w14:paraId="75B253F0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2183085E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30358C25" w14:textId="77777777" w:rsidR="00CF3889" w:rsidRDefault="00CF3889" w:rsidP="00CF3889">
            <w:pPr>
              <w:pStyle w:val="ECVOrganisationDetails"/>
              <w:spacing w:after="0"/>
            </w:pPr>
            <w:r>
              <w:t>Universitatea de Medicina si Farmacie ”Victor Babeș” Timișoara</w:t>
            </w:r>
          </w:p>
          <w:p w14:paraId="3AE4C6FB" w14:textId="00BB4963" w:rsidR="00175815" w:rsidRPr="00233823" w:rsidRDefault="00CF3889" w:rsidP="00CF3889">
            <w:pPr>
              <w:pStyle w:val="ECVOrganisationDetails"/>
              <w:spacing w:before="0"/>
            </w:pPr>
            <w:r>
              <w:t xml:space="preserve">P-ta Eftimie Murgu nr 2, 300041Timișoara (Romania),  </w:t>
            </w:r>
            <w:hyperlink r:id="rId10" w:history="1">
              <w:r w:rsidRPr="00A37A7A">
                <w:rPr>
                  <w:rStyle w:val="Hyperlink"/>
                </w:rPr>
                <w:t>https://www.umft.ro/</w:t>
              </w:r>
            </w:hyperlink>
            <w:r>
              <w:t xml:space="preserve"> </w:t>
            </w:r>
            <w:r w:rsidR="00175815" w:rsidRPr="00233823">
              <w:t xml:space="preserve"> </w:t>
            </w:r>
          </w:p>
        </w:tc>
      </w:tr>
      <w:tr w:rsidR="00175815" w:rsidRPr="00233823" w14:paraId="26AB3640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554B0656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3A3EFDAA" w14:textId="7BC5D665" w:rsidR="00175815" w:rsidRDefault="007228D1" w:rsidP="00F16B23">
            <w:pPr>
              <w:pStyle w:val="ECVSectionBullet"/>
              <w:numPr>
                <w:ilvl w:val="0"/>
                <w:numId w:val="2"/>
              </w:numPr>
            </w:pPr>
            <w:r w:rsidRPr="007228D1">
              <w:t xml:space="preserve">Nivel 6 - </w:t>
            </w:r>
            <w:r w:rsidR="00B3780E" w:rsidRPr="007228D1">
              <w:t>Învățământ</w:t>
            </w:r>
            <w:r w:rsidRPr="007228D1">
              <w:t xml:space="preserve"> postuniversitar, Examen de specialitate</w:t>
            </w:r>
            <w:r w:rsidR="00FD44E2">
              <w:t xml:space="preserve">; </w:t>
            </w:r>
            <w:r w:rsidR="00FD44E2" w:rsidRPr="00FD44E2">
              <w:t>Medic specialist chirurgie generală;</w:t>
            </w:r>
          </w:p>
          <w:p w14:paraId="1D96363B" w14:textId="77777777" w:rsidR="00175815" w:rsidRPr="00233823" w:rsidRDefault="00175815" w:rsidP="00F16B23">
            <w:pPr>
              <w:pStyle w:val="ECVSectionBullet"/>
            </w:pPr>
          </w:p>
        </w:tc>
      </w:tr>
      <w:tr w:rsidR="00175815" w:rsidRPr="00233823" w14:paraId="0ACCDEFA" w14:textId="77777777" w:rsidTr="00F16B23"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114CED4D" w14:textId="138CA490" w:rsidR="00175815" w:rsidRDefault="00401808" w:rsidP="00F16B23">
            <w:pPr>
              <w:pStyle w:val="ECVDate"/>
            </w:pPr>
            <w:r w:rsidRPr="00401808">
              <w:t>1999-2000</w:t>
            </w:r>
            <w:r w:rsidR="00175815" w:rsidRPr="00233823">
              <w:t xml:space="preserve"> </w:t>
            </w:r>
          </w:p>
          <w:p w14:paraId="4F38515A" w14:textId="77777777" w:rsidR="00175815" w:rsidRPr="00175815" w:rsidRDefault="00175815" w:rsidP="00F16B23"/>
          <w:p w14:paraId="3E95D43E" w14:textId="77777777" w:rsidR="00175815" w:rsidRPr="00175815" w:rsidRDefault="00175815" w:rsidP="00F16B23"/>
          <w:p w14:paraId="14FC339B" w14:textId="77777777" w:rsidR="00175815" w:rsidRDefault="00175815" w:rsidP="00F16B23">
            <w:pPr>
              <w:rPr>
                <w:color w:val="0E4194"/>
                <w:sz w:val="18"/>
              </w:rPr>
            </w:pPr>
          </w:p>
          <w:p w14:paraId="35F63D7B" w14:textId="77777777" w:rsidR="00175815" w:rsidRDefault="00175815" w:rsidP="00F16B23"/>
          <w:p w14:paraId="436AF76F" w14:textId="77777777" w:rsidR="00A129B3" w:rsidRPr="00A129B3" w:rsidRDefault="00A129B3" w:rsidP="00A129B3"/>
          <w:p w14:paraId="2A54760F" w14:textId="79A33596" w:rsidR="00A129B3" w:rsidRPr="00A129B3" w:rsidRDefault="00A129B3" w:rsidP="00A129B3">
            <w:pPr>
              <w:tabs>
                <w:tab w:val="left" w:pos="473"/>
              </w:tabs>
            </w:pPr>
            <w:r>
              <w:tab/>
            </w:r>
          </w:p>
        </w:tc>
        <w:tc>
          <w:tcPr>
            <w:tcW w:w="6237" w:type="dxa"/>
            <w:shd w:val="clear" w:color="auto" w:fill="auto"/>
          </w:tcPr>
          <w:p w14:paraId="0541F27F" w14:textId="3B005159" w:rsidR="00175815" w:rsidRPr="00233823" w:rsidRDefault="00167DA1" w:rsidP="00F16B23">
            <w:pPr>
              <w:pStyle w:val="ECVSubSectionHeading"/>
            </w:pPr>
            <w:r w:rsidRPr="00167DA1">
              <w:t>Medicină, Competență ecografie generală confirmată prin diploma  Seria A Nr. 0006583 din 24.05.2001</w:t>
            </w:r>
          </w:p>
        </w:tc>
        <w:tc>
          <w:tcPr>
            <w:tcW w:w="1305" w:type="dxa"/>
            <w:shd w:val="clear" w:color="auto" w:fill="auto"/>
          </w:tcPr>
          <w:p w14:paraId="4E00ABD5" w14:textId="77777777" w:rsidR="00175815" w:rsidRPr="00233823" w:rsidRDefault="00175815" w:rsidP="00F16B23">
            <w:pPr>
              <w:pStyle w:val="ECVRightHeading"/>
            </w:pPr>
          </w:p>
        </w:tc>
      </w:tr>
      <w:tr w:rsidR="00175815" w:rsidRPr="00233823" w14:paraId="71C38293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7092D311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70F5AC0D" w14:textId="77777777" w:rsidR="00036A0F" w:rsidRDefault="00036A0F" w:rsidP="00036A0F">
            <w:pPr>
              <w:pStyle w:val="ECVOrganisationDetails"/>
              <w:spacing w:after="0"/>
            </w:pPr>
            <w:r>
              <w:t>Universitatea de Medicina si Farmacie ”Victor Babeș” Timișoara</w:t>
            </w:r>
          </w:p>
          <w:p w14:paraId="4BB8207F" w14:textId="7D995E94" w:rsidR="00175815" w:rsidRPr="00233823" w:rsidRDefault="00036A0F" w:rsidP="00036A0F">
            <w:pPr>
              <w:pStyle w:val="ECVOrganisationDetails"/>
              <w:spacing w:before="0"/>
            </w:pPr>
            <w:r>
              <w:t xml:space="preserve">P-ta Eftimie Murgu nr 2, 300041Timișoara (Romania), </w:t>
            </w:r>
            <w:hyperlink r:id="rId11" w:history="1">
              <w:r w:rsidR="003B6F80" w:rsidRPr="00A37A7A">
                <w:rPr>
                  <w:rStyle w:val="Hyperlink"/>
                </w:rPr>
                <w:t>https://www.umft.ro/</w:t>
              </w:r>
            </w:hyperlink>
          </w:p>
        </w:tc>
      </w:tr>
      <w:tr w:rsidR="00175815" w:rsidRPr="00233823" w14:paraId="68137067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74752474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400056EC" w14:textId="1927E70A" w:rsidR="00175815" w:rsidRPr="00233823" w:rsidRDefault="00036A0F" w:rsidP="00036A0F">
            <w:pPr>
              <w:pStyle w:val="ECVSectionBullet"/>
              <w:numPr>
                <w:ilvl w:val="0"/>
                <w:numId w:val="2"/>
              </w:numPr>
              <w:spacing w:after="240"/>
            </w:pPr>
            <w:r w:rsidRPr="00036A0F">
              <w:t xml:space="preserve">Nivel 6 - </w:t>
            </w:r>
            <w:r w:rsidR="00B3780E" w:rsidRPr="00036A0F">
              <w:t>Învățământ</w:t>
            </w:r>
            <w:r w:rsidRPr="00036A0F">
              <w:t xml:space="preserve"> postuniversitar</w:t>
            </w:r>
            <w:r w:rsidR="002C323A">
              <w:t>;</w:t>
            </w:r>
            <w:r w:rsidRPr="00036A0F">
              <w:t xml:space="preserve"> Competență ecografie generală</w:t>
            </w:r>
          </w:p>
        </w:tc>
      </w:tr>
      <w:tr w:rsidR="00710B17" w:rsidRPr="00233823" w14:paraId="70256E3A" w14:textId="77777777" w:rsidTr="00F16B23">
        <w:trPr>
          <w:gridAfter w:val="1"/>
          <w:wAfter w:w="1305" w:type="dxa"/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313450A0" w14:textId="58516C0D" w:rsidR="00710B17" w:rsidRDefault="00710B17" w:rsidP="00562279">
            <w:pPr>
              <w:pStyle w:val="ECVDate"/>
            </w:pPr>
            <w:r w:rsidRPr="00ED511F">
              <w:t>199</w:t>
            </w:r>
            <w:r>
              <w:t>2</w:t>
            </w:r>
            <w:r w:rsidRPr="00ED511F">
              <w:t>-</w:t>
            </w:r>
            <w:r>
              <w:t>1994</w:t>
            </w:r>
            <w:r w:rsidRPr="00233823">
              <w:t xml:space="preserve"> </w:t>
            </w:r>
          </w:p>
          <w:p w14:paraId="3F05E829" w14:textId="77777777" w:rsidR="00710B17" w:rsidRPr="00175815" w:rsidRDefault="00710B17" w:rsidP="00562279"/>
          <w:p w14:paraId="60A850A9" w14:textId="77777777" w:rsidR="00710B17" w:rsidRPr="00175815" w:rsidRDefault="00710B17" w:rsidP="00562279"/>
          <w:p w14:paraId="342B4ACC" w14:textId="77777777" w:rsidR="00710B17" w:rsidRDefault="00710B17" w:rsidP="00562279">
            <w:pPr>
              <w:rPr>
                <w:color w:val="0E4194"/>
                <w:sz w:val="18"/>
              </w:rPr>
            </w:pPr>
          </w:p>
          <w:p w14:paraId="3B11B9B3" w14:textId="77777777" w:rsidR="00710B17" w:rsidRPr="00175815" w:rsidRDefault="00710B17" w:rsidP="00562279"/>
        </w:tc>
        <w:tc>
          <w:tcPr>
            <w:tcW w:w="6237" w:type="dxa"/>
            <w:shd w:val="clear" w:color="auto" w:fill="auto"/>
          </w:tcPr>
          <w:p w14:paraId="320DE8B0" w14:textId="5A5D5433" w:rsidR="00710B17" w:rsidRPr="00710B17" w:rsidRDefault="00710B17" w:rsidP="00562279">
            <w:pPr>
              <w:pStyle w:val="ECVSubSectionHeading"/>
            </w:pPr>
            <w:r w:rsidRPr="00710B17">
              <w:t>Medic stagiar</w:t>
            </w:r>
          </w:p>
        </w:tc>
      </w:tr>
      <w:tr w:rsidR="00562279" w:rsidRPr="00233823" w14:paraId="0555BFE4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67029763" w14:textId="77777777" w:rsidR="00562279" w:rsidRPr="00233823" w:rsidRDefault="00562279" w:rsidP="00562279"/>
        </w:tc>
        <w:tc>
          <w:tcPr>
            <w:tcW w:w="7542" w:type="dxa"/>
            <w:gridSpan w:val="2"/>
            <w:shd w:val="clear" w:color="auto" w:fill="auto"/>
          </w:tcPr>
          <w:p w14:paraId="32827637" w14:textId="77777777" w:rsidR="00562279" w:rsidRPr="00710B17" w:rsidRDefault="00562279" w:rsidP="00562279">
            <w:pPr>
              <w:pStyle w:val="ECVOrganisationDetails"/>
              <w:spacing w:after="0"/>
            </w:pPr>
            <w:r w:rsidRPr="00710B17">
              <w:t>Universitatea de Medicina si Farmacie ”Victor Babeș” Timișoara</w:t>
            </w:r>
          </w:p>
          <w:p w14:paraId="69769597" w14:textId="0FD58EA3" w:rsidR="00562279" w:rsidRPr="00710B17" w:rsidRDefault="00562279" w:rsidP="00562279">
            <w:pPr>
              <w:pStyle w:val="ECVOrganisationDetails"/>
              <w:spacing w:before="0"/>
            </w:pPr>
            <w:r w:rsidRPr="00710B17">
              <w:t xml:space="preserve">P-ta Eftimie Murgu nr 2, 300041Timișoara (Romania), </w:t>
            </w:r>
            <w:hyperlink r:id="rId12" w:history="1">
              <w:r w:rsidR="003B6F80" w:rsidRPr="00A37A7A">
                <w:rPr>
                  <w:rStyle w:val="Hyperlink"/>
                </w:rPr>
                <w:t>https://www.umft.ro/</w:t>
              </w:r>
            </w:hyperlink>
            <w:r w:rsidRPr="00710B17">
              <w:t xml:space="preserve">  </w:t>
            </w:r>
          </w:p>
        </w:tc>
      </w:tr>
      <w:tr w:rsidR="00562279" w:rsidRPr="00233823" w14:paraId="6D936051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45AF2EDF" w14:textId="77777777" w:rsidR="00562279" w:rsidRPr="00233823" w:rsidRDefault="00562279" w:rsidP="00562279"/>
        </w:tc>
        <w:tc>
          <w:tcPr>
            <w:tcW w:w="7542" w:type="dxa"/>
            <w:gridSpan w:val="2"/>
            <w:shd w:val="clear" w:color="auto" w:fill="auto"/>
          </w:tcPr>
          <w:p w14:paraId="372DA804" w14:textId="4F141B90" w:rsidR="00562279" w:rsidRPr="00233823" w:rsidRDefault="00562279" w:rsidP="00425337">
            <w:pPr>
              <w:pStyle w:val="ECVSectionBullet"/>
              <w:numPr>
                <w:ilvl w:val="0"/>
                <w:numId w:val="2"/>
              </w:numPr>
              <w:spacing w:after="240"/>
            </w:pPr>
            <w:r w:rsidRPr="007228D1">
              <w:t>Nivel 6 - Învățământ postuniversitar, Examen de specialitate</w:t>
            </w:r>
            <w:r>
              <w:t xml:space="preserve">;  </w:t>
            </w:r>
            <w:r w:rsidRPr="00FD44E2">
              <w:t>Medic specialist chirurgie generală;</w:t>
            </w:r>
          </w:p>
        </w:tc>
      </w:tr>
      <w:tr w:rsidR="00562279" w:rsidRPr="00233823" w14:paraId="6D6BEFD5" w14:textId="77777777" w:rsidTr="00F16B23"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55B2D89F" w14:textId="77777777" w:rsidR="00562279" w:rsidRDefault="00562279" w:rsidP="00562279">
            <w:pPr>
              <w:pStyle w:val="ECVDate"/>
            </w:pPr>
            <w:r w:rsidRPr="004E37EE">
              <w:t>1986-1992</w:t>
            </w:r>
            <w:r w:rsidRPr="00233823">
              <w:t xml:space="preserve"> </w:t>
            </w:r>
          </w:p>
          <w:p w14:paraId="492D2800" w14:textId="77777777" w:rsidR="00562279" w:rsidRPr="00175815" w:rsidRDefault="00562279" w:rsidP="00562279"/>
          <w:p w14:paraId="6464527A" w14:textId="77777777" w:rsidR="00562279" w:rsidRPr="00175815" w:rsidRDefault="00562279" w:rsidP="00562279"/>
          <w:p w14:paraId="77BD0149" w14:textId="77777777" w:rsidR="00562279" w:rsidRDefault="00562279" w:rsidP="00562279">
            <w:pPr>
              <w:rPr>
                <w:color w:val="0E4194"/>
                <w:sz w:val="18"/>
              </w:rPr>
            </w:pPr>
          </w:p>
          <w:p w14:paraId="2C34B787" w14:textId="77777777" w:rsidR="00562279" w:rsidRPr="00175815" w:rsidRDefault="00562279" w:rsidP="00562279"/>
        </w:tc>
        <w:tc>
          <w:tcPr>
            <w:tcW w:w="6237" w:type="dxa"/>
            <w:shd w:val="clear" w:color="auto" w:fill="auto"/>
          </w:tcPr>
          <w:p w14:paraId="7D7179B3" w14:textId="4CABE33B" w:rsidR="00562279" w:rsidRPr="00233823" w:rsidRDefault="00562279" w:rsidP="00562279">
            <w:pPr>
              <w:pStyle w:val="ECVSubSectionHeading"/>
            </w:pPr>
            <w:r w:rsidRPr="007959FF">
              <w:t>Doctor-medic confirmat diploma de doctor-medic, seria K Nr.1960 din 9.11.1992</w:t>
            </w:r>
          </w:p>
        </w:tc>
        <w:tc>
          <w:tcPr>
            <w:tcW w:w="1305" w:type="dxa"/>
            <w:shd w:val="clear" w:color="auto" w:fill="auto"/>
          </w:tcPr>
          <w:p w14:paraId="0556C90F" w14:textId="77777777" w:rsidR="00562279" w:rsidRPr="00233823" w:rsidRDefault="00562279" w:rsidP="00562279">
            <w:pPr>
              <w:pStyle w:val="ECVRightHeading"/>
            </w:pPr>
          </w:p>
        </w:tc>
      </w:tr>
      <w:tr w:rsidR="00562279" w:rsidRPr="00233823" w14:paraId="63252512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60DC9EBC" w14:textId="77777777" w:rsidR="00562279" w:rsidRPr="00233823" w:rsidRDefault="00562279" w:rsidP="00562279"/>
        </w:tc>
        <w:tc>
          <w:tcPr>
            <w:tcW w:w="7542" w:type="dxa"/>
            <w:gridSpan w:val="2"/>
            <w:shd w:val="clear" w:color="auto" w:fill="auto"/>
          </w:tcPr>
          <w:p w14:paraId="2362D93B" w14:textId="77777777" w:rsidR="00562279" w:rsidRDefault="00562279" w:rsidP="00562279">
            <w:pPr>
              <w:pStyle w:val="ECVOrganisationDetails"/>
              <w:spacing w:after="0"/>
            </w:pPr>
            <w:r>
              <w:t>Universitatea de Medicina si Farmacie ”Victor Babeș” Timișoara</w:t>
            </w:r>
          </w:p>
          <w:p w14:paraId="0AC282EB" w14:textId="223466A8" w:rsidR="00562279" w:rsidRPr="00233823" w:rsidRDefault="00562279" w:rsidP="00562279">
            <w:pPr>
              <w:pStyle w:val="ECVOrganisationDetails"/>
            </w:pPr>
            <w:r>
              <w:t xml:space="preserve">P-ta Eftimie Murgu nr 2, 300041Timișoara (Romania),  </w:t>
            </w:r>
            <w:hyperlink r:id="rId13" w:history="1">
              <w:r w:rsidRPr="00A37A7A">
                <w:rPr>
                  <w:rStyle w:val="Hyperlink"/>
                </w:rPr>
                <w:t>https://www.umft.ro/</w:t>
              </w:r>
            </w:hyperlink>
          </w:p>
        </w:tc>
      </w:tr>
      <w:tr w:rsidR="00562279" w:rsidRPr="00233823" w14:paraId="76FD38F6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230C0A1E" w14:textId="77777777" w:rsidR="00562279" w:rsidRPr="00233823" w:rsidRDefault="00562279" w:rsidP="00562279"/>
        </w:tc>
        <w:tc>
          <w:tcPr>
            <w:tcW w:w="7542" w:type="dxa"/>
            <w:gridSpan w:val="2"/>
            <w:shd w:val="clear" w:color="auto" w:fill="auto"/>
          </w:tcPr>
          <w:p w14:paraId="5F706C72" w14:textId="58341E3B" w:rsidR="00562279" w:rsidRPr="00233823" w:rsidRDefault="00562279" w:rsidP="00474CB6">
            <w:pPr>
              <w:pStyle w:val="ECVSectionBullet"/>
              <w:spacing w:after="240"/>
            </w:pPr>
            <w:r w:rsidRPr="007959FF">
              <w:t xml:space="preserve">Nivel 5 - </w:t>
            </w:r>
            <w:r w:rsidR="00FD7FAF" w:rsidRPr="007959FF">
              <w:t>Învățământ</w:t>
            </w:r>
            <w:r w:rsidRPr="007959FF">
              <w:t xml:space="preserve"> universitar</w:t>
            </w:r>
            <w:r>
              <w:t xml:space="preserve">;  </w:t>
            </w:r>
            <w:r w:rsidRPr="00996079">
              <w:t>Medicina generala</w:t>
            </w:r>
          </w:p>
        </w:tc>
      </w:tr>
      <w:tr w:rsidR="00175815" w:rsidRPr="00233823" w14:paraId="3AE0356C" w14:textId="77777777" w:rsidTr="00F16B23">
        <w:trPr>
          <w:cantSplit/>
        </w:trPr>
        <w:tc>
          <w:tcPr>
            <w:tcW w:w="2834" w:type="dxa"/>
            <w:gridSpan w:val="2"/>
            <w:vMerge w:val="restart"/>
            <w:shd w:val="clear" w:color="auto" w:fill="auto"/>
          </w:tcPr>
          <w:p w14:paraId="6B7F369E" w14:textId="3B891B69" w:rsidR="00175815" w:rsidRDefault="00862EFC" w:rsidP="00F16B23">
            <w:pPr>
              <w:pStyle w:val="ECVDate"/>
            </w:pPr>
            <w:r w:rsidRPr="00862EFC">
              <w:t>1982-1986</w:t>
            </w:r>
            <w:r w:rsidR="00175815" w:rsidRPr="00233823">
              <w:t xml:space="preserve"> </w:t>
            </w:r>
          </w:p>
          <w:p w14:paraId="0A5F31FB" w14:textId="77777777" w:rsidR="00175815" w:rsidRPr="00175815" w:rsidRDefault="00175815" w:rsidP="00F16B23"/>
          <w:p w14:paraId="010D10ED" w14:textId="77777777" w:rsidR="00175815" w:rsidRPr="00175815" w:rsidRDefault="00175815" w:rsidP="00F16B23"/>
          <w:p w14:paraId="6D4F040D" w14:textId="77777777" w:rsidR="00175815" w:rsidRDefault="00175815" w:rsidP="00F16B23">
            <w:pPr>
              <w:rPr>
                <w:color w:val="0E4194"/>
                <w:sz w:val="18"/>
              </w:rPr>
            </w:pPr>
          </w:p>
          <w:p w14:paraId="0B5B4A28" w14:textId="77777777" w:rsidR="00175815" w:rsidRPr="00175815" w:rsidRDefault="00175815" w:rsidP="00F16B23"/>
        </w:tc>
        <w:tc>
          <w:tcPr>
            <w:tcW w:w="6237" w:type="dxa"/>
            <w:shd w:val="clear" w:color="auto" w:fill="auto"/>
          </w:tcPr>
          <w:p w14:paraId="4838A10B" w14:textId="6EB8EF75" w:rsidR="00175815" w:rsidRPr="00233823" w:rsidRDefault="00862EFC" w:rsidP="00F16B23">
            <w:pPr>
              <w:pStyle w:val="ECVSubSectionHeading"/>
            </w:pPr>
            <w:r w:rsidRPr="00862EFC">
              <w:t>Diplomă de bacalaureat Seria D Nr. 81855 din 13.09.1986</w:t>
            </w:r>
          </w:p>
        </w:tc>
        <w:tc>
          <w:tcPr>
            <w:tcW w:w="1305" w:type="dxa"/>
            <w:shd w:val="clear" w:color="auto" w:fill="auto"/>
          </w:tcPr>
          <w:p w14:paraId="3F870BE5" w14:textId="77777777" w:rsidR="00175815" w:rsidRPr="00233823" w:rsidRDefault="00175815" w:rsidP="00F16B23">
            <w:pPr>
              <w:pStyle w:val="ECVRightHeading"/>
            </w:pPr>
          </w:p>
        </w:tc>
      </w:tr>
      <w:tr w:rsidR="00175815" w:rsidRPr="00233823" w14:paraId="174BEC94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466E32EC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0CA4548A" w14:textId="2D37FCE7" w:rsidR="00175815" w:rsidRPr="00233823" w:rsidRDefault="00727F56" w:rsidP="00F16B23">
            <w:pPr>
              <w:pStyle w:val="ECVOrganisationDetails"/>
            </w:pPr>
            <w:r w:rsidRPr="00727F56">
              <w:t>Colegiul Național ”Coriolan Brediceanu” Lugoj</w:t>
            </w:r>
            <w:r>
              <w:t xml:space="preserve">, </w:t>
            </w:r>
            <w:hyperlink r:id="rId14" w:history="1">
              <w:r w:rsidR="003B6F80" w:rsidRPr="00A37A7A">
                <w:rPr>
                  <w:rStyle w:val="Hyperlink"/>
                </w:rPr>
                <w:t>http://www.cncbrediceanu.ro/</w:t>
              </w:r>
            </w:hyperlink>
            <w:r w:rsidR="009034BC">
              <w:t xml:space="preserve"> </w:t>
            </w:r>
          </w:p>
        </w:tc>
      </w:tr>
      <w:tr w:rsidR="00175815" w:rsidRPr="00233823" w14:paraId="389AC460" w14:textId="77777777" w:rsidTr="00F16B23">
        <w:trPr>
          <w:cantSplit/>
        </w:trPr>
        <w:tc>
          <w:tcPr>
            <w:tcW w:w="2834" w:type="dxa"/>
            <w:gridSpan w:val="2"/>
            <w:vMerge/>
            <w:shd w:val="clear" w:color="auto" w:fill="auto"/>
          </w:tcPr>
          <w:p w14:paraId="56BFB751" w14:textId="77777777" w:rsidR="00175815" w:rsidRPr="00233823" w:rsidRDefault="00175815" w:rsidP="00F16B23"/>
        </w:tc>
        <w:tc>
          <w:tcPr>
            <w:tcW w:w="7542" w:type="dxa"/>
            <w:gridSpan w:val="2"/>
            <w:shd w:val="clear" w:color="auto" w:fill="auto"/>
          </w:tcPr>
          <w:p w14:paraId="5857BA81" w14:textId="4827C067" w:rsidR="00175815" w:rsidRPr="00233823" w:rsidRDefault="00862EFC" w:rsidP="00862EFC">
            <w:pPr>
              <w:pStyle w:val="ECVSectionBullet"/>
              <w:numPr>
                <w:ilvl w:val="0"/>
                <w:numId w:val="2"/>
              </w:numPr>
            </w:pPr>
            <w:r w:rsidRPr="00862EFC">
              <w:t xml:space="preserve">Nivel 3 - </w:t>
            </w:r>
            <w:r w:rsidR="00FD7FAF" w:rsidRPr="00862EFC">
              <w:t>Învățământ</w:t>
            </w:r>
            <w:r w:rsidRPr="00862EFC">
              <w:t xml:space="preserve"> liceal</w:t>
            </w:r>
            <w:r>
              <w:t>;</w:t>
            </w:r>
            <w:r w:rsidRPr="00862EFC">
              <w:t xml:space="preserve"> </w:t>
            </w:r>
            <w:r>
              <w:t>Studii liceale, specializarea Matematică-fizică; specializare electronică</w:t>
            </w:r>
            <w:r w:rsidRPr="00233823">
              <w:t xml:space="preserve"> </w:t>
            </w:r>
          </w:p>
        </w:tc>
      </w:tr>
      <w:tr w:rsidR="00745B28" w:rsidRPr="00233823" w14:paraId="14F5890A" w14:textId="77777777" w:rsidTr="00F16B23">
        <w:trPr>
          <w:gridAfter w:val="3"/>
          <w:wAfter w:w="9071" w:type="dxa"/>
          <w:cantSplit/>
        </w:trPr>
        <w:tc>
          <w:tcPr>
            <w:tcW w:w="1305" w:type="dxa"/>
            <w:shd w:val="clear" w:color="auto" w:fill="auto"/>
          </w:tcPr>
          <w:p w14:paraId="4F65F1AE" w14:textId="77777777" w:rsidR="00745B28" w:rsidRPr="00233823" w:rsidRDefault="00745B28" w:rsidP="00F16B23">
            <w:pPr>
              <w:pStyle w:val="ECVRightHeading"/>
            </w:pPr>
            <w:bookmarkStart w:id="2" w:name="_Hlk121085134"/>
          </w:p>
        </w:tc>
      </w:tr>
      <w:bookmarkEnd w:id="2"/>
    </w:tbl>
    <w:p w14:paraId="26998C80" w14:textId="6BAFD952" w:rsidR="00BD6188" w:rsidRPr="00233823" w:rsidRDefault="00BD6188">
      <w:pPr>
        <w:pStyle w:val="ECVText"/>
      </w:pPr>
    </w:p>
    <w:p w14:paraId="5431224A" w14:textId="729145D7" w:rsidR="00BD6188" w:rsidRDefault="00BD6188">
      <w:pPr>
        <w:pStyle w:val="ECVText"/>
      </w:pPr>
    </w:p>
    <w:p w14:paraId="4A3139B9" w14:textId="5D804858" w:rsidR="002A5578" w:rsidRDefault="002A5578">
      <w:pPr>
        <w:pStyle w:val="ECVText"/>
      </w:pPr>
    </w:p>
    <w:p w14:paraId="1D644584" w14:textId="77777777" w:rsidR="002A5578" w:rsidRPr="00233823" w:rsidRDefault="002A5578">
      <w:pPr>
        <w:pStyle w:val="ECVText"/>
      </w:pPr>
    </w:p>
    <w:p w14:paraId="3DE67B5D" w14:textId="77777777" w:rsidR="00BD6188" w:rsidRPr="00233823" w:rsidRDefault="00BD6188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233823" w14:paraId="65C4B19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B87E3EB" w14:textId="3655E22D" w:rsidR="00C8172F" w:rsidRPr="00233823" w:rsidRDefault="00C8172F">
            <w:pPr>
              <w:pStyle w:val="ECVLeftHeading"/>
            </w:pPr>
            <w:r w:rsidRPr="00233823">
              <w:rPr>
                <w:caps w:val="0"/>
              </w:rPr>
              <w:t>EXPERIENŢA PROFESIONALĂ</w:t>
            </w:r>
            <w:r w:rsidR="00645216" w:rsidRPr="00233823">
              <w:rPr>
                <w:caps w:val="0"/>
              </w:rPr>
              <w:t xml:space="preserve"> ȘI LOCURI DE MUNCĂ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73F62F8" w14:textId="77777777" w:rsidR="00C8172F" w:rsidRPr="00233823" w:rsidRDefault="002270C1">
            <w:pPr>
              <w:pStyle w:val="ECVBlueBox"/>
            </w:pPr>
            <w:r w:rsidRPr="00233823">
              <w:rPr>
                <w:noProof/>
                <w:lang w:val="en-US" w:eastAsia="en-US" w:bidi="ar-SA"/>
              </w:rPr>
              <w:drawing>
                <wp:inline distT="0" distB="0" distL="0" distR="0" wp14:anchorId="778B0871" wp14:editId="2BCFBF94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233823">
              <w:t xml:space="preserve"> </w:t>
            </w:r>
          </w:p>
        </w:tc>
      </w:tr>
    </w:tbl>
    <w:p w14:paraId="45DCC99D" w14:textId="1ED91A78" w:rsidR="00C8172F" w:rsidRPr="00233823" w:rsidRDefault="00C8172F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233823" w14:paraId="3760D27F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4FC3D29" w14:textId="1198B81C" w:rsidR="005C75ED" w:rsidRPr="00233823" w:rsidRDefault="00714F50">
            <w:pPr>
              <w:pStyle w:val="ECVDate"/>
            </w:pPr>
            <w:bookmarkStart w:id="3" w:name="_Hlk121074182"/>
            <w:r w:rsidRPr="00714F50">
              <w:t xml:space="preserve">2018 și în prezent </w:t>
            </w:r>
          </w:p>
          <w:p w14:paraId="181791A3" w14:textId="77777777" w:rsidR="005C75ED" w:rsidRPr="00233823" w:rsidRDefault="005C75ED">
            <w:pPr>
              <w:pStyle w:val="ECVDate"/>
            </w:pPr>
          </w:p>
          <w:p w14:paraId="7B02E4AF" w14:textId="77777777" w:rsidR="005C75ED" w:rsidRPr="00233823" w:rsidRDefault="005C75ED">
            <w:pPr>
              <w:pStyle w:val="ECVDate"/>
            </w:pPr>
          </w:p>
          <w:p w14:paraId="422F5FE1" w14:textId="390C0576" w:rsidR="00C8172F" w:rsidRPr="00233823" w:rsidRDefault="00C8172F" w:rsidP="005C75ED">
            <w:pPr>
              <w:pStyle w:val="ECVDate"/>
              <w:jc w:val="left"/>
            </w:pPr>
            <w:r w:rsidRPr="00233823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2E7E1E65" w14:textId="0E8D31C1" w:rsidR="00C8172F" w:rsidRPr="00233823" w:rsidRDefault="00714F50">
            <w:pPr>
              <w:pStyle w:val="ECVSubSectionHeading"/>
            </w:pPr>
            <w:r w:rsidRPr="00714F50">
              <w:rPr>
                <w:szCs w:val="22"/>
              </w:rPr>
              <w:t>Conferențiar universitar</w:t>
            </w:r>
          </w:p>
        </w:tc>
      </w:tr>
      <w:tr w:rsidR="00C8172F" w:rsidRPr="00233823" w14:paraId="7058DCDD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87828C2" w14:textId="77777777" w:rsidR="00C8172F" w:rsidRPr="00233823" w:rsidRDefault="00C8172F"/>
        </w:tc>
        <w:tc>
          <w:tcPr>
            <w:tcW w:w="7541" w:type="dxa"/>
            <w:shd w:val="clear" w:color="auto" w:fill="auto"/>
          </w:tcPr>
          <w:p w14:paraId="4DB76841" w14:textId="77777777" w:rsidR="00714F50" w:rsidRDefault="00714F50" w:rsidP="0069243E">
            <w:pPr>
              <w:pStyle w:val="ECVOrganisationDetails"/>
              <w:spacing w:after="0"/>
            </w:pPr>
            <w:r>
              <w:t>Universitatea de Medicina si Farmacie ”Victor Babeș” Timișoara</w:t>
            </w:r>
          </w:p>
          <w:p w14:paraId="54C04D0D" w14:textId="70904C56" w:rsidR="00C8172F" w:rsidRPr="00233823" w:rsidRDefault="00714F50" w:rsidP="0069243E">
            <w:pPr>
              <w:pStyle w:val="ECVOrganisationDetails"/>
              <w:spacing w:before="0"/>
            </w:pPr>
            <w:r>
              <w:t xml:space="preserve">P-ta Eftimie Murgu nr 2, 300041Timișoara (Romania), </w:t>
            </w:r>
            <w:hyperlink r:id="rId15" w:history="1">
              <w:r w:rsidR="003B6F80" w:rsidRPr="00A37A7A">
                <w:rPr>
                  <w:rStyle w:val="Hyperlink"/>
                </w:rPr>
                <w:t>https://www.umft.ro/</w:t>
              </w:r>
            </w:hyperlink>
            <w:r>
              <w:t xml:space="preserve"> </w:t>
            </w:r>
          </w:p>
        </w:tc>
      </w:tr>
      <w:tr w:rsidR="00C8172F" w:rsidRPr="00233823" w14:paraId="79A9E657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C1DEEC4" w14:textId="77777777" w:rsidR="00C8172F" w:rsidRPr="00233823" w:rsidRDefault="00C8172F"/>
        </w:tc>
        <w:tc>
          <w:tcPr>
            <w:tcW w:w="7541" w:type="dxa"/>
            <w:shd w:val="clear" w:color="auto" w:fill="auto"/>
          </w:tcPr>
          <w:p w14:paraId="2594D97D" w14:textId="6DEBEF58" w:rsidR="00C8172F" w:rsidRDefault="007C1C68">
            <w:pPr>
              <w:pStyle w:val="ECVSectionBullet"/>
              <w:numPr>
                <w:ilvl w:val="0"/>
                <w:numId w:val="2"/>
              </w:numPr>
            </w:pPr>
            <w:r w:rsidRPr="007C1C68">
              <w:t>activități de predare</w:t>
            </w:r>
            <w:r w:rsidR="006E1DC6">
              <w:t xml:space="preserve"> și</w:t>
            </w:r>
            <w:r>
              <w:t xml:space="preserve"> </w:t>
            </w:r>
            <w:r w:rsidRPr="007C1C68">
              <w:t>activități de seminar, lucrări practice și de laborator, îndrumare proiecte de an</w:t>
            </w:r>
            <w:r w:rsidR="006E1DC6">
              <w:t xml:space="preserve"> </w:t>
            </w:r>
            <w:r w:rsidR="006E1DC6" w:rsidRPr="006E1DC6">
              <w:t>a studenților anului IV Medicina Generala</w:t>
            </w:r>
            <w:r w:rsidRPr="007C1C68">
              <w:t>;</w:t>
            </w:r>
            <w:r>
              <w:t xml:space="preserve">  </w:t>
            </w:r>
            <w:r w:rsidRPr="007C1C68">
              <w:t xml:space="preserve">îndrumarea elaborării lucrărilor de licență; activități de </w:t>
            </w:r>
            <w:r w:rsidRPr="007C1C68">
              <w:lastRenderedPageBreak/>
              <w:t>evaluare; tutorat, consultații, îndrumarea cercurilor științifice studențești</w:t>
            </w:r>
            <w:r>
              <w:t xml:space="preserve"> și </w:t>
            </w:r>
            <w:r w:rsidRPr="007C1C68">
              <w:t xml:space="preserve"> a studenților</w:t>
            </w:r>
            <w:r>
              <w:t xml:space="preserve">; </w:t>
            </w:r>
            <w:r w:rsidRPr="007C1C68">
              <w:t>participarea la consilii și comisii</w:t>
            </w:r>
            <w:r>
              <w:t>;</w:t>
            </w:r>
            <w:r w:rsidRPr="007C1C68">
              <w:t xml:space="preserve"> </w:t>
            </w:r>
            <w:r w:rsidR="006E1DC6">
              <w:t>activități din cadrul</w:t>
            </w:r>
            <w:r w:rsidR="00ED5AC3" w:rsidRPr="00ED5AC3">
              <w:t xml:space="preserve"> Universității de Medicina si Farmacie” Victor Babeș” Timișoara</w:t>
            </w:r>
          </w:p>
          <w:p w14:paraId="435D9F02" w14:textId="072806AD" w:rsidR="00ED5AC3" w:rsidRPr="00233823" w:rsidRDefault="00ED5AC3" w:rsidP="003E5AB1">
            <w:pPr>
              <w:pStyle w:val="ECVSectionBullet"/>
              <w:ind w:left="113"/>
            </w:pPr>
          </w:p>
        </w:tc>
      </w:tr>
      <w:tr w:rsidR="00C8172F" w:rsidRPr="00233823" w14:paraId="35AC7A96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5F696EA" w14:textId="77777777" w:rsidR="00C8172F" w:rsidRPr="00233823" w:rsidRDefault="00C8172F"/>
        </w:tc>
        <w:tc>
          <w:tcPr>
            <w:tcW w:w="7541" w:type="dxa"/>
            <w:shd w:val="clear" w:color="auto" w:fill="auto"/>
            <w:vAlign w:val="bottom"/>
          </w:tcPr>
          <w:p w14:paraId="5D479D69" w14:textId="11D29903" w:rsidR="00C8172F" w:rsidRPr="00233823" w:rsidRDefault="00C8172F">
            <w:pPr>
              <w:pStyle w:val="ECVBusinessSectorRow"/>
              <w:rPr>
                <w:rStyle w:val="ECVContactDetails"/>
              </w:rPr>
            </w:pPr>
            <w:r w:rsidRPr="00233823">
              <w:rPr>
                <w:rStyle w:val="ECVHeadingBusinessSector"/>
              </w:rPr>
              <w:t xml:space="preserve">Tipul sau sectorul de activitate </w:t>
            </w:r>
            <w:r w:rsidR="004463AD">
              <w:t xml:space="preserve"> </w:t>
            </w:r>
            <w:r w:rsidR="004463AD" w:rsidRPr="004463AD">
              <w:rPr>
                <w:rStyle w:val="ECVHeadingBusinessSector"/>
                <w:color w:val="auto"/>
              </w:rPr>
              <w:t xml:space="preserve">Învățământ superior - </w:t>
            </w:r>
            <w:r w:rsidR="00974EF9" w:rsidRPr="004463AD">
              <w:rPr>
                <w:rStyle w:val="ECVContactDetails"/>
                <w:color w:val="auto"/>
              </w:rPr>
              <w:t>Clinica I Chirurgie, Departamentul X</w:t>
            </w:r>
            <w:r w:rsidRPr="004463AD">
              <w:rPr>
                <w:rStyle w:val="ECVContactDetails"/>
                <w:color w:val="auto"/>
              </w:rPr>
              <w:t xml:space="preserve"> </w:t>
            </w:r>
          </w:p>
          <w:p w14:paraId="6008337F" w14:textId="1C434F58" w:rsidR="005C75ED" w:rsidRPr="00233823" w:rsidRDefault="005C75ED">
            <w:pPr>
              <w:pStyle w:val="ECVBusinessSectorRow"/>
            </w:pPr>
          </w:p>
        </w:tc>
      </w:tr>
      <w:bookmarkEnd w:id="3"/>
      <w:tr w:rsidR="005C75ED" w:rsidRPr="00233823" w14:paraId="54AA7DDB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A2C9582" w14:textId="797BE985" w:rsidR="005C75ED" w:rsidRPr="00233823" w:rsidRDefault="00010532" w:rsidP="00F16B23">
            <w:pPr>
              <w:pStyle w:val="ECVDate"/>
            </w:pPr>
            <w:r w:rsidRPr="00010532">
              <w:t>2016 -2018</w:t>
            </w:r>
          </w:p>
          <w:p w14:paraId="2B707F0F" w14:textId="77777777" w:rsidR="005C75ED" w:rsidRPr="00233823" w:rsidRDefault="005C75ED" w:rsidP="00F16B23">
            <w:pPr>
              <w:pStyle w:val="ECVDate"/>
            </w:pPr>
          </w:p>
          <w:p w14:paraId="15C72C55" w14:textId="77777777" w:rsidR="005C75ED" w:rsidRPr="00233823" w:rsidRDefault="005C75ED" w:rsidP="00F16B23">
            <w:pPr>
              <w:pStyle w:val="ECVDate"/>
            </w:pPr>
          </w:p>
          <w:p w14:paraId="14FC701B" w14:textId="77777777" w:rsidR="005C75ED" w:rsidRPr="00233823" w:rsidRDefault="005C75ED" w:rsidP="00F16B23">
            <w:pPr>
              <w:pStyle w:val="ECVDate"/>
              <w:jc w:val="left"/>
            </w:pPr>
            <w:r w:rsidRPr="00233823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3656A44" w14:textId="19E0DEBB" w:rsidR="005C75ED" w:rsidRPr="00233823" w:rsidRDefault="00010532" w:rsidP="00F16B23">
            <w:pPr>
              <w:pStyle w:val="ECVSubSectionHeading"/>
            </w:pPr>
            <w:r w:rsidRPr="00010532">
              <w:t>Șef de lucrări universitar</w:t>
            </w:r>
          </w:p>
        </w:tc>
      </w:tr>
      <w:tr w:rsidR="005C75ED" w:rsidRPr="00233823" w14:paraId="0F722A93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2BAB1B84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3DECF476" w14:textId="77777777" w:rsidR="0069243E" w:rsidRDefault="0069243E" w:rsidP="0069243E">
            <w:pPr>
              <w:pStyle w:val="ECVOrganisationDetails"/>
              <w:spacing w:after="0"/>
            </w:pPr>
            <w:r>
              <w:t>Universitatea de Medicina si Farmacie ”Victor Babeș” Timișoara</w:t>
            </w:r>
          </w:p>
          <w:p w14:paraId="5E4B7270" w14:textId="38189140" w:rsidR="005C75ED" w:rsidRPr="00233823" w:rsidRDefault="0069243E" w:rsidP="0069243E">
            <w:pPr>
              <w:pStyle w:val="ECVOrganisationDetails"/>
              <w:spacing w:before="0"/>
            </w:pPr>
            <w:r>
              <w:t xml:space="preserve">P-ta Eftimie Murgu nr 2, 300041Timișoara (Romania), </w:t>
            </w:r>
            <w:hyperlink r:id="rId16" w:history="1">
              <w:r w:rsidR="003B6F80" w:rsidRPr="00A37A7A">
                <w:rPr>
                  <w:rStyle w:val="Hyperlink"/>
                </w:rPr>
                <w:t>https://www.umft.ro/</w:t>
              </w:r>
            </w:hyperlink>
          </w:p>
        </w:tc>
      </w:tr>
      <w:tr w:rsidR="005C75ED" w:rsidRPr="00233823" w14:paraId="0EFF938D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29D814DB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505C5151" w14:textId="77777777" w:rsidR="0069243E" w:rsidRPr="0069243E" w:rsidRDefault="0069243E" w:rsidP="0069243E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69243E">
              <w:rPr>
                <w:sz w:val="18"/>
              </w:rPr>
              <w:t>activități de predare și activități de seminar, lucrări practice și de laborator, îndrumare proiecte de an a studenților anului IV Medicina Generala;  îndrumarea elaborării lucrărilor de licență; activități de evaluare; tutorat, consultații, îndrumarea cercurilor științifice studențești și  a studenților; participarea la consilii și comisii; activități din cadrul Universității de Medicina si Farmacie” Victor Babeș” Timișoara</w:t>
            </w:r>
          </w:p>
          <w:p w14:paraId="61A4EC06" w14:textId="23C1796F" w:rsidR="005C75ED" w:rsidRPr="00233823" w:rsidRDefault="005C75ED" w:rsidP="003E5AB1">
            <w:pPr>
              <w:pStyle w:val="ECVSectionBullet"/>
            </w:pPr>
          </w:p>
        </w:tc>
      </w:tr>
      <w:tr w:rsidR="005C75ED" w:rsidRPr="00233823" w14:paraId="46399B84" w14:textId="77777777" w:rsidTr="00F16B23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DCC34E0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  <w:vAlign w:val="bottom"/>
          </w:tcPr>
          <w:p w14:paraId="1E157F78" w14:textId="3257C689" w:rsidR="005C75ED" w:rsidRPr="00233823" w:rsidRDefault="005C75ED" w:rsidP="00F16B23">
            <w:pPr>
              <w:pStyle w:val="ECVBusinessSectorRow"/>
              <w:rPr>
                <w:rStyle w:val="ECVContactDetails"/>
              </w:rPr>
            </w:pPr>
            <w:r w:rsidRPr="00233823">
              <w:rPr>
                <w:rStyle w:val="ECVHeadingBusinessSector"/>
              </w:rPr>
              <w:t xml:space="preserve">Tipul sau sectorul de activitate </w:t>
            </w:r>
            <w:r w:rsidR="004463AD">
              <w:t xml:space="preserve"> </w:t>
            </w:r>
            <w:r w:rsidR="004463AD" w:rsidRPr="004463AD">
              <w:rPr>
                <w:rStyle w:val="ECVContactDetails"/>
              </w:rPr>
              <w:t>Învățământ superior - Clinica I Chirurgie, Departamentul X</w:t>
            </w:r>
          </w:p>
          <w:p w14:paraId="39C7EF71" w14:textId="77777777" w:rsidR="005C75ED" w:rsidRPr="00233823" w:rsidRDefault="005C75ED" w:rsidP="00F16B23">
            <w:pPr>
              <w:pStyle w:val="ECVBusinessSectorRow"/>
            </w:pPr>
          </w:p>
        </w:tc>
      </w:tr>
      <w:tr w:rsidR="005C75ED" w:rsidRPr="00233823" w14:paraId="6276F27E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1CE33570" w14:textId="643C194A" w:rsidR="005C75ED" w:rsidRPr="00233823" w:rsidRDefault="00777576" w:rsidP="00F16B23">
            <w:pPr>
              <w:pStyle w:val="ECVDate"/>
            </w:pPr>
            <w:r w:rsidRPr="00777576">
              <w:t>200</w:t>
            </w:r>
            <w:r w:rsidR="00A916A5">
              <w:t>3</w:t>
            </w:r>
            <w:r w:rsidRPr="00777576">
              <w:t xml:space="preserve"> -2016</w:t>
            </w:r>
          </w:p>
          <w:p w14:paraId="5385D60A" w14:textId="77777777" w:rsidR="005C75ED" w:rsidRPr="00233823" w:rsidRDefault="005C75ED" w:rsidP="00F16B23">
            <w:pPr>
              <w:pStyle w:val="ECVDate"/>
            </w:pPr>
          </w:p>
          <w:p w14:paraId="50711AFE" w14:textId="77777777" w:rsidR="005C75ED" w:rsidRPr="00233823" w:rsidRDefault="005C75ED" w:rsidP="00F16B23">
            <w:pPr>
              <w:pStyle w:val="ECVDate"/>
            </w:pPr>
          </w:p>
          <w:p w14:paraId="1E25688E" w14:textId="77777777" w:rsidR="005C75ED" w:rsidRPr="00233823" w:rsidRDefault="005C75ED" w:rsidP="00F16B23">
            <w:pPr>
              <w:pStyle w:val="ECVDate"/>
              <w:jc w:val="left"/>
            </w:pPr>
            <w:r w:rsidRPr="00233823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1C28C0BE" w14:textId="75F073D9" w:rsidR="005C75ED" w:rsidRPr="00233823" w:rsidRDefault="00777576" w:rsidP="00F16B23">
            <w:pPr>
              <w:pStyle w:val="ECVSubSectionHeading"/>
            </w:pPr>
            <w:r>
              <w:t>A</w:t>
            </w:r>
            <w:r w:rsidRPr="00777576">
              <w:t>sistent universitar</w:t>
            </w:r>
          </w:p>
        </w:tc>
      </w:tr>
      <w:tr w:rsidR="005C75ED" w:rsidRPr="00233823" w14:paraId="209CEA53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0841B1D4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5ECEC478" w14:textId="77777777" w:rsidR="005D0DAE" w:rsidRDefault="005D0DAE" w:rsidP="005D0DAE">
            <w:pPr>
              <w:pStyle w:val="ECVOrganisationDetails"/>
              <w:spacing w:after="0"/>
            </w:pPr>
            <w:r>
              <w:t>Universitatea de Medicina si Farmacie ”Victor Babeș” Timișoara</w:t>
            </w:r>
          </w:p>
          <w:p w14:paraId="5B4FD4A0" w14:textId="21892835" w:rsidR="005C75ED" w:rsidRPr="00233823" w:rsidRDefault="005D0DAE" w:rsidP="005D0DAE">
            <w:pPr>
              <w:pStyle w:val="ECVOrganisationDetails"/>
              <w:spacing w:before="0"/>
            </w:pPr>
            <w:r>
              <w:t xml:space="preserve">P-ta Eftimie Murgu nr 2, 300041Timișoara (Romania), </w:t>
            </w:r>
            <w:hyperlink r:id="rId17" w:history="1">
              <w:r w:rsidRPr="00A37A7A">
                <w:rPr>
                  <w:rStyle w:val="Hyperlink"/>
                </w:rPr>
                <w:t>https://www.umft.ro/</w:t>
              </w:r>
            </w:hyperlink>
          </w:p>
        </w:tc>
      </w:tr>
      <w:tr w:rsidR="005C75ED" w:rsidRPr="00233823" w14:paraId="3E942D1A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3ED630B8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01F41312" w14:textId="7B0C6357" w:rsidR="003F4D25" w:rsidRPr="003F4D25" w:rsidRDefault="003F4D25" w:rsidP="003F4D25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3F4D25">
              <w:rPr>
                <w:sz w:val="18"/>
              </w:rPr>
              <w:t>activități de seminar, lucrări practice și de laborator, îndrumare proiecte de an a studenților anului IV Medicina Generala;  îndrumarea elaborării lucrărilor de licență; activități de evaluare; tutorat, consultații, îndrumarea cercurilor științifice studențești și  a studenților; participarea la consilii și comisii; activități din cadrul Universității de Medicina si Farmacie” Victor Babeș” Timișoara</w:t>
            </w:r>
          </w:p>
          <w:p w14:paraId="3A17D005" w14:textId="768C5DB6" w:rsidR="005C75ED" w:rsidRPr="00233823" w:rsidRDefault="005C75ED" w:rsidP="003E5AB1">
            <w:pPr>
              <w:pStyle w:val="ECVSectionBullet"/>
              <w:ind w:left="113"/>
            </w:pPr>
          </w:p>
        </w:tc>
      </w:tr>
      <w:tr w:rsidR="005C75ED" w:rsidRPr="00233823" w14:paraId="4DF39BD4" w14:textId="77777777" w:rsidTr="00F16B23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5931DC1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  <w:vAlign w:val="bottom"/>
          </w:tcPr>
          <w:p w14:paraId="07E950C1" w14:textId="23CA87ED" w:rsidR="005C75ED" w:rsidRPr="00233823" w:rsidRDefault="005C75ED" w:rsidP="00F16B23">
            <w:pPr>
              <w:pStyle w:val="ECVBusinessSectorRow"/>
              <w:rPr>
                <w:rStyle w:val="ECVContactDetails"/>
              </w:rPr>
            </w:pPr>
            <w:r w:rsidRPr="00233823">
              <w:rPr>
                <w:rStyle w:val="ECVHeadingBusinessSector"/>
              </w:rPr>
              <w:t xml:space="preserve">Tipul sau sectorul de activitate </w:t>
            </w:r>
            <w:r w:rsidR="004463AD">
              <w:t xml:space="preserve"> </w:t>
            </w:r>
            <w:r w:rsidR="004463AD" w:rsidRPr="004463AD">
              <w:rPr>
                <w:rStyle w:val="ECVContactDetails"/>
              </w:rPr>
              <w:t>Învățământ superior - Clinica I Chirurgie, Departamentul X</w:t>
            </w:r>
          </w:p>
          <w:p w14:paraId="1CCBB536" w14:textId="77777777" w:rsidR="005C75ED" w:rsidRPr="00233823" w:rsidRDefault="005C75ED" w:rsidP="00F16B23">
            <w:pPr>
              <w:pStyle w:val="ECVBusinessSectorRow"/>
            </w:pPr>
          </w:p>
        </w:tc>
      </w:tr>
      <w:tr w:rsidR="005C75ED" w:rsidRPr="00233823" w14:paraId="4C48629E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C2620C2" w14:textId="3A9041AB" w:rsidR="005C75ED" w:rsidRPr="00233823" w:rsidRDefault="007D2EFB" w:rsidP="00F16B23">
            <w:pPr>
              <w:pStyle w:val="ECVDate"/>
            </w:pPr>
            <w:r w:rsidRPr="007D2EFB">
              <w:t xml:space="preserve">2005 și în prezent </w:t>
            </w:r>
          </w:p>
          <w:p w14:paraId="6DC382A6" w14:textId="77777777" w:rsidR="005C75ED" w:rsidRPr="00233823" w:rsidRDefault="005C75ED" w:rsidP="00F16B23">
            <w:pPr>
              <w:pStyle w:val="ECVDate"/>
            </w:pPr>
          </w:p>
          <w:p w14:paraId="007801C9" w14:textId="77777777" w:rsidR="005C75ED" w:rsidRPr="00233823" w:rsidRDefault="005C75ED" w:rsidP="00F16B23">
            <w:pPr>
              <w:pStyle w:val="ECVDate"/>
            </w:pPr>
          </w:p>
          <w:p w14:paraId="16E929A7" w14:textId="77777777" w:rsidR="005C75ED" w:rsidRPr="00233823" w:rsidRDefault="005C75ED" w:rsidP="00F16B23">
            <w:pPr>
              <w:pStyle w:val="ECVDate"/>
              <w:jc w:val="left"/>
            </w:pPr>
            <w:r w:rsidRPr="00233823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09EFB6E7" w14:textId="15E0EB72" w:rsidR="005C75ED" w:rsidRPr="00233823" w:rsidRDefault="00B36CAF" w:rsidP="00F16B23">
            <w:pPr>
              <w:pStyle w:val="ECVSubSectionHeading"/>
            </w:pPr>
            <w:r w:rsidRPr="00B36CAF">
              <w:t>medic primar chirurgie generală</w:t>
            </w:r>
          </w:p>
        </w:tc>
      </w:tr>
      <w:tr w:rsidR="005C75ED" w:rsidRPr="00233823" w14:paraId="04887612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0FFC2D6B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1D52F69B" w14:textId="77777777" w:rsidR="00B36CAF" w:rsidRDefault="00B36CAF" w:rsidP="00B36CAF">
            <w:pPr>
              <w:pStyle w:val="ECVOrganisationDetails"/>
              <w:spacing w:after="0"/>
            </w:pPr>
            <w:r>
              <w:t xml:space="preserve">Spitalul Clinic Județean de Urgență „Pius </w:t>
            </w:r>
            <w:proofErr w:type="spellStart"/>
            <w:r>
              <w:t>Brînzeu</w:t>
            </w:r>
            <w:proofErr w:type="spellEnd"/>
            <w:r>
              <w:t xml:space="preserve">” Timișoara, </w:t>
            </w:r>
          </w:p>
          <w:p w14:paraId="58670DC7" w14:textId="72FEFF2B" w:rsidR="005C75ED" w:rsidRPr="00233823" w:rsidRDefault="00B36CAF" w:rsidP="00B36CAF">
            <w:pPr>
              <w:pStyle w:val="ECVOrganisationDetails"/>
              <w:spacing w:before="0"/>
            </w:pPr>
            <w:r>
              <w:t>Liviu Rebreanu 156, 300723 Timișoara (România)</w:t>
            </w:r>
            <w:r w:rsidR="003B6F80">
              <w:t>,</w:t>
            </w:r>
            <w:r>
              <w:t xml:space="preserve"> </w:t>
            </w:r>
            <w:hyperlink r:id="rId18" w:history="1">
              <w:r w:rsidRPr="00A37A7A">
                <w:rPr>
                  <w:rStyle w:val="Hyperlink"/>
                </w:rPr>
                <w:t>https://www.hosptm.ro/</w:t>
              </w:r>
            </w:hyperlink>
            <w:r>
              <w:t xml:space="preserve"> </w:t>
            </w:r>
          </w:p>
        </w:tc>
      </w:tr>
      <w:tr w:rsidR="005C75ED" w:rsidRPr="00233823" w14:paraId="583E9317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02263DCD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101D89DD" w14:textId="55FBC314" w:rsidR="005C75ED" w:rsidRPr="00233823" w:rsidRDefault="00B36CAF" w:rsidP="00F16B23">
            <w:pPr>
              <w:pStyle w:val="ECVSectionBullet"/>
              <w:numPr>
                <w:ilvl w:val="0"/>
                <w:numId w:val="2"/>
              </w:numPr>
            </w:pPr>
            <w:r>
              <w:t>activitate medicală</w:t>
            </w:r>
            <w:r w:rsidRPr="00B36CAF">
              <w:t xml:space="preserve"> clinică chirurgical</w:t>
            </w:r>
            <w:r>
              <w:t>ă</w:t>
            </w:r>
            <w:r w:rsidRPr="00B36CAF">
              <w:t xml:space="preserve"> clasica si </w:t>
            </w:r>
            <w:proofErr w:type="spellStart"/>
            <w:r w:rsidRPr="00B36CAF">
              <w:t>laparoscopică</w:t>
            </w:r>
            <w:proofErr w:type="spellEnd"/>
          </w:p>
        </w:tc>
      </w:tr>
      <w:tr w:rsidR="005C75ED" w:rsidRPr="00233823" w14:paraId="0BB3ADF1" w14:textId="77777777" w:rsidTr="00F16B23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39DC5D9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  <w:vAlign w:val="bottom"/>
          </w:tcPr>
          <w:p w14:paraId="78BD27FB" w14:textId="42EACA22" w:rsidR="005C75ED" w:rsidRPr="00233823" w:rsidRDefault="005C75ED" w:rsidP="001426B1">
            <w:pPr>
              <w:pStyle w:val="ECVBusinessSectorRow"/>
              <w:spacing w:after="240"/>
            </w:pPr>
            <w:r w:rsidRPr="00233823">
              <w:rPr>
                <w:rStyle w:val="ECVHeadingBusinessSector"/>
              </w:rPr>
              <w:t xml:space="preserve">Tipul sau sectorul de activitate </w:t>
            </w:r>
            <w:r w:rsidR="00B36CAF">
              <w:rPr>
                <w:rStyle w:val="ECVContactDetails"/>
              </w:rPr>
              <w:t xml:space="preserve">medicină, chirurgie - </w:t>
            </w:r>
            <w:r w:rsidR="00B36CAF" w:rsidRPr="00B36CAF">
              <w:rPr>
                <w:rStyle w:val="ECVContactDetails"/>
              </w:rPr>
              <w:t>Clinica I Chirurgie</w:t>
            </w:r>
          </w:p>
        </w:tc>
      </w:tr>
      <w:tr w:rsidR="005C75ED" w:rsidRPr="00233823" w14:paraId="4C9518DA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22B8B5F2" w14:textId="548DC76A" w:rsidR="005C75ED" w:rsidRPr="00233823" w:rsidRDefault="00B36CAF" w:rsidP="00F16B23">
            <w:pPr>
              <w:pStyle w:val="ECVDate"/>
            </w:pPr>
            <w:r w:rsidRPr="00B36CAF">
              <w:t>2000-2005</w:t>
            </w:r>
          </w:p>
          <w:p w14:paraId="2328B9BE" w14:textId="77777777" w:rsidR="005C75ED" w:rsidRPr="00233823" w:rsidRDefault="005C75ED" w:rsidP="00F16B23">
            <w:pPr>
              <w:pStyle w:val="ECVDate"/>
            </w:pPr>
          </w:p>
          <w:p w14:paraId="6C6A63AB" w14:textId="77777777" w:rsidR="005C75ED" w:rsidRPr="00233823" w:rsidRDefault="005C75ED" w:rsidP="00F16B23">
            <w:pPr>
              <w:pStyle w:val="ECVDate"/>
            </w:pPr>
          </w:p>
          <w:p w14:paraId="487E996C" w14:textId="77777777" w:rsidR="005C75ED" w:rsidRPr="00233823" w:rsidRDefault="005C75ED" w:rsidP="00F16B23">
            <w:pPr>
              <w:pStyle w:val="ECVDate"/>
              <w:jc w:val="left"/>
            </w:pPr>
            <w:r w:rsidRPr="00233823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BD09947" w14:textId="0ADDD525" w:rsidR="005C75ED" w:rsidRPr="00233823" w:rsidRDefault="00B36CAF" w:rsidP="00F16B23">
            <w:pPr>
              <w:pStyle w:val="ECVSubSectionHeading"/>
            </w:pPr>
            <w:r w:rsidRPr="00B36CAF">
              <w:t>medic specialist chirurgie generală</w:t>
            </w:r>
          </w:p>
        </w:tc>
      </w:tr>
      <w:tr w:rsidR="005C75ED" w:rsidRPr="00233823" w14:paraId="50E92998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0EE737CB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52317492" w14:textId="726303A1" w:rsidR="008831A1" w:rsidRDefault="008831A1" w:rsidP="008831A1">
            <w:pPr>
              <w:pStyle w:val="ECVOrganisationDetails"/>
              <w:spacing w:after="0"/>
            </w:pPr>
            <w:r>
              <w:t xml:space="preserve">Spitalul Clinic Județean de Urgență „Pius </w:t>
            </w:r>
            <w:proofErr w:type="spellStart"/>
            <w:r>
              <w:t>Brînzeu</w:t>
            </w:r>
            <w:proofErr w:type="spellEnd"/>
            <w:r>
              <w:t>” Timișoara</w:t>
            </w:r>
            <w:r w:rsidR="00F43DAF">
              <w:t xml:space="preserve"> (2003-2005)</w:t>
            </w:r>
            <w:r>
              <w:t xml:space="preserve">, </w:t>
            </w:r>
          </w:p>
          <w:p w14:paraId="11EAEB84" w14:textId="2192B35E" w:rsidR="005C75ED" w:rsidRDefault="008831A1" w:rsidP="008831A1">
            <w:pPr>
              <w:pStyle w:val="ECVOrganisationDetails"/>
              <w:spacing w:before="0"/>
            </w:pPr>
            <w:r>
              <w:t>Liviu Rebreanu 156, 300723 Timișoara (România)</w:t>
            </w:r>
            <w:r w:rsidR="003B6F80">
              <w:t>,</w:t>
            </w:r>
            <w:r>
              <w:t xml:space="preserve"> </w:t>
            </w:r>
            <w:hyperlink r:id="rId19" w:history="1">
              <w:r w:rsidRPr="00A37A7A">
                <w:rPr>
                  <w:rStyle w:val="Hyperlink"/>
                </w:rPr>
                <w:t>https://www.hosptm.ro/</w:t>
              </w:r>
            </w:hyperlink>
          </w:p>
          <w:p w14:paraId="57541CFE" w14:textId="739388C0" w:rsidR="00F43DAF" w:rsidRPr="00233823" w:rsidRDefault="00F43DAF" w:rsidP="008831A1">
            <w:pPr>
              <w:pStyle w:val="ECVOrganisationDetails"/>
              <w:spacing w:before="0"/>
            </w:pPr>
            <w:r w:rsidRPr="00F43DAF">
              <w:t>Spitalul Municipal Lugoj</w:t>
            </w:r>
            <w:r>
              <w:t xml:space="preserve">, </w:t>
            </w:r>
            <w:r w:rsidRPr="00F43DAF">
              <w:t>Secția chirurgie</w:t>
            </w:r>
            <w:r>
              <w:t xml:space="preserve"> (2000-2003)</w:t>
            </w:r>
          </w:p>
        </w:tc>
      </w:tr>
      <w:tr w:rsidR="005C75ED" w:rsidRPr="00233823" w14:paraId="7369C6E2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1BED8696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0250DE38" w14:textId="19CC5CFD" w:rsidR="005C75ED" w:rsidRPr="00233823" w:rsidRDefault="001426B1" w:rsidP="00F16B23">
            <w:pPr>
              <w:pStyle w:val="ECVSectionBullet"/>
              <w:numPr>
                <w:ilvl w:val="0"/>
                <w:numId w:val="2"/>
              </w:numPr>
            </w:pPr>
            <w:r w:rsidRPr="001426B1">
              <w:t xml:space="preserve">activitate medicală clinică chirurgicală clasica si </w:t>
            </w:r>
            <w:proofErr w:type="spellStart"/>
            <w:r w:rsidRPr="001426B1">
              <w:t>laparoscopică</w:t>
            </w:r>
            <w:proofErr w:type="spellEnd"/>
          </w:p>
        </w:tc>
      </w:tr>
      <w:tr w:rsidR="005C75ED" w:rsidRPr="00233823" w14:paraId="18BE8D3A" w14:textId="77777777" w:rsidTr="00F16B23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BFFC351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  <w:vAlign w:val="bottom"/>
          </w:tcPr>
          <w:p w14:paraId="5DF4C487" w14:textId="1731A11B" w:rsidR="005C75ED" w:rsidRPr="00233823" w:rsidRDefault="005C75ED" w:rsidP="00F16B23">
            <w:pPr>
              <w:pStyle w:val="ECVBusinessSectorRow"/>
              <w:rPr>
                <w:rStyle w:val="ECVContactDetails"/>
              </w:rPr>
            </w:pPr>
            <w:r w:rsidRPr="00233823">
              <w:rPr>
                <w:rStyle w:val="ECVHeadingBusinessSector"/>
              </w:rPr>
              <w:t xml:space="preserve">Tipul sau sectorul de activitate </w:t>
            </w:r>
            <w:r w:rsidR="00F87ABC">
              <w:t xml:space="preserve"> </w:t>
            </w:r>
            <w:r w:rsidR="00F87ABC" w:rsidRPr="00F87ABC">
              <w:rPr>
                <w:rStyle w:val="ECVContactDetails"/>
              </w:rPr>
              <w:t xml:space="preserve">medicină, chirurgie </w:t>
            </w:r>
          </w:p>
          <w:p w14:paraId="12246189" w14:textId="77777777" w:rsidR="005C75ED" w:rsidRPr="00233823" w:rsidRDefault="005C75ED" w:rsidP="00F16B23">
            <w:pPr>
              <w:pStyle w:val="ECVBusinessSectorRow"/>
            </w:pPr>
          </w:p>
        </w:tc>
      </w:tr>
      <w:tr w:rsidR="005C75ED" w:rsidRPr="00233823" w14:paraId="78509E0A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12C4AB9" w14:textId="3D0A4BAF" w:rsidR="005C75ED" w:rsidRPr="00233823" w:rsidRDefault="00183F55" w:rsidP="00F16B23">
            <w:pPr>
              <w:pStyle w:val="ECVDate"/>
            </w:pPr>
            <w:r w:rsidRPr="00183F55">
              <w:t xml:space="preserve">1995-2000 </w:t>
            </w:r>
          </w:p>
          <w:p w14:paraId="4B3B859B" w14:textId="77777777" w:rsidR="005C75ED" w:rsidRPr="00233823" w:rsidRDefault="005C75ED" w:rsidP="00F16B23">
            <w:pPr>
              <w:pStyle w:val="ECVDate"/>
            </w:pPr>
          </w:p>
          <w:p w14:paraId="45816273" w14:textId="77777777" w:rsidR="005C75ED" w:rsidRPr="00233823" w:rsidRDefault="005C75ED" w:rsidP="00F16B23">
            <w:pPr>
              <w:pStyle w:val="ECVDate"/>
            </w:pPr>
          </w:p>
          <w:p w14:paraId="0FAAB923" w14:textId="77777777" w:rsidR="005C75ED" w:rsidRPr="00233823" w:rsidRDefault="005C75ED" w:rsidP="00F16B23">
            <w:pPr>
              <w:pStyle w:val="ECVDate"/>
              <w:jc w:val="left"/>
            </w:pPr>
            <w:r w:rsidRPr="00233823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238D21A6" w14:textId="088FC412" w:rsidR="005C75ED" w:rsidRPr="00233823" w:rsidRDefault="00183F55" w:rsidP="00F16B23">
            <w:pPr>
              <w:pStyle w:val="ECVSubSectionHeading"/>
            </w:pPr>
            <w:r w:rsidRPr="00183F55">
              <w:t>medic rezident chirurgie generală</w:t>
            </w:r>
          </w:p>
        </w:tc>
      </w:tr>
      <w:tr w:rsidR="005C75ED" w:rsidRPr="00233823" w14:paraId="1D7AA345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47CBE370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445E6B4D" w14:textId="77777777" w:rsidR="00183F55" w:rsidRDefault="00183F55" w:rsidP="00183F55">
            <w:pPr>
              <w:pStyle w:val="ECVOrganisationDetails"/>
              <w:spacing w:after="0"/>
            </w:pPr>
            <w:r>
              <w:t xml:space="preserve">Spitalul Clinic Județean de Urgență „Pius </w:t>
            </w:r>
            <w:proofErr w:type="spellStart"/>
            <w:r>
              <w:t>Brînzeu</w:t>
            </w:r>
            <w:proofErr w:type="spellEnd"/>
            <w:r>
              <w:t xml:space="preserve">” Timișoara (2003-2005), </w:t>
            </w:r>
          </w:p>
          <w:p w14:paraId="73E118A0" w14:textId="26D4673C" w:rsidR="005C75ED" w:rsidRPr="00233823" w:rsidRDefault="00183F55" w:rsidP="00183F55">
            <w:pPr>
              <w:pStyle w:val="ECVOrganisationDetails"/>
              <w:spacing w:before="0"/>
            </w:pPr>
            <w:r>
              <w:t>Liviu Rebreanu 156, 300723 Timișoara (România)</w:t>
            </w:r>
            <w:r w:rsidR="003B6F80">
              <w:t>,</w:t>
            </w:r>
            <w:r>
              <w:t xml:space="preserve"> </w:t>
            </w:r>
            <w:hyperlink r:id="rId20" w:history="1">
              <w:r w:rsidRPr="00A37A7A">
                <w:rPr>
                  <w:rStyle w:val="Hyperlink"/>
                </w:rPr>
                <w:t>https://www.hosptm.ro/</w:t>
              </w:r>
            </w:hyperlink>
            <w:r>
              <w:t xml:space="preserve"> </w:t>
            </w:r>
          </w:p>
        </w:tc>
      </w:tr>
      <w:tr w:rsidR="005C75ED" w:rsidRPr="00233823" w14:paraId="75C23243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04D64C56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2C3B308C" w14:textId="77777777" w:rsidR="005C75ED" w:rsidRPr="00233823" w:rsidRDefault="005C75ED" w:rsidP="00F16B23">
            <w:pPr>
              <w:pStyle w:val="ECVSectionBullet"/>
              <w:numPr>
                <w:ilvl w:val="0"/>
                <w:numId w:val="2"/>
              </w:numPr>
            </w:pPr>
            <w:proofErr w:type="spellStart"/>
            <w:r w:rsidRPr="00233823">
              <w:t>Scrieţi</w:t>
            </w:r>
            <w:proofErr w:type="spellEnd"/>
            <w:r w:rsidRPr="00233823">
              <w:t xml:space="preserve"> principalele </w:t>
            </w:r>
            <w:proofErr w:type="spellStart"/>
            <w:r w:rsidRPr="00233823">
              <w:t>activităţi</w:t>
            </w:r>
            <w:proofErr w:type="spellEnd"/>
            <w:r w:rsidRPr="00233823">
              <w:t xml:space="preserve"> </w:t>
            </w:r>
            <w:proofErr w:type="spellStart"/>
            <w:r w:rsidRPr="00233823">
              <w:t>şi</w:t>
            </w:r>
            <w:proofErr w:type="spellEnd"/>
            <w:r w:rsidRPr="00233823">
              <w:t xml:space="preserve"> </w:t>
            </w:r>
            <w:proofErr w:type="spellStart"/>
            <w:r w:rsidRPr="00233823">
              <w:t>responsabilităţi</w:t>
            </w:r>
            <w:proofErr w:type="spellEnd"/>
            <w:r w:rsidRPr="00233823">
              <w:t xml:space="preserve"> </w:t>
            </w:r>
          </w:p>
        </w:tc>
      </w:tr>
      <w:tr w:rsidR="005C75ED" w:rsidRPr="00233823" w14:paraId="46E37510" w14:textId="77777777" w:rsidTr="00F16B23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60F3884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  <w:vAlign w:val="bottom"/>
          </w:tcPr>
          <w:p w14:paraId="00F7E351" w14:textId="439E4778" w:rsidR="005C75ED" w:rsidRPr="00233823" w:rsidRDefault="005C75ED" w:rsidP="00F16B23">
            <w:pPr>
              <w:pStyle w:val="ECVBusinessSectorRow"/>
              <w:rPr>
                <w:rStyle w:val="ECVContactDetails"/>
              </w:rPr>
            </w:pPr>
            <w:r w:rsidRPr="00233823">
              <w:rPr>
                <w:rStyle w:val="ECVHeadingBusinessSector"/>
              </w:rPr>
              <w:t xml:space="preserve">Tipul sau sectorul de activitate </w:t>
            </w:r>
            <w:r w:rsidR="00F37DFC">
              <w:t xml:space="preserve"> </w:t>
            </w:r>
            <w:r w:rsidR="00DF42F6" w:rsidRPr="00F37DFC">
              <w:rPr>
                <w:rStyle w:val="ECVContactDetails"/>
              </w:rPr>
              <w:t>Învățământ</w:t>
            </w:r>
            <w:r w:rsidR="00F37DFC" w:rsidRPr="00F37DFC">
              <w:rPr>
                <w:rStyle w:val="ECVContactDetails"/>
              </w:rPr>
              <w:t xml:space="preserve"> postuniversitar, medicină - chirurgie</w:t>
            </w:r>
          </w:p>
          <w:p w14:paraId="40D85937" w14:textId="77777777" w:rsidR="005C75ED" w:rsidRPr="00233823" w:rsidRDefault="005C75ED" w:rsidP="00F16B23">
            <w:pPr>
              <w:pStyle w:val="ECVBusinessSectorRow"/>
            </w:pPr>
          </w:p>
        </w:tc>
      </w:tr>
      <w:tr w:rsidR="005C75ED" w:rsidRPr="00233823" w14:paraId="34500DCF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146353F2" w14:textId="1C064352" w:rsidR="005C75ED" w:rsidRPr="00233823" w:rsidRDefault="004836A0" w:rsidP="00F16B23">
            <w:pPr>
              <w:pStyle w:val="ECVDate"/>
            </w:pPr>
            <w:r w:rsidRPr="004836A0">
              <w:t>1992-1994</w:t>
            </w:r>
          </w:p>
          <w:p w14:paraId="41982B47" w14:textId="77777777" w:rsidR="005C75ED" w:rsidRPr="00233823" w:rsidRDefault="005C75ED" w:rsidP="00F16B23">
            <w:pPr>
              <w:pStyle w:val="ECVDate"/>
            </w:pPr>
          </w:p>
          <w:p w14:paraId="05C11DC3" w14:textId="77777777" w:rsidR="005C75ED" w:rsidRPr="00233823" w:rsidRDefault="005C75ED" w:rsidP="00F16B23">
            <w:pPr>
              <w:pStyle w:val="ECVDate"/>
            </w:pPr>
          </w:p>
          <w:p w14:paraId="5C9F6295" w14:textId="77777777" w:rsidR="005C75ED" w:rsidRPr="00233823" w:rsidRDefault="005C75ED" w:rsidP="00F16B23">
            <w:pPr>
              <w:pStyle w:val="ECVDate"/>
              <w:jc w:val="left"/>
            </w:pPr>
            <w:r w:rsidRPr="00233823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6995D66D" w14:textId="4229687C" w:rsidR="005C75ED" w:rsidRPr="00233823" w:rsidRDefault="004836A0" w:rsidP="00F16B23">
            <w:pPr>
              <w:pStyle w:val="ECVSubSectionHeading"/>
            </w:pPr>
            <w:r w:rsidRPr="004836A0">
              <w:t>medic stagiar</w:t>
            </w:r>
          </w:p>
        </w:tc>
      </w:tr>
      <w:tr w:rsidR="005C75ED" w:rsidRPr="00233823" w14:paraId="5153B675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7E2E7B7D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0A516155" w14:textId="77777777" w:rsidR="004836A0" w:rsidRDefault="004836A0" w:rsidP="004836A0">
            <w:pPr>
              <w:pStyle w:val="ECVOrganisationDetails"/>
              <w:spacing w:after="0"/>
            </w:pPr>
            <w:r>
              <w:t xml:space="preserve">Spitalul Clinic Județean de Urgență „Pius </w:t>
            </w:r>
            <w:proofErr w:type="spellStart"/>
            <w:r>
              <w:t>Brînzeu</w:t>
            </w:r>
            <w:proofErr w:type="spellEnd"/>
            <w:r>
              <w:t xml:space="preserve">” Timișoara (2003-2005), </w:t>
            </w:r>
          </w:p>
          <w:p w14:paraId="58445A94" w14:textId="55471EF7" w:rsidR="005C75ED" w:rsidRPr="00233823" w:rsidRDefault="004836A0" w:rsidP="004836A0">
            <w:pPr>
              <w:pStyle w:val="ECVOrganisationDetails"/>
              <w:spacing w:before="0"/>
            </w:pPr>
            <w:r>
              <w:t>Liviu Rebreanu 156, 300723 Timișoara (România)</w:t>
            </w:r>
            <w:r w:rsidR="003B6F80">
              <w:t>,</w:t>
            </w:r>
            <w:r>
              <w:t xml:space="preserve"> </w:t>
            </w:r>
            <w:hyperlink r:id="rId21" w:history="1">
              <w:r w:rsidRPr="00A37A7A">
                <w:rPr>
                  <w:rStyle w:val="Hyperlink"/>
                </w:rPr>
                <w:t>https://www.hosptm.ro/</w:t>
              </w:r>
            </w:hyperlink>
          </w:p>
        </w:tc>
      </w:tr>
      <w:tr w:rsidR="005C75ED" w:rsidRPr="00233823" w14:paraId="0A0CCB1D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138B866A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</w:tcPr>
          <w:p w14:paraId="6AB0572A" w14:textId="77777777" w:rsidR="005C75ED" w:rsidRPr="00233823" w:rsidRDefault="005C75ED" w:rsidP="00F16B23">
            <w:pPr>
              <w:pStyle w:val="ECVSectionBullet"/>
              <w:numPr>
                <w:ilvl w:val="0"/>
                <w:numId w:val="2"/>
              </w:numPr>
            </w:pPr>
            <w:proofErr w:type="spellStart"/>
            <w:r w:rsidRPr="00233823">
              <w:t>Scrieţi</w:t>
            </w:r>
            <w:proofErr w:type="spellEnd"/>
            <w:r w:rsidRPr="00233823">
              <w:t xml:space="preserve"> principalele </w:t>
            </w:r>
            <w:proofErr w:type="spellStart"/>
            <w:r w:rsidRPr="00233823">
              <w:t>activităţi</w:t>
            </w:r>
            <w:proofErr w:type="spellEnd"/>
            <w:r w:rsidRPr="00233823">
              <w:t xml:space="preserve"> </w:t>
            </w:r>
            <w:proofErr w:type="spellStart"/>
            <w:r w:rsidRPr="00233823">
              <w:t>şi</w:t>
            </w:r>
            <w:proofErr w:type="spellEnd"/>
            <w:r w:rsidRPr="00233823">
              <w:t xml:space="preserve"> </w:t>
            </w:r>
            <w:proofErr w:type="spellStart"/>
            <w:r w:rsidRPr="00233823">
              <w:t>responsabilităţi</w:t>
            </w:r>
            <w:proofErr w:type="spellEnd"/>
            <w:r w:rsidRPr="00233823">
              <w:t xml:space="preserve"> </w:t>
            </w:r>
          </w:p>
        </w:tc>
      </w:tr>
      <w:tr w:rsidR="005C75ED" w:rsidRPr="00233823" w14:paraId="2C02DD5A" w14:textId="77777777" w:rsidTr="00F16B23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7D8DDBF" w14:textId="77777777" w:rsidR="005C75ED" w:rsidRPr="00233823" w:rsidRDefault="005C75ED" w:rsidP="00F16B23"/>
        </w:tc>
        <w:tc>
          <w:tcPr>
            <w:tcW w:w="7541" w:type="dxa"/>
            <w:shd w:val="clear" w:color="auto" w:fill="auto"/>
            <w:vAlign w:val="bottom"/>
          </w:tcPr>
          <w:p w14:paraId="45BFA36E" w14:textId="2921AD34" w:rsidR="005C75ED" w:rsidRPr="00233823" w:rsidRDefault="005C75ED" w:rsidP="00F16B23">
            <w:pPr>
              <w:pStyle w:val="ECVBusinessSectorRow"/>
              <w:rPr>
                <w:rStyle w:val="ECVContactDetails"/>
              </w:rPr>
            </w:pPr>
            <w:r w:rsidRPr="00233823">
              <w:rPr>
                <w:rStyle w:val="ECVHeadingBusinessSector"/>
              </w:rPr>
              <w:t xml:space="preserve">Tipul sau sectorul de activitate </w:t>
            </w:r>
            <w:r w:rsidR="00177BC1">
              <w:t xml:space="preserve"> </w:t>
            </w:r>
            <w:r w:rsidR="00177BC1" w:rsidRPr="00177BC1">
              <w:rPr>
                <w:rStyle w:val="ECVContactDetails"/>
              </w:rPr>
              <w:t xml:space="preserve">Nivel 6 - </w:t>
            </w:r>
            <w:r w:rsidR="004D0865" w:rsidRPr="00177BC1">
              <w:rPr>
                <w:rStyle w:val="ECVContactDetails"/>
              </w:rPr>
              <w:t>Învățământ</w:t>
            </w:r>
            <w:r w:rsidR="00177BC1" w:rsidRPr="00177BC1">
              <w:rPr>
                <w:rStyle w:val="ECVContactDetails"/>
              </w:rPr>
              <w:t xml:space="preserve"> postuniversitar, medicina generala</w:t>
            </w:r>
          </w:p>
          <w:p w14:paraId="63ED91E5" w14:textId="77777777" w:rsidR="005C75ED" w:rsidRPr="00233823" w:rsidRDefault="005C75ED" w:rsidP="00F16B23">
            <w:pPr>
              <w:pStyle w:val="ECVBusinessSectorRow"/>
            </w:pPr>
          </w:p>
        </w:tc>
      </w:tr>
    </w:tbl>
    <w:p w14:paraId="34E7921A" w14:textId="77777777" w:rsidR="00C8172F" w:rsidRPr="00233823" w:rsidRDefault="00C8172F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233823" w14:paraId="72384C83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2DCBF78" w14:textId="756CF9ED" w:rsidR="00C8172F" w:rsidRPr="00233823" w:rsidRDefault="00BD6188">
            <w:pPr>
              <w:pStyle w:val="ECVLeftHeading"/>
            </w:pPr>
            <w:bookmarkStart w:id="4" w:name="_Hlk121073549"/>
            <w:r w:rsidRPr="00233823">
              <w:rPr>
                <w:caps w:val="0"/>
              </w:rPr>
              <w:t>PROIECTE DE CERCETARE-DEZVOLTARE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9AA3822" w14:textId="77777777" w:rsidR="00C8172F" w:rsidRPr="00233823" w:rsidRDefault="002270C1">
            <w:pPr>
              <w:pStyle w:val="ECVBlueBox"/>
            </w:pPr>
            <w:r w:rsidRPr="00233823">
              <w:rPr>
                <w:noProof/>
                <w:lang w:val="en-US" w:eastAsia="en-US" w:bidi="ar-SA"/>
              </w:rPr>
              <w:drawing>
                <wp:inline distT="0" distB="0" distL="0" distR="0" wp14:anchorId="5BF5533A" wp14:editId="6D86B654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233823">
              <w:t xml:space="preserve"> </w:t>
            </w:r>
          </w:p>
        </w:tc>
      </w:tr>
    </w:tbl>
    <w:p w14:paraId="74DC2776" w14:textId="12000554" w:rsidR="00C8172F" w:rsidRPr="00233823" w:rsidRDefault="00C8172F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8172F" w:rsidRPr="00233823" w14:paraId="06377491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CE2CD08" w14:textId="740097AA" w:rsidR="00C8172F" w:rsidRPr="00233823" w:rsidRDefault="00FC243F">
            <w:pPr>
              <w:pStyle w:val="ECVDate"/>
            </w:pPr>
            <w:r w:rsidRPr="00FC243F">
              <w:t>2017-2020</w:t>
            </w:r>
            <w:r w:rsidR="00C8172F" w:rsidRPr="00233823"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63E08CC9" w14:textId="09059150" w:rsidR="00C8172F" w:rsidRPr="00233823" w:rsidRDefault="00FC243F">
            <w:pPr>
              <w:pStyle w:val="ECVSubSectionHeading"/>
            </w:pPr>
            <w:r w:rsidRPr="00FC243F">
              <w:t xml:space="preserve">GRANT, membru voluntar echipă în proiect Erasmus+ 2017-1-RO01-KA202-037136 KA2 - Cooperation for </w:t>
            </w:r>
            <w:proofErr w:type="spellStart"/>
            <w:r w:rsidRPr="00FC243F">
              <w:t>Innovation</w:t>
            </w:r>
            <w:proofErr w:type="spellEnd"/>
            <w:r w:rsidRPr="00FC243F">
              <w:t xml:space="preserve"> </w:t>
            </w:r>
            <w:proofErr w:type="spellStart"/>
            <w:r w:rsidRPr="00FC243F">
              <w:t>and</w:t>
            </w:r>
            <w:proofErr w:type="spellEnd"/>
            <w:r w:rsidRPr="00FC243F">
              <w:t xml:space="preserve"> </w:t>
            </w:r>
            <w:proofErr w:type="spellStart"/>
            <w:r w:rsidRPr="00FC243F">
              <w:t>the</w:t>
            </w:r>
            <w:proofErr w:type="spellEnd"/>
            <w:r w:rsidRPr="00FC243F">
              <w:t xml:space="preserve"> </w:t>
            </w:r>
            <w:r w:rsidRPr="00FC243F">
              <w:lastRenderedPageBreak/>
              <w:t xml:space="preserve">Exchange of </w:t>
            </w:r>
            <w:proofErr w:type="spellStart"/>
            <w:r w:rsidRPr="00FC243F">
              <w:t>Good</w:t>
            </w:r>
            <w:proofErr w:type="spellEnd"/>
            <w:r w:rsidRPr="00FC243F">
              <w:t xml:space="preserve"> </w:t>
            </w:r>
            <w:proofErr w:type="spellStart"/>
            <w:r w:rsidRPr="00FC243F">
              <w:t>Practices</w:t>
            </w:r>
            <w:proofErr w:type="spellEnd"/>
            <w:r w:rsidRPr="00FC243F">
              <w:t xml:space="preserve">, KA202 - Strategic </w:t>
            </w:r>
            <w:proofErr w:type="spellStart"/>
            <w:r w:rsidRPr="00FC243F">
              <w:t>Partnerships</w:t>
            </w:r>
            <w:proofErr w:type="spellEnd"/>
            <w:r w:rsidRPr="00FC243F">
              <w:t xml:space="preserve"> for </w:t>
            </w:r>
            <w:proofErr w:type="spellStart"/>
            <w:r w:rsidRPr="00FC243F">
              <w:t>vocational</w:t>
            </w:r>
            <w:proofErr w:type="spellEnd"/>
            <w:r w:rsidRPr="00FC243F">
              <w:t xml:space="preserve"> </w:t>
            </w:r>
            <w:proofErr w:type="spellStart"/>
            <w:r w:rsidRPr="00FC243F">
              <w:t>education</w:t>
            </w:r>
            <w:proofErr w:type="spellEnd"/>
            <w:r w:rsidRPr="00FC243F">
              <w:t xml:space="preserve"> </w:t>
            </w:r>
            <w:proofErr w:type="spellStart"/>
            <w:r w:rsidRPr="00FC243F">
              <w:t>and</w:t>
            </w:r>
            <w:proofErr w:type="spellEnd"/>
            <w:r w:rsidRPr="00FC243F">
              <w:t xml:space="preserve"> training cu numele: </w:t>
            </w:r>
            <w:proofErr w:type="spellStart"/>
            <w:r w:rsidRPr="00FC243F">
              <w:t>TRAining</w:t>
            </w:r>
            <w:proofErr w:type="spellEnd"/>
            <w:r w:rsidRPr="00FC243F">
              <w:t xml:space="preserve"> </w:t>
            </w:r>
            <w:proofErr w:type="spellStart"/>
            <w:r w:rsidRPr="00FC243F">
              <w:t>Path</w:t>
            </w:r>
            <w:proofErr w:type="spellEnd"/>
            <w:r w:rsidRPr="00FC243F">
              <w:t xml:space="preserve"> for </w:t>
            </w:r>
            <w:proofErr w:type="spellStart"/>
            <w:r w:rsidRPr="00FC243F">
              <w:t>Phlebologists</w:t>
            </w:r>
            <w:proofErr w:type="spellEnd"/>
            <w:r w:rsidRPr="00FC243F">
              <w:t xml:space="preserve"> in Europe, acronim TRAPP, director de proiect conf. univ. dr. RADU DANIELA</w:t>
            </w:r>
          </w:p>
        </w:tc>
        <w:tc>
          <w:tcPr>
            <w:tcW w:w="1305" w:type="dxa"/>
            <w:shd w:val="clear" w:color="auto" w:fill="auto"/>
          </w:tcPr>
          <w:p w14:paraId="3885F5E7" w14:textId="518B60D7" w:rsidR="00C8172F" w:rsidRPr="00233823" w:rsidRDefault="00C8172F">
            <w:pPr>
              <w:pStyle w:val="ECVRightHeading"/>
            </w:pPr>
          </w:p>
        </w:tc>
      </w:tr>
      <w:tr w:rsidR="00C8172F" w:rsidRPr="00233823" w14:paraId="32CE9C09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87F8365" w14:textId="77777777" w:rsidR="00C8172F" w:rsidRPr="00233823" w:rsidRDefault="00C8172F"/>
        </w:tc>
        <w:tc>
          <w:tcPr>
            <w:tcW w:w="7542" w:type="dxa"/>
            <w:gridSpan w:val="2"/>
            <w:shd w:val="clear" w:color="auto" w:fill="auto"/>
          </w:tcPr>
          <w:p w14:paraId="3A6DF7C1" w14:textId="77777777" w:rsidR="00B948F2" w:rsidRDefault="00B948F2" w:rsidP="00B948F2">
            <w:pPr>
              <w:pStyle w:val="ECVOrganisationDetails"/>
              <w:spacing w:after="0"/>
            </w:pPr>
            <w:r>
              <w:t xml:space="preserve">Spitalul Clinic Județean de Urgență „Pius </w:t>
            </w:r>
            <w:proofErr w:type="spellStart"/>
            <w:r>
              <w:t>Brînzeu</w:t>
            </w:r>
            <w:proofErr w:type="spellEnd"/>
            <w:r>
              <w:t xml:space="preserve">” Timișoara, </w:t>
            </w:r>
          </w:p>
          <w:p w14:paraId="6EE06D51" w14:textId="27C6762A" w:rsidR="00C8172F" w:rsidRPr="00233823" w:rsidRDefault="00B948F2" w:rsidP="00B948F2">
            <w:pPr>
              <w:pStyle w:val="ECVOrganisationDetails"/>
            </w:pPr>
            <w:r>
              <w:t>Liviu Rebreanu 156, 300723 Timișoara (România)</w:t>
            </w:r>
            <w:r w:rsidRPr="00233823">
              <w:t xml:space="preserve"> </w:t>
            </w:r>
            <w:r>
              <w:t xml:space="preserve"> </w:t>
            </w:r>
            <w:hyperlink r:id="rId22" w:history="1">
              <w:r w:rsidRPr="00A37A7A">
                <w:rPr>
                  <w:rStyle w:val="Hyperlink"/>
                </w:rPr>
                <w:t>https://www.hosptm.ro/</w:t>
              </w:r>
            </w:hyperlink>
          </w:p>
        </w:tc>
      </w:tr>
      <w:tr w:rsidR="00C8172F" w:rsidRPr="00233823" w14:paraId="419B6A8B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B44D66B" w14:textId="77777777" w:rsidR="00C8172F" w:rsidRPr="00233823" w:rsidRDefault="00C8172F"/>
        </w:tc>
        <w:tc>
          <w:tcPr>
            <w:tcW w:w="7542" w:type="dxa"/>
            <w:gridSpan w:val="2"/>
            <w:shd w:val="clear" w:color="auto" w:fill="auto"/>
          </w:tcPr>
          <w:p w14:paraId="5AE295D8" w14:textId="5B59A6D3" w:rsidR="00C8172F" w:rsidRPr="00233823" w:rsidRDefault="00D43BA2" w:rsidP="0068777F">
            <w:pPr>
              <w:pStyle w:val="ECVSectionBullet"/>
              <w:numPr>
                <w:ilvl w:val="0"/>
                <w:numId w:val="2"/>
              </w:numPr>
              <w:spacing w:after="240"/>
            </w:pPr>
            <w:r w:rsidRPr="00D43BA2">
              <w:t xml:space="preserve">Nivel 6 - </w:t>
            </w:r>
            <w:r w:rsidR="003839E6" w:rsidRPr="00D43BA2">
              <w:t>Învățământ</w:t>
            </w:r>
            <w:r w:rsidRPr="00D43BA2">
              <w:t xml:space="preserve"> postuniversitar</w:t>
            </w:r>
            <w:r>
              <w:t>;</w:t>
            </w:r>
            <w:r w:rsidRPr="00D43BA2">
              <w:t xml:space="preserve"> </w:t>
            </w:r>
            <w:r w:rsidR="0068777F" w:rsidRPr="0068777F">
              <w:t>Chirurgie, flebologie</w:t>
            </w:r>
          </w:p>
        </w:tc>
      </w:tr>
      <w:bookmarkEnd w:id="4"/>
      <w:tr w:rsidR="0068777F" w:rsidRPr="00233823" w14:paraId="517BC6EF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85BD67F" w14:textId="1CE3F3F1" w:rsidR="0068777F" w:rsidRPr="00233823" w:rsidRDefault="0068777F" w:rsidP="00F16B23">
            <w:pPr>
              <w:pStyle w:val="ECVDate"/>
            </w:pPr>
            <w:r w:rsidRPr="00FC243F">
              <w:t>201</w:t>
            </w:r>
            <w:r>
              <w:t>6</w:t>
            </w:r>
            <w:r w:rsidRPr="00FC243F">
              <w:t>-20</w:t>
            </w:r>
            <w:r>
              <w:t>17</w:t>
            </w:r>
            <w:r w:rsidRPr="00233823"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0640A90C" w14:textId="4D5222BA" w:rsidR="0068777F" w:rsidRPr="00233823" w:rsidRDefault="00F92F14" w:rsidP="00F16B23">
            <w:pPr>
              <w:pStyle w:val="ECVSubSectionHeading"/>
            </w:pPr>
            <w:r w:rsidRPr="00F92F14">
              <w:t xml:space="preserve">GRANT, membru echipă în proiect din cadrul </w:t>
            </w:r>
            <w:r w:rsidR="008756EA" w:rsidRPr="00F92F14">
              <w:t>Competiției</w:t>
            </w:r>
            <w:r w:rsidRPr="00F92F14">
              <w:t xml:space="preserve"> Parteneriate Programul PIII-C3-PCFI-2016/2017 cu numele: CERCETĂRI FUNDAMENTALE INTERDISCIPLINARE PRIVIND MONITORIZAREA, EVALUAREA ŞI CORELAREA PROCESELOR LITOGENICE CU ASPECTELE ETIOPATOGENICE PRIN SCREENING INSTRUMENTAL INOVATIV, acronim STONES, director de proiect conf. univ. dr. LEDEŢI IONUŢ-VALENTIN</w:t>
            </w:r>
          </w:p>
        </w:tc>
        <w:tc>
          <w:tcPr>
            <w:tcW w:w="1305" w:type="dxa"/>
            <w:shd w:val="clear" w:color="auto" w:fill="auto"/>
          </w:tcPr>
          <w:p w14:paraId="79A1DBD7" w14:textId="77777777" w:rsidR="0068777F" w:rsidRPr="00233823" w:rsidRDefault="0068777F" w:rsidP="00F16B23">
            <w:pPr>
              <w:pStyle w:val="ECVRightHeading"/>
            </w:pPr>
          </w:p>
        </w:tc>
      </w:tr>
      <w:tr w:rsidR="0068777F" w:rsidRPr="00233823" w14:paraId="677A1AE9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148B942C" w14:textId="77777777" w:rsidR="0068777F" w:rsidRPr="00233823" w:rsidRDefault="0068777F" w:rsidP="00F16B23"/>
        </w:tc>
        <w:tc>
          <w:tcPr>
            <w:tcW w:w="7542" w:type="dxa"/>
            <w:gridSpan w:val="2"/>
            <w:shd w:val="clear" w:color="auto" w:fill="auto"/>
          </w:tcPr>
          <w:p w14:paraId="1226468E" w14:textId="77777777" w:rsidR="00C06E53" w:rsidRDefault="00C06E53" w:rsidP="00C06E53">
            <w:pPr>
              <w:pStyle w:val="ECVOrganisationDetails"/>
              <w:spacing w:after="0"/>
            </w:pPr>
            <w:r>
              <w:t>Universitatea de Medicina si Farmacie ”Victor Babeș” Timișoara</w:t>
            </w:r>
          </w:p>
          <w:p w14:paraId="49C00B30" w14:textId="616D6E01" w:rsidR="0068777F" w:rsidRPr="00233823" w:rsidRDefault="00C06E53" w:rsidP="00C06E53">
            <w:pPr>
              <w:pStyle w:val="ECVOrganisationDetails"/>
            </w:pPr>
            <w:r>
              <w:t xml:space="preserve">P-ta Eftimie Murgu nr 2, 300041Timișoara (Romania),  </w:t>
            </w:r>
            <w:hyperlink r:id="rId23" w:history="1">
              <w:r w:rsidRPr="00A37A7A">
                <w:rPr>
                  <w:rStyle w:val="Hyperlink"/>
                </w:rPr>
                <w:t>https://www.umft.ro/</w:t>
              </w:r>
            </w:hyperlink>
            <w:r>
              <w:t xml:space="preserve"> </w:t>
            </w:r>
            <w:r w:rsidRPr="00233823">
              <w:t xml:space="preserve"> </w:t>
            </w:r>
          </w:p>
        </w:tc>
      </w:tr>
      <w:tr w:rsidR="0068777F" w:rsidRPr="00233823" w14:paraId="5C497400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52673AC1" w14:textId="77777777" w:rsidR="0068777F" w:rsidRPr="00233823" w:rsidRDefault="0068777F" w:rsidP="00F16B23"/>
        </w:tc>
        <w:tc>
          <w:tcPr>
            <w:tcW w:w="7542" w:type="dxa"/>
            <w:gridSpan w:val="2"/>
            <w:shd w:val="clear" w:color="auto" w:fill="auto"/>
          </w:tcPr>
          <w:p w14:paraId="5D45DD58" w14:textId="56846765" w:rsidR="0068777F" w:rsidRPr="00233823" w:rsidRDefault="00D43BA2" w:rsidP="00F16B23">
            <w:pPr>
              <w:pStyle w:val="ECVSectionBullet"/>
              <w:numPr>
                <w:ilvl w:val="0"/>
                <w:numId w:val="2"/>
              </w:numPr>
            </w:pPr>
            <w:r w:rsidRPr="00D43BA2">
              <w:t xml:space="preserve">Nivel 6 - </w:t>
            </w:r>
            <w:r w:rsidR="003839E6" w:rsidRPr="00D43BA2">
              <w:t>Învățământ</w:t>
            </w:r>
            <w:r w:rsidRPr="00D43BA2">
              <w:t xml:space="preserve"> postuniversitar</w:t>
            </w:r>
            <w:r>
              <w:t>;</w:t>
            </w:r>
            <w:r w:rsidRPr="00D43BA2">
              <w:t xml:space="preserve"> </w:t>
            </w:r>
            <w:r>
              <w:t xml:space="preserve"> </w:t>
            </w:r>
            <w:r w:rsidRPr="00D43BA2">
              <w:t>Chirurgie, biochimie, chimie</w:t>
            </w:r>
          </w:p>
        </w:tc>
      </w:tr>
    </w:tbl>
    <w:p w14:paraId="02531FA1" w14:textId="45006884" w:rsidR="00C8172F" w:rsidRPr="00233823" w:rsidRDefault="00C8172F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C5861" w:rsidRPr="00233823" w14:paraId="5CD893C1" w14:textId="77777777" w:rsidTr="00F16B23">
        <w:trPr>
          <w:trHeight w:val="170"/>
        </w:trPr>
        <w:tc>
          <w:tcPr>
            <w:tcW w:w="2835" w:type="dxa"/>
            <w:shd w:val="clear" w:color="auto" w:fill="auto"/>
          </w:tcPr>
          <w:p w14:paraId="4DD0CAF8" w14:textId="60F3E7FC" w:rsidR="005C5861" w:rsidRPr="00233823" w:rsidRDefault="00AA1113" w:rsidP="00F16B23">
            <w:pPr>
              <w:pStyle w:val="ECVLeftHeading"/>
            </w:pPr>
            <w:bookmarkStart w:id="5" w:name="_Hlk121082424"/>
            <w:r>
              <w:rPr>
                <w:caps w:val="0"/>
              </w:rPr>
              <w:t xml:space="preserve">ALTE </w:t>
            </w:r>
            <w:r w:rsidR="00CB02FB">
              <w:rPr>
                <w:caps w:val="0"/>
              </w:rPr>
              <w:t>DIPLOME</w:t>
            </w:r>
            <w:r>
              <w:rPr>
                <w:caps w:val="0"/>
              </w:rPr>
              <w:t xml:space="preserve"> OBȚINUTE</w:t>
            </w:r>
            <w:r w:rsidR="00492D47">
              <w:rPr>
                <w:caps w:val="0"/>
              </w:rPr>
              <w:t>,</w:t>
            </w:r>
            <w:r w:rsidR="00CB02FB">
              <w:rPr>
                <w:caps w:val="0"/>
              </w:rPr>
              <w:t xml:space="preserve"> CURSURI POSTUNIVERSITARE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E0765C8" w14:textId="77777777" w:rsidR="005C5861" w:rsidRPr="00233823" w:rsidRDefault="005C5861" w:rsidP="00F16B23">
            <w:pPr>
              <w:pStyle w:val="ECVBlueBox"/>
            </w:pPr>
            <w:r w:rsidRPr="00233823">
              <w:rPr>
                <w:noProof/>
                <w:lang w:val="en-US" w:eastAsia="en-US" w:bidi="ar-SA"/>
              </w:rPr>
              <w:drawing>
                <wp:inline distT="0" distB="0" distL="0" distR="0" wp14:anchorId="6BF72A68" wp14:editId="0422CEFF">
                  <wp:extent cx="4786630" cy="90805"/>
                  <wp:effectExtent l="0" t="0" r="0" b="4445"/>
                  <wp:docPr id="17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3823">
              <w:t xml:space="preserve"> </w:t>
            </w:r>
          </w:p>
        </w:tc>
      </w:tr>
    </w:tbl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4B6F04" w:rsidRPr="00233823" w14:paraId="6F086202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bookmarkEnd w:id="5"/>
          <w:p w14:paraId="71BD5A07" w14:textId="11533E24" w:rsidR="004B6F04" w:rsidRDefault="00AA755E" w:rsidP="00F16B23">
            <w:pPr>
              <w:pStyle w:val="ECVDate"/>
            </w:pPr>
            <w:r w:rsidRPr="00AA755E">
              <w:t>5-7 Martie 2017</w:t>
            </w:r>
            <w:r w:rsidR="004B6F04" w:rsidRPr="00233823">
              <w:t xml:space="preserve"> </w:t>
            </w:r>
          </w:p>
          <w:p w14:paraId="0833A14D" w14:textId="77777777" w:rsidR="004B6F04" w:rsidRPr="00175815" w:rsidRDefault="004B6F04" w:rsidP="00F16B23"/>
          <w:p w14:paraId="3FBFCA09" w14:textId="77777777" w:rsidR="004B6F04" w:rsidRPr="00175815" w:rsidRDefault="004B6F04" w:rsidP="00F16B23"/>
          <w:p w14:paraId="3BB6848D" w14:textId="77777777" w:rsidR="004B6F04" w:rsidRDefault="004B6F04" w:rsidP="00F16B23">
            <w:pPr>
              <w:rPr>
                <w:color w:val="0E4194"/>
                <w:sz w:val="18"/>
              </w:rPr>
            </w:pPr>
          </w:p>
          <w:p w14:paraId="6407E16C" w14:textId="77777777" w:rsidR="004B6F04" w:rsidRPr="00175815" w:rsidRDefault="004B6F04" w:rsidP="00F16B23"/>
        </w:tc>
        <w:tc>
          <w:tcPr>
            <w:tcW w:w="6237" w:type="dxa"/>
            <w:shd w:val="clear" w:color="auto" w:fill="auto"/>
          </w:tcPr>
          <w:p w14:paraId="1D5FE206" w14:textId="6FDF40C7" w:rsidR="004B6F04" w:rsidRPr="00233823" w:rsidRDefault="00AA755E" w:rsidP="00F16B23">
            <w:pPr>
              <w:pStyle w:val="ECVSubSectionHeading"/>
            </w:pPr>
            <w:r w:rsidRPr="00AA755E">
              <w:t xml:space="preserve">Chirurgie - Certificate 21 European Vascular </w:t>
            </w:r>
            <w:proofErr w:type="spellStart"/>
            <w:r w:rsidRPr="00AA755E">
              <w:t>Course</w:t>
            </w:r>
            <w:proofErr w:type="spellEnd"/>
            <w:r w:rsidRPr="00AA755E">
              <w:t xml:space="preserve"> Maastricht, Olanda</w:t>
            </w:r>
          </w:p>
        </w:tc>
        <w:tc>
          <w:tcPr>
            <w:tcW w:w="1305" w:type="dxa"/>
            <w:shd w:val="clear" w:color="auto" w:fill="auto"/>
          </w:tcPr>
          <w:p w14:paraId="026EC857" w14:textId="77777777" w:rsidR="004B6F04" w:rsidRPr="00233823" w:rsidRDefault="004B6F04" w:rsidP="00F16B23">
            <w:pPr>
              <w:pStyle w:val="ECVRightHeading"/>
            </w:pPr>
          </w:p>
        </w:tc>
      </w:tr>
      <w:tr w:rsidR="004B6F04" w:rsidRPr="00233823" w14:paraId="58D83CFE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2FA4CD9B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60708CD9" w14:textId="76176560" w:rsidR="004B6F04" w:rsidRPr="00233823" w:rsidRDefault="007217CC" w:rsidP="00F16B23">
            <w:pPr>
              <w:pStyle w:val="ECVOrganisationDetails"/>
            </w:pPr>
            <w:r w:rsidRPr="007217CC">
              <w:t xml:space="preserve">EVC Forum, European </w:t>
            </w:r>
            <w:proofErr w:type="spellStart"/>
            <w:r w:rsidRPr="007217CC">
              <w:t>Accreditation</w:t>
            </w:r>
            <w:proofErr w:type="spellEnd"/>
            <w:r w:rsidRPr="007217CC">
              <w:t xml:space="preserve"> Council for </w:t>
            </w:r>
            <w:proofErr w:type="spellStart"/>
            <w:r w:rsidRPr="007217CC">
              <w:t>Continuing</w:t>
            </w:r>
            <w:proofErr w:type="spellEnd"/>
            <w:r w:rsidRPr="007217CC">
              <w:t xml:space="preserve"> Medical </w:t>
            </w:r>
            <w:proofErr w:type="spellStart"/>
            <w:r w:rsidRPr="007217CC">
              <w:t>Education</w:t>
            </w:r>
            <w:proofErr w:type="spellEnd"/>
            <w:r w:rsidRPr="007217CC">
              <w:t xml:space="preserve"> (EACCME)</w:t>
            </w:r>
          </w:p>
        </w:tc>
      </w:tr>
      <w:tr w:rsidR="004B6F04" w:rsidRPr="00233823" w14:paraId="41717D8F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7AA8C625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37C66C88" w14:textId="126C1BD7" w:rsidR="004B6F04" w:rsidRDefault="00572A46" w:rsidP="00F16B23">
            <w:pPr>
              <w:pStyle w:val="ECVSectionBullet"/>
              <w:numPr>
                <w:ilvl w:val="0"/>
                <w:numId w:val="2"/>
              </w:numPr>
            </w:pPr>
            <w:r w:rsidRPr="00572A46">
              <w:t xml:space="preserve">Curs postuniversitar </w:t>
            </w:r>
          </w:p>
          <w:p w14:paraId="523E773F" w14:textId="77777777" w:rsidR="004B6F04" w:rsidRPr="00233823" w:rsidRDefault="004B6F04" w:rsidP="00F16B23">
            <w:pPr>
              <w:pStyle w:val="ECVSectionBullet"/>
            </w:pPr>
          </w:p>
        </w:tc>
      </w:tr>
      <w:tr w:rsidR="004B6F04" w:rsidRPr="00233823" w14:paraId="668EA196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9EAB057" w14:textId="26C4A6B3" w:rsidR="004B6F04" w:rsidRDefault="00DF2A2E" w:rsidP="00F16B23">
            <w:pPr>
              <w:pStyle w:val="ECVDate"/>
            </w:pPr>
            <w:r w:rsidRPr="00DF2A2E">
              <w:t>8-10 Feb 2016</w:t>
            </w:r>
            <w:r w:rsidR="004B6F04" w:rsidRPr="00233823">
              <w:t xml:space="preserve"> </w:t>
            </w:r>
          </w:p>
          <w:p w14:paraId="7B7BC7D4" w14:textId="77777777" w:rsidR="004B6F04" w:rsidRPr="00175815" w:rsidRDefault="004B6F04" w:rsidP="00F16B23"/>
          <w:p w14:paraId="56AE0221" w14:textId="77777777" w:rsidR="004B6F04" w:rsidRPr="00175815" w:rsidRDefault="004B6F04" w:rsidP="00F16B23"/>
          <w:p w14:paraId="6C949E67" w14:textId="77777777" w:rsidR="004B6F04" w:rsidRDefault="004B6F04" w:rsidP="00F16B23">
            <w:pPr>
              <w:rPr>
                <w:color w:val="0E4194"/>
                <w:sz w:val="18"/>
              </w:rPr>
            </w:pPr>
          </w:p>
          <w:p w14:paraId="1C8DBD45" w14:textId="77777777" w:rsidR="004B6F04" w:rsidRPr="00175815" w:rsidRDefault="004B6F04" w:rsidP="00F16B23"/>
        </w:tc>
        <w:tc>
          <w:tcPr>
            <w:tcW w:w="6237" w:type="dxa"/>
            <w:shd w:val="clear" w:color="auto" w:fill="auto"/>
          </w:tcPr>
          <w:p w14:paraId="04A2D09E" w14:textId="63D4F413" w:rsidR="004B6F04" w:rsidRPr="00233823" w:rsidRDefault="00DF2A2E" w:rsidP="00F16B23">
            <w:pPr>
              <w:pStyle w:val="ECVSubSectionHeading"/>
            </w:pPr>
            <w:r w:rsidRPr="00DF2A2E">
              <w:t xml:space="preserve">Chirurgie </w:t>
            </w:r>
            <w:proofErr w:type="spellStart"/>
            <w:r w:rsidRPr="00DF2A2E">
              <w:t>laparoscopică</w:t>
            </w:r>
            <w:proofErr w:type="spellEnd"/>
            <w:r w:rsidRPr="00DF2A2E">
              <w:t xml:space="preserve"> </w:t>
            </w:r>
            <w:r w:rsidRPr="00DF2A2E">
              <w:rPr>
                <w:rFonts w:hint="eastAsia"/>
              </w:rPr>
              <w:t>″</w:t>
            </w:r>
            <w:r w:rsidRPr="00DF2A2E">
              <w:t>Tehnici minim invazive adresate defectelor parietale abdominale</w:t>
            </w:r>
          </w:p>
        </w:tc>
        <w:tc>
          <w:tcPr>
            <w:tcW w:w="1305" w:type="dxa"/>
            <w:shd w:val="clear" w:color="auto" w:fill="auto"/>
          </w:tcPr>
          <w:p w14:paraId="7529FAFD" w14:textId="77777777" w:rsidR="004B6F04" w:rsidRPr="00233823" w:rsidRDefault="004B6F04" w:rsidP="00F16B23">
            <w:pPr>
              <w:pStyle w:val="ECVRightHeading"/>
            </w:pPr>
          </w:p>
        </w:tc>
      </w:tr>
      <w:tr w:rsidR="004B6F04" w:rsidRPr="00233823" w14:paraId="20941248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08D9E411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2A0F1B39" w14:textId="574B7F69" w:rsidR="004B6F04" w:rsidRPr="00233823" w:rsidRDefault="00DF2A2E" w:rsidP="00F16B23">
            <w:pPr>
              <w:pStyle w:val="ECVOrganisationDetails"/>
            </w:pPr>
            <w:proofErr w:type="spellStart"/>
            <w:r w:rsidRPr="00DF2A2E">
              <w:t>Asociaţia</w:t>
            </w:r>
            <w:proofErr w:type="spellEnd"/>
            <w:r w:rsidRPr="00DF2A2E">
              <w:t xml:space="preserve"> Româna pentru Chirurgie Endoscopică </w:t>
            </w:r>
            <w:proofErr w:type="spellStart"/>
            <w:r w:rsidRPr="00DF2A2E">
              <w:t>şi</w:t>
            </w:r>
            <w:proofErr w:type="spellEnd"/>
            <w:r w:rsidRPr="00DF2A2E">
              <w:t xml:space="preserve"> alte Tehnici </w:t>
            </w:r>
            <w:proofErr w:type="spellStart"/>
            <w:r w:rsidRPr="00DF2A2E">
              <w:t>Intervenţionale</w:t>
            </w:r>
            <w:proofErr w:type="spellEnd"/>
            <w:r w:rsidRPr="00DF2A2E">
              <w:t xml:space="preserve">, Delta Endoscopic Training Center, Spital </w:t>
            </w:r>
            <w:proofErr w:type="spellStart"/>
            <w:r w:rsidRPr="00DF2A2E">
              <w:t>Ponderas</w:t>
            </w:r>
            <w:proofErr w:type="spellEnd"/>
            <w:r w:rsidRPr="00DF2A2E">
              <w:t xml:space="preserve">, București </w:t>
            </w:r>
            <w:r w:rsidR="004B6F04" w:rsidRPr="00233823">
              <w:t xml:space="preserve"> </w:t>
            </w:r>
          </w:p>
        </w:tc>
      </w:tr>
      <w:tr w:rsidR="004B6F04" w:rsidRPr="00233823" w14:paraId="329D1008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6B8E0CF3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07F08B2F" w14:textId="77777777" w:rsidR="00DF2A2E" w:rsidRPr="00DF2A2E" w:rsidRDefault="00DF2A2E" w:rsidP="00DF2A2E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DF2A2E">
              <w:rPr>
                <w:sz w:val="18"/>
              </w:rPr>
              <w:t xml:space="preserve">Curs postuniversitar </w:t>
            </w:r>
          </w:p>
          <w:p w14:paraId="15608362" w14:textId="77777777" w:rsidR="004B6F04" w:rsidRPr="00233823" w:rsidRDefault="004B6F04" w:rsidP="00F16B23">
            <w:pPr>
              <w:pStyle w:val="ECVSectionBullet"/>
            </w:pPr>
          </w:p>
        </w:tc>
      </w:tr>
      <w:tr w:rsidR="004B6F04" w:rsidRPr="00233823" w14:paraId="7511AD81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E7CDD0B" w14:textId="7597A5A3" w:rsidR="004B6F04" w:rsidRDefault="00280773" w:rsidP="00F16B23">
            <w:pPr>
              <w:pStyle w:val="ECVDate"/>
            </w:pPr>
            <w:r w:rsidRPr="00280773">
              <w:t>17-19 oct 2013</w:t>
            </w:r>
            <w:r w:rsidR="004B6F04" w:rsidRPr="00233823">
              <w:t xml:space="preserve"> </w:t>
            </w:r>
          </w:p>
          <w:p w14:paraId="2738DC8B" w14:textId="77777777" w:rsidR="004B6F04" w:rsidRPr="00175815" w:rsidRDefault="004B6F04" w:rsidP="00F16B23"/>
          <w:p w14:paraId="4B718967" w14:textId="77777777" w:rsidR="004B6F04" w:rsidRPr="00175815" w:rsidRDefault="004B6F04" w:rsidP="00F16B23"/>
          <w:p w14:paraId="5DB10424" w14:textId="77777777" w:rsidR="004B6F04" w:rsidRDefault="004B6F04" w:rsidP="00F16B23">
            <w:pPr>
              <w:rPr>
                <w:color w:val="0E4194"/>
                <w:sz w:val="18"/>
              </w:rPr>
            </w:pPr>
          </w:p>
          <w:p w14:paraId="6AF8BD1B" w14:textId="77777777" w:rsidR="004B6F04" w:rsidRPr="00175815" w:rsidRDefault="004B6F04" w:rsidP="00F16B23"/>
        </w:tc>
        <w:tc>
          <w:tcPr>
            <w:tcW w:w="6237" w:type="dxa"/>
            <w:shd w:val="clear" w:color="auto" w:fill="auto"/>
          </w:tcPr>
          <w:p w14:paraId="637BA174" w14:textId="6A6B508B" w:rsidR="004B6F04" w:rsidRPr="00233823" w:rsidRDefault="004606E3" w:rsidP="00F16B23">
            <w:pPr>
              <w:pStyle w:val="ECVSubSectionHeading"/>
            </w:pPr>
            <w:r w:rsidRPr="004606E3">
              <w:t>Atestat curs flebologie - Metode moderne de diagnostic și tratament în BVC Seria SRF 2013 Nr.42</w:t>
            </w:r>
          </w:p>
        </w:tc>
        <w:tc>
          <w:tcPr>
            <w:tcW w:w="1305" w:type="dxa"/>
            <w:shd w:val="clear" w:color="auto" w:fill="auto"/>
          </w:tcPr>
          <w:p w14:paraId="18EDC7AB" w14:textId="77777777" w:rsidR="004B6F04" w:rsidRPr="00233823" w:rsidRDefault="004B6F04" w:rsidP="00F16B23">
            <w:pPr>
              <w:pStyle w:val="ECVRightHeading"/>
            </w:pPr>
          </w:p>
        </w:tc>
      </w:tr>
      <w:tr w:rsidR="004B6F04" w:rsidRPr="00233823" w14:paraId="57DD14CF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423A2B85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4CA45852" w14:textId="5F5E5DEC" w:rsidR="004B6F04" w:rsidRPr="00233823" w:rsidRDefault="004606E3" w:rsidP="00F16B23">
            <w:pPr>
              <w:pStyle w:val="ECVOrganisationDetails"/>
            </w:pPr>
            <w:r w:rsidRPr="004606E3">
              <w:t>Societatea Romană Flebologie (organizație profesionala națională)</w:t>
            </w:r>
            <w:r w:rsidR="004B6F04" w:rsidRPr="00233823">
              <w:t xml:space="preserve"> </w:t>
            </w:r>
          </w:p>
        </w:tc>
      </w:tr>
      <w:tr w:rsidR="004B6F04" w:rsidRPr="00233823" w14:paraId="5369158F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57742CED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01B09E16" w14:textId="38B614A0" w:rsidR="0091791A" w:rsidRPr="0091791A" w:rsidRDefault="0091791A" w:rsidP="0091791A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91791A">
              <w:rPr>
                <w:sz w:val="18"/>
              </w:rPr>
              <w:t>Curs postuniversitar</w:t>
            </w:r>
            <w:r w:rsidR="000F7B64">
              <w:rPr>
                <w:sz w:val="18"/>
              </w:rPr>
              <w:t xml:space="preserve"> chirurgie flebologică</w:t>
            </w:r>
          </w:p>
          <w:p w14:paraId="70A70B4A" w14:textId="77777777" w:rsidR="004B6F04" w:rsidRPr="00233823" w:rsidRDefault="004B6F04" w:rsidP="00F16B23">
            <w:pPr>
              <w:pStyle w:val="ECVSectionBullet"/>
            </w:pPr>
          </w:p>
        </w:tc>
      </w:tr>
      <w:tr w:rsidR="004B6F04" w:rsidRPr="00233823" w14:paraId="3100A722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16CFC93" w14:textId="5665AA2D" w:rsidR="004B6F04" w:rsidRDefault="00FA2E1F" w:rsidP="00F16B23">
            <w:pPr>
              <w:pStyle w:val="ECVDate"/>
            </w:pPr>
            <w:r w:rsidRPr="00FA2E1F">
              <w:t>14-15 oct 2011</w:t>
            </w:r>
            <w:r w:rsidR="004B6F04" w:rsidRPr="00233823">
              <w:t xml:space="preserve"> </w:t>
            </w:r>
          </w:p>
          <w:p w14:paraId="4D223CEA" w14:textId="77777777" w:rsidR="004B6F04" w:rsidRPr="00175815" w:rsidRDefault="004B6F04" w:rsidP="00F16B23"/>
          <w:p w14:paraId="3587A89D" w14:textId="77777777" w:rsidR="004B6F04" w:rsidRPr="00175815" w:rsidRDefault="004B6F04" w:rsidP="00F16B23"/>
          <w:p w14:paraId="305C588B" w14:textId="77777777" w:rsidR="004B6F04" w:rsidRDefault="004B6F04" w:rsidP="00F16B23">
            <w:pPr>
              <w:rPr>
                <w:color w:val="0E4194"/>
                <w:sz w:val="18"/>
              </w:rPr>
            </w:pPr>
          </w:p>
          <w:p w14:paraId="61BD873D" w14:textId="77777777" w:rsidR="004B6F04" w:rsidRPr="00175815" w:rsidRDefault="004B6F04" w:rsidP="00F16B23"/>
        </w:tc>
        <w:tc>
          <w:tcPr>
            <w:tcW w:w="6237" w:type="dxa"/>
            <w:shd w:val="clear" w:color="auto" w:fill="auto"/>
          </w:tcPr>
          <w:p w14:paraId="3EFA1896" w14:textId="26242262" w:rsidR="004B6F04" w:rsidRPr="00233823" w:rsidRDefault="00FA4682" w:rsidP="00F16B23">
            <w:pPr>
              <w:pStyle w:val="ECVSubSectionHeading"/>
            </w:pPr>
            <w:r w:rsidRPr="00FA4682">
              <w:t>Diploma curs postuniversitar</w:t>
            </w:r>
            <w:r>
              <w:t xml:space="preserve"> - </w:t>
            </w:r>
            <w:r w:rsidRPr="00FA4682">
              <w:t xml:space="preserve">Cursul consiliului Național Român de resuscitare „Ghidurile europene de resuscitare </w:t>
            </w:r>
            <w:proofErr w:type="spellStart"/>
            <w:r w:rsidRPr="00FA4682">
              <w:t>cardiopulmonară</w:t>
            </w:r>
            <w:proofErr w:type="spellEnd"/>
            <w:r w:rsidRPr="00FA4682">
              <w:t xml:space="preserve"> și cerebrală”</w:t>
            </w:r>
          </w:p>
        </w:tc>
        <w:tc>
          <w:tcPr>
            <w:tcW w:w="1305" w:type="dxa"/>
            <w:shd w:val="clear" w:color="auto" w:fill="auto"/>
          </w:tcPr>
          <w:p w14:paraId="1B8DFBC6" w14:textId="77777777" w:rsidR="004B6F04" w:rsidRPr="00233823" w:rsidRDefault="004B6F04" w:rsidP="00F16B23">
            <w:pPr>
              <w:pStyle w:val="ECVRightHeading"/>
            </w:pPr>
          </w:p>
        </w:tc>
      </w:tr>
      <w:tr w:rsidR="004B6F04" w:rsidRPr="00233823" w14:paraId="3A88A68C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011892C8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26C3A473" w14:textId="46382FA9" w:rsidR="004B6F04" w:rsidRPr="00233823" w:rsidRDefault="00EA7BF6" w:rsidP="00F16B23">
            <w:pPr>
              <w:pStyle w:val="ECVOrganisationDetails"/>
            </w:pPr>
            <w:r w:rsidRPr="00EA7BF6">
              <w:t>Societatea Romană de Anestezie - Terapie Intensiva (organizație profesionala națională)</w:t>
            </w:r>
            <w:r w:rsidR="004B6F04" w:rsidRPr="00233823">
              <w:t xml:space="preserve"> </w:t>
            </w:r>
          </w:p>
        </w:tc>
      </w:tr>
      <w:tr w:rsidR="004B6F04" w:rsidRPr="00233823" w14:paraId="1A8828A2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276A14E0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34DA530C" w14:textId="125DDBA7" w:rsidR="0091791A" w:rsidRPr="0091791A" w:rsidRDefault="0091791A" w:rsidP="0091791A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91791A">
              <w:rPr>
                <w:sz w:val="18"/>
              </w:rPr>
              <w:t>Curs postuniversitar</w:t>
            </w:r>
            <w:r w:rsidR="002536B9">
              <w:rPr>
                <w:sz w:val="18"/>
              </w:rPr>
              <w:t xml:space="preserve"> </w:t>
            </w:r>
            <w:r w:rsidR="002536B9" w:rsidRPr="002536B9">
              <w:rPr>
                <w:sz w:val="18"/>
              </w:rPr>
              <w:t>ATI, medicină de urgență</w:t>
            </w:r>
          </w:p>
          <w:p w14:paraId="0C971187" w14:textId="77777777" w:rsidR="004B6F04" w:rsidRPr="00233823" w:rsidRDefault="004B6F04" w:rsidP="00F16B23">
            <w:pPr>
              <w:pStyle w:val="ECVSectionBullet"/>
            </w:pPr>
          </w:p>
        </w:tc>
      </w:tr>
      <w:tr w:rsidR="004B6F04" w:rsidRPr="00233823" w14:paraId="489A61B0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48B985A" w14:textId="18F98DDD" w:rsidR="004B6F04" w:rsidRDefault="00A9073A" w:rsidP="00F16B23">
            <w:pPr>
              <w:pStyle w:val="ECVDate"/>
            </w:pPr>
            <w:r>
              <w:t>2007</w:t>
            </w:r>
          </w:p>
          <w:p w14:paraId="2A60BC2B" w14:textId="77777777" w:rsidR="004B6F04" w:rsidRPr="00175815" w:rsidRDefault="004B6F04" w:rsidP="00F16B23"/>
          <w:p w14:paraId="5C1F80AE" w14:textId="77777777" w:rsidR="004B6F04" w:rsidRPr="00175815" w:rsidRDefault="004B6F04" w:rsidP="00F16B23"/>
          <w:p w14:paraId="3F9882DB" w14:textId="77777777" w:rsidR="004B6F04" w:rsidRDefault="004B6F04" w:rsidP="00F16B23">
            <w:pPr>
              <w:rPr>
                <w:color w:val="0E4194"/>
                <w:sz w:val="18"/>
              </w:rPr>
            </w:pPr>
          </w:p>
          <w:p w14:paraId="58E0D7C2" w14:textId="77777777" w:rsidR="004B6F04" w:rsidRPr="00175815" w:rsidRDefault="004B6F04" w:rsidP="00F16B23"/>
        </w:tc>
        <w:tc>
          <w:tcPr>
            <w:tcW w:w="6237" w:type="dxa"/>
            <w:shd w:val="clear" w:color="auto" w:fill="auto"/>
          </w:tcPr>
          <w:p w14:paraId="44C22344" w14:textId="32404CCA" w:rsidR="004B6F04" w:rsidRPr="00233823" w:rsidRDefault="00A9073A" w:rsidP="00F16B23">
            <w:pPr>
              <w:pStyle w:val="ECVSubSectionHeading"/>
            </w:pPr>
            <w:r w:rsidRPr="00A9073A">
              <w:rPr>
                <w:rFonts w:hint="eastAsia"/>
              </w:rPr>
              <w:t>Diploma curs postuniversitar</w:t>
            </w:r>
            <w:r>
              <w:t xml:space="preserve"> „</w:t>
            </w:r>
            <w:r w:rsidRPr="00A9073A">
              <w:rPr>
                <w:rFonts w:hint="eastAsia"/>
              </w:rPr>
              <w:t>Protocoale de profilaxie a</w:t>
            </w:r>
            <w:r>
              <w:t xml:space="preserve"> </w:t>
            </w:r>
            <w:r w:rsidRPr="00A9073A">
              <w:rPr>
                <w:rFonts w:hint="eastAsia"/>
              </w:rPr>
              <w:t xml:space="preserve">accidentelor </w:t>
            </w:r>
            <w:proofErr w:type="spellStart"/>
            <w:r w:rsidRPr="00A9073A">
              <w:rPr>
                <w:rFonts w:hint="eastAsia"/>
              </w:rPr>
              <w:t>tromboembolic</w:t>
            </w:r>
            <w:proofErr w:type="spellEnd"/>
            <w:r w:rsidRPr="00A9073A">
              <w:rPr>
                <w:rFonts w:hint="eastAsia"/>
              </w:rPr>
              <w:t xml:space="preserve"> în chirurgie</w:t>
            </w:r>
            <w:r>
              <w:t>”</w:t>
            </w:r>
          </w:p>
        </w:tc>
        <w:tc>
          <w:tcPr>
            <w:tcW w:w="1305" w:type="dxa"/>
            <w:shd w:val="clear" w:color="auto" w:fill="auto"/>
          </w:tcPr>
          <w:p w14:paraId="66CFAFDB" w14:textId="77777777" w:rsidR="004B6F04" w:rsidRPr="00233823" w:rsidRDefault="004B6F04" w:rsidP="00F16B23">
            <w:pPr>
              <w:pStyle w:val="ECVRightHeading"/>
            </w:pPr>
          </w:p>
        </w:tc>
      </w:tr>
      <w:tr w:rsidR="004B6F04" w:rsidRPr="00233823" w14:paraId="0969B319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65A283D0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26A7AB77" w14:textId="77777777" w:rsidR="004B6F04" w:rsidRPr="00233823" w:rsidRDefault="004B6F04" w:rsidP="00F16B23">
            <w:pPr>
              <w:pStyle w:val="ECVOrganisationDetails"/>
            </w:pPr>
            <w:proofErr w:type="spellStart"/>
            <w:r w:rsidRPr="00233823">
              <w:t>Scrieţi</w:t>
            </w:r>
            <w:proofErr w:type="spellEnd"/>
            <w:r w:rsidRPr="00233823">
              <w:t xml:space="preserve"> denumirea </w:t>
            </w:r>
            <w:proofErr w:type="spellStart"/>
            <w:r w:rsidRPr="00233823">
              <w:t>organizaţiei</w:t>
            </w:r>
            <w:proofErr w:type="spellEnd"/>
            <w:r w:rsidRPr="00233823">
              <w:t xml:space="preserve"> de </w:t>
            </w:r>
            <w:proofErr w:type="spellStart"/>
            <w:r w:rsidRPr="00233823">
              <w:t>educaţie</w:t>
            </w:r>
            <w:proofErr w:type="spellEnd"/>
            <w:r w:rsidRPr="00233823">
              <w:t xml:space="preserve"> sau formare </w:t>
            </w:r>
            <w:proofErr w:type="spellStart"/>
            <w:r w:rsidRPr="00233823">
              <w:t>şi</w:t>
            </w:r>
            <w:proofErr w:type="spellEnd"/>
            <w:r w:rsidRPr="00233823">
              <w:t xml:space="preserve"> localitatea (dacă este relevant, </w:t>
            </w:r>
            <w:proofErr w:type="spellStart"/>
            <w:r w:rsidRPr="00233823">
              <w:t>scrieţi</w:t>
            </w:r>
            <w:proofErr w:type="spellEnd"/>
            <w:r w:rsidRPr="00233823">
              <w:t xml:space="preserve"> </w:t>
            </w:r>
            <w:proofErr w:type="spellStart"/>
            <w:r w:rsidRPr="00233823">
              <w:t>şi</w:t>
            </w:r>
            <w:proofErr w:type="spellEnd"/>
            <w:r w:rsidRPr="00233823">
              <w:t xml:space="preserve"> </w:t>
            </w:r>
            <w:proofErr w:type="spellStart"/>
            <w:r w:rsidRPr="00233823">
              <w:t>ţara</w:t>
            </w:r>
            <w:proofErr w:type="spellEnd"/>
            <w:r w:rsidRPr="00233823">
              <w:t xml:space="preserve">) </w:t>
            </w:r>
          </w:p>
        </w:tc>
      </w:tr>
      <w:tr w:rsidR="004B6F04" w:rsidRPr="00233823" w14:paraId="0AAFEC8F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370888C5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3711287E" w14:textId="77777777" w:rsidR="0091791A" w:rsidRPr="0091791A" w:rsidRDefault="0091791A" w:rsidP="0091791A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91791A">
              <w:rPr>
                <w:sz w:val="18"/>
              </w:rPr>
              <w:t xml:space="preserve">Curs postuniversitar </w:t>
            </w:r>
          </w:p>
          <w:p w14:paraId="3BC188F5" w14:textId="77777777" w:rsidR="004B6F04" w:rsidRPr="00233823" w:rsidRDefault="004B6F04" w:rsidP="00F16B23">
            <w:pPr>
              <w:pStyle w:val="ECVSectionBullet"/>
            </w:pPr>
          </w:p>
        </w:tc>
      </w:tr>
      <w:tr w:rsidR="004B6F04" w:rsidRPr="00233823" w14:paraId="30414D6D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1A12DD5A" w14:textId="61CD2150" w:rsidR="004B6F04" w:rsidRDefault="009D1770" w:rsidP="00F16B23">
            <w:pPr>
              <w:pStyle w:val="ECVDate"/>
            </w:pPr>
            <w:r w:rsidRPr="009D1770">
              <w:t>2006</w:t>
            </w:r>
            <w:r w:rsidR="004B6F04" w:rsidRPr="00233823">
              <w:t xml:space="preserve"> </w:t>
            </w:r>
          </w:p>
          <w:p w14:paraId="60C29066" w14:textId="77777777" w:rsidR="004B6F04" w:rsidRPr="00175815" w:rsidRDefault="004B6F04" w:rsidP="00F16B23"/>
          <w:p w14:paraId="232A7691" w14:textId="77777777" w:rsidR="004B6F04" w:rsidRPr="00175815" w:rsidRDefault="004B6F04" w:rsidP="00F16B23"/>
          <w:p w14:paraId="2F136687" w14:textId="77777777" w:rsidR="004B6F04" w:rsidRDefault="004B6F04" w:rsidP="00F16B23">
            <w:pPr>
              <w:rPr>
                <w:color w:val="0E4194"/>
                <w:sz w:val="18"/>
              </w:rPr>
            </w:pPr>
          </w:p>
          <w:p w14:paraId="16511852" w14:textId="77777777" w:rsidR="004B6F04" w:rsidRPr="00175815" w:rsidRDefault="004B6F04" w:rsidP="00F16B23"/>
        </w:tc>
        <w:tc>
          <w:tcPr>
            <w:tcW w:w="6237" w:type="dxa"/>
            <w:shd w:val="clear" w:color="auto" w:fill="auto"/>
          </w:tcPr>
          <w:p w14:paraId="401EBC02" w14:textId="1CBE58C5" w:rsidR="004B6F04" w:rsidRPr="00233823" w:rsidRDefault="009D1770" w:rsidP="00F16B23">
            <w:pPr>
              <w:pStyle w:val="ECVSubSectionHeading"/>
            </w:pPr>
            <w:r w:rsidRPr="009D1770">
              <w:t>Cursul National de Ghiduri si Protocoale in Anestezie Terapie Intensiva si Medicina de Urgenta, 2006 Timișoara</w:t>
            </w:r>
          </w:p>
        </w:tc>
        <w:tc>
          <w:tcPr>
            <w:tcW w:w="1305" w:type="dxa"/>
            <w:shd w:val="clear" w:color="auto" w:fill="auto"/>
          </w:tcPr>
          <w:p w14:paraId="761F77BC" w14:textId="77777777" w:rsidR="004B6F04" w:rsidRPr="00233823" w:rsidRDefault="004B6F04" w:rsidP="00F16B23">
            <w:pPr>
              <w:pStyle w:val="ECVRightHeading"/>
            </w:pPr>
          </w:p>
        </w:tc>
      </w:tr>
      <w:tr w:rsidR="004B6F04" w:rsidRPr="00233823" w14:paraId="2159A46E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54441840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53633E4B" w14:textId="28C3C7BE" w:rsidR="004B6F04" w:rsidRPr="00233823" w:rsidRDefault="009D1770" w:rsidP="00F16B23">
            <w:pPr>
              <w:pStyle w:val="ECVOrganisationDetails"/>
            </w:pPr>
            <w:r w:rsidRPr="009D1770">
              <w:t>Societatea Romană de Anestezie - Terapie Intensiva (organizație profesionala națională)</w:t>
            </w:r>
          </w:p>
        </w:tc>
      </w:tr>
      <w:tr w:rsidR="004B6F04" w:rsidRPr="00233823" w14:paraId="3003D9D2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0705D9FE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4FC2F1A1" w14:textId="77777777" w:rsidR="0091791A" w:rsidRPr="0091791A" w:rsidRDefault="0091791A" w:rsidP="0091791A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91791A">
              <w:rPr>
                <w:sz w:val="18"/>
              </w:rPr>
              <w:t xml:space="preserve">Curs postuniversitar </w:t>
            </w:r>
          </w:p>
          <w:p w14:paraId="43FF30E7" w14:textId="77777777" w:rsidR="004B6F04" w:rsidRPr="00233823" w:rsidRDefault="004B6F04" w:rsidP="00F16B23">
            <w:pPr>
              <w:pStyle w:val="ECVSectionBullet"/>
            </w:pPr>
          </w:p>
        </w:tc>
      </w:tr>
      <w:tr w:rsidR="004B6F04" w:rsidRPr="00233823" w14:paraId="563FEDC6" w14:textId="77777777" w:rsidTr="00F16B2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1EC82735" w14:textId="5D039EF0" w:rsidR="004B6F04" w:rsidRDefault="009D1770" w:rsidP="00F16B23">
            <w:pPr>
              <w:pStyle w:val="ECVDate"/>
            </w:pPr>
            <w:r w:rsidRPr="009D1770">
              <w:lastRenderedPageBreak/>
              <w:t>2006</w:t>
            </w:r>
            <w:r w:rsidR="004B6F04" w:rsidRPr="00233823">
              <w:t xml:space="preserve"> </w:t>
            </w:r>
          </w:p>
          <w:p w14:paraId="7F94CE87" w14:textId="77777777" w:rsidR="004B6F04" w:rsidRPr="00175815" w:rsidRDefault="004B6F04" w:rsidP="00F16B23"/>
          <w:p w14:paraId="0AC40CAE" w14:textId="77777777" w:rsidR="004B6F04" w:rsidRPr="00175815" w:rsidRDefault="004B6F04" w:rsidP="00F16B23"/>
          <w:p w14:paraId="1E27179A" w14:textId="77777777" w:rsidR="004B6F04" w:rsidRDefault="004B6F04" w:rsidP="00F16B23">
            <w:pPr>
              <w:rPr>
                <w:color w:val="0E4194"/>
                <w:sz w:val="18"/>
              </w:rPr>
            </w:pPr>
          </w:p>
          <w:p w14:paraId="5CC11EC0" w14:textId="77777777" w:rsidR="004B6F04" w:rsidRPr="00175815" w:rsidRDefault="004B6F04" w:rsidP="00F16B23"/>
        </w:tc>
        <w:tc>
          <w:tcPr>
            <w:tcW w:w="6237" w:type="dxa"/>
            <w:shd w:val="clear" w:color="auto" w:fill="auto"/>
          </w:tcPr>
          <w:p w14:paraId="77C5813D" w14:textId="6C42263B" w:rsidR="004B6F04" w:rsidRPr="00233823" w:rsidRDefault="009D1770" w:rsidP="00F16B23">
            <w:pPr>
              <w:pStyle w:val="ECVSubSectionHeading"/>
            </w:pPr>
            <w:r w:rsidRPr="009D1770">
              <w:t xml:space="preserve">Chirurgie </w:t>
            </w:r>
            <w:proofErr w:type="spellStart"/>
            <w:r w:rsidRPr="009D1770">
              <w:t>laparoscopică</w:t>
            </w:r>
            <w:proofErr w:type="spellEnd"/>
            <w:r w:rsidRPr="009D1770">
              <w:t xml:space="preserve"> </w:t>
            </w:r>
            <w:proofErr w:type="spellStart"/>
            <w:r w:rsidRPr="009D1770">
              <w:t>bariatrică</w:t>
            </w:r>
            <w:proofErr w:type="spellEnd"/>
          </w:p>
        </w:tc>
        <w:tc>
          <w:tcPr>
            <w:tcW w:w="1305" w:type="dxa"/>
            <w:shd w:val="clear" w:color="auto" w:fill="auto"/>
          </w:tcPr>
          <w:p w14:paraId="6EFC0B07" w14:textId="77777777" w:rsidR="004B6F04" w:rsidRPr="00233823" w:rsidRDefault="004B6F04" w:rsidP="00F16B23">
            <w:pPr>
              <w:pStyle w:val="ECVRightHeading"/>
            </w:pPr>
          </w:p>
        </w:tc>
      </w:tr>
      <w:tr w:rsidR="004B6F04" w:rsidRPr="00233823" w14:paraId="7810C743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6D91A3DD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07483473" w14:textId="71267A1D" w:rsidR="004B6F04" w:rsidRPr="00233823" w:rsidRDefault="009D1770" w:rsidP="00F16B23">
            <w:pPr>
              <w:pStyle w:val="ECVOrganisationDetails"/>
            </w:pPr>
            <w:proofErr w:type="spellStart"/>
            <w:r w:rsidRPr="009D1770">
              <w:t>Asociaţia</w:t>
            </w:r>
            <w:proofErr w:type="spellEnd"/>
            <w:r w:rsidRPr="009D1770">
              <w:t xml:space="preserve"> Româna pentru Chirurgie Endoscopică </w:t>
            </w:r>
            <w:proofErr w:type="spellStart"/>
            <w:r w:rsidRPr="009D1770">
              <w:t>şi</w:t>
            </w:r>
            <w:proofErr w:type="spellEnd"/>
            <w:r w:rsidRPr="009D1770">
              <w:t xml:space="preserve"> alte Tehnici </w:t>
            </w:r>
            <w:proofErr w:type="spellStart"/>
            <w:r w:rsidRPr="009D1770">
              <w:t>Intervenţionale</w:t>
            </w:r>
            <w:proofErr w:type="spellEnd"/>
            <w:r>
              <w:t xml:space="preserve"> (ARCE)</w:t>
            </w:r>
            <w:r w:rsidRPr="009D1770">
              <w:t>, București</w:t>
            </w:r>
          </w:p>
        </w:tc>
      </w:tr>
      <w:tr w:rsidR="004B6F04" w:rsidRPr="00233823" w14:paraId="43B626A8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36B94AFA" w14:textId="77777777" w:rsidR="004B6F04" w:rsidRPr="00233823" w:rsidRDefault="004B6F04" w:rsidP="00F16B23"/>
        </w:tc>
        <w:tc>
          <w:tcPr>
            <w:tcW w:w="7542" w:type="dxa"/>
            <w:gridSpan w:val="2"/>
            <w:shd w:val="clear" w:color="auto" w:fill="auto"/>
          </w:tcPr>
          <w:p w14:paraId="7C981CAF" w14:textId="33CC1D1B" w:rsidR="0091791A" w:rsidRPr="0091791A" w:rsidRDefault="0091791A" w:rsidP="0091791A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91791A">
              <w:rPr>
                <w:sz w:val="18"/>
              </w:rPr>
              <w:t>Curs postuniversitar</w:t>
            </w:r>
            <w:r w:rsidR="009D1770">
              <w:rPr>
                <w:sz w:val="18"/>
              </w:rPr>
              <w:t xml:space="preserve"> - </w:t>
            </w:r>
            <w:r w:rsidR="009D1770" w:rsidRPr="009D1770">
              <w:rPr>
                <w:sz w:val="18"/>
              </w:rPr>
              <w:t xml:space="preserve">Diplomă curs de chirurgie </w:t>
            </w:r>
            <w:proofErr w:type="spellStart"/>
            <w:r w:rsidR="009D1770" w:rsidRPr="009D1770">
              <w:rPr>
                <w:sz w:val="18"/>
              </w:rPr>
              <w:t>bariatrică</w:t>
            </w:r>
            <w:proofErr w:type="spellEnd"/>
          </w:p>
          <w:p w14:paraId="6E72C32A" w14:textId="77777777" w:rsidR="004B6F04" w:rsidRPr="00233823" w:rsidRDefault="004B6F04" w:rsidP="00F16B23">
            <w:pPr>
              <w:pStyle w:val="ECVSectionBullet"/>
            </w:pPr>
          </w:p>
        </w:tc>
      </w:tr>
    </w:tbl>
    <w:p w14:paraId="7BA934BE" w14:textId="7F002BC3" w:rsidR="005C5861" w:rsidRPr="00233823" w:rsidRDefault="005C5861" w:rsidP="005C5861">
      <w:pPr>
        <w:pStyle w:val="ECVComments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4C0D8A" w:rsidRPr="00233823" w14:paraId="170D8601" w14:textId="77777777" w:rsidTr="00F16B23">
        <w:trPr>
          <w:trHeight w:val="170"/>
        </w:trPr>
        <w:tc>
          <w:tcPr>
            <w:tcW w:w="2835" w:type="dxa"/>
            <w:shd w:val="clear" w:color="auto" w:fill="auto"/>
          </w:tcPr>
          <w:p w14:paraId="7D3B178B" w14:textId="2A3107F7" w:rsidR="004C0D8A" w:rsidRPr="00233823" w:rsidRDefault="00A165D2" w:rsidP="002027E7">
            <w:pPr>
              <w:pStyle w:val="ECVLeftHeading"/>
              <w:spacing w:before="240"/>
            </w:pPr>
            <w:r w:rsidRPr="00A165D2">
              <w:rPr>
                <w:caps w:val="0"/>
              </w:rPr>
              <w:t xml:space="preserve">RECUNOAȘTERE PRESTIGIU PROFESIONAL/ȘTIINȚIFIC </w:t>
            </w:r>
            <w:r w:rsidR="004C0D8A">
              <w:rPr>
                <w:caps w:val="0"/>
              </w:rPr>
              <w:t xml:space="preserve">LUCRĂRI </w:t>
            </w:r>
            <w:r w:rsidR="004C0D8A" w:rsidRPr="00233823">
              <w:rPr>
                <w:caps w:val="0"/>
              </w:rPr>
              <w:t>PREMI</w:t>
            </w:r>
            <w:r w:rsidR="004C0D8A">
              <w:rPr>
                <w:caps w:val="0"/>
              </w:rPr>
              <w:t>ATE</w:t>
            </w:r>
            <w:r w:rsidR="004C0D8A" w:rsidRPr="00233823">
              <w:rPr>
                <w:caps w:val="0"/>
              </w:rPr>
              <w:t xml:space="preserve"> 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F032774" w14:textId="77777777" w:rsidR="004C0D8A" w:rsidRPr="00233823" w:rsidRDefault="004C0D8A" w:rsidP="002027E7">
            <w:pPr>
              <w:pStyle w:val="ECVBlueBox"/>
              <w:spacing w:before="240"/>
            </w:pPr>
            <w:r w:rsidRPr="00233823">
              <w:rPr>
                <w:noProof/>
                <w:lang w:val="en-US" w:eastAsia="en-US" w:bidi="ar-SA"/>
              </w:rPr>
              <w:drawing>
                <wp:inline distT="0" distB="0" distL="0" distR="0" wp14:anchorId="7CDA8750" wp14:editId="6685F5AE">
                  <wp:extent cx="4786630" cy="90805"/>
                  <wp:effectExtent l="0" t="0" r="0" b="4445"/>
                  <wp:docPr id="10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3823">
              <w:t xml:space="preserve"> </w:t>
            </w:r>
          </w:p>
        </w:tc>
      </w:tr>
    </w:tbl>
    <w:p w14:paraId="3BB675C8" w14:textId="61D14DB9" w:rsidR="005C5861" w:rsidRPr="00233823" w:rsidRDefault="005C5861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122F02" w:rsidRPr="00233823" w14:paraId="15BCC79A" w14:textId="77777777" w:rsidTr="00F16B23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20F5E24D" w14:textId="7E3AC765" w:rsidR="00122F02" w:rsidRPr="00233823" w:rsidRDefault="00122F02" w:rsidP="00122F02">
            <w:pPr>
              <w:pStyle w:val="ECVDate"/>
            </w:pPr>
            <w:r>
              <w:t>2020</w:t>
            </w:r>
            <w:r w:rsidRPr="00233823"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13F76A7C" w14:textId="24F86A57" w:rsidR="00122F02" w:rsidRPr="00233823" w:rsidRDefault="00122F02" w:rsidP="00122F02">
            <w:pPr>
              <w:pStyle w:val="ECVSubSectionHeading"/>
            </w:pPr>
            <w:r w:rsidRPr="0014719A">
              <w:t>Lucrare premiată</w:t>
            </w:r>
            <w:r>
              <w:t xml:space="preserve"> </w:t>
            </w:r>
            <w:r w:rsidRPr="00122F02">
              <w:t>UEFISCDI PN-III-P1-1.1-PRECISI-2020-50178</w:t>
            </w:r>
          </w:p>
        </w:tc>
      </w:tr>
      <w:tr w:rsidR="00122F02" w:rsidRPr="00233823" w14:paraId="74E7A84E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06422D66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33D45C5A" w14:textId="013FD9BD" w:rsidR="00122F02" w:rsidRPr="00233823" w:rsidRDefault="00F65F62" w:rsidP="00122F02">
            <w:pPr>
              <w:pStyle w:val="ECVOrganisationDetails"/>
            </w:pPr>
            <w:r w:rsidRPr="00F65F62">
              <w:t xml:space="preserve">Unitatea Executivă pentru </w:t>
            </w:r>
            <w:proofErr w:type="spellStart"/>
            <w:r w:rsidRPr="00F65F62">
              <w:t>Finanţarea</w:t>
            </w:r>
            <w:proofErr w:type="spellEnd"/>
            <w:r w:rsidRPr="00F65F62">
              <w:t xml:space="preserve"> </w:t>
            </w:r>
            <w:proofErr w:type="spellStart"/>
            <w:r w:rsidRPr="00F65F62">
              <w:t>Învăţământului</w:t>
            </w:r>
            <w:proofErr w:type="spellEnd"/>
            <w:r w:rsidRPr="00F65F62">
              <w:t xml:space="preserve"> Superior, a Cercetării, Dezvoltării </w:t>
            </w:r>
            <w:proofErr w:type="spellStart"/>
            <w:r w:rsidRPr="00F65F62">
              <w:t>şi</w:t>
            </w:r>
            <w:proofErr w:type="spellEnd"/>
            <w:r w:rsidRPr="00F65F62">
              <w:t xml:space="preserve"> Inovării din  România</w:t>
            </w:r>
          </w:p>
        </w:tc>
      </w:tr>
      <w:tr w:rsidR="00122F02" w:rsidRPr="00233823" w14:paraId="6F446961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7630C0B4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475DA9B5" w14:textId="4610393E" w:rsidR="00122F02" w:rsidRPr="00233823" w:rsidRDefault="009A540E" w:rsidP="009A540E">
            <w:pPr>
              <w:pStyle w:val="ECVSectionBullet"/>
              <w:numPr>
                <w:ilvl w:val="0"/>
                <w:numId w:val="2"/>
              </w:numPr>
              <w:spacing w:after="240"/>
            </w:pPr>
            <w:proofErr w:type="spellStart"/>
            <w:r>
              <w:t>Stability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Compatibility</w:t>
            </w:r>
            <w:proofErr w:type="spellEnd"/>
            <w:r>
              <w:t xml:space="preserve"> Studies of </w:t>
            </w:r>
            <w:proofErr w:type="spellStart"/>
            <w:r>
              <w:t>Levothyroxine</w:t>
            </w:r>
            <w:proofErr w:type="spellEnd"/>
            <w:r>
              <w:t xml:space="preserve"> </w:t>
            </w:r>
            <w:proofErr w:type="spellStart"/>
            <w:r>
              <w:t>Sodium</w:t>
            </w:r>
            <w:proofErr w:type="spellEnd"/>
            <w:r>
              <w:t xml:space="preserve"> in Solid </w:t>
            </w:r>
            <w:proofErr w:type="spellStart"/>
            <w:r>
              <w:t>Binary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-Instrumental Screening - LEDETI, I., ROMANESCU, M., CIRCIOBAN, D., LEDETI, A., VLASE, G., VLASE, T., SUCIU, O., </w:t>
            </w:r>
            <w:r w:rsidRPr="009A540E">
              <w:rPr>
                <w:b/>
                <w:bCs/>
              </w:rPr>
              <w:t>MURARIU, M.,</w:t>
            </w:r>
            <w:r>
              <w:t xml:space="preserve"> OLARIU, S., MATUSZ, P., BUDA, V., PICIU, D.</w:t>
            </w:r>
          </w:p>
        </w:tc>
      </w:tr>
      <w:tr w:rsidR="00122F02" w:rsidRPr="00233823" w14:paraId="5EA4B182" w14:textId="77777777" w:rsidTr="00F16B23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2E8BAC45" w14:textId="7B71B94E" w:rsidR="00122F02" w:rsidRPr="00233823" w:rsidRDefault="00122F02" w:rsidP="00122F02">
            <w:pPr>
              <w:pStyle w:val="ECVDate"/>
            </w:pPr>
            <w:r>
              <w:t>2019</w:t>
            </w:r>
            <w:r w:rsidRPr="00233823"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3F5C9AA0" w14:textId="3071C924" w:rsidR="00122F02" w:rsidRPr="00233823" w:rsidRDefault="00122F02" w:rsidP="00122F02">
            <w:pPr>
              <w:pStyle w:val="ECVSubSectionHeading"/>
            </w:pPr>
            <w:r w:rsidRPr="0014719A">
              <w:t>Lucrare premiată</w:t>
            </w:r>
            <w:r>
              <w:t xml:space="preserve"> </w:t>
            </w:r>
            <w:r w:rsidRPr="0014719A">
              <w:t>UEFISCDI PN-III-P1-1.1-PRECISI-2019-30657</w:t>
            </w:r>
          </w:p>
        </w:tc>
      </w:tr>
      <w:tr w:rsidR="00122F02" w:rsidRPr="00233823" w14:paraId="24418A12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6F3AA9B5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388D6AA8" w14:textId="72B7AC4D" w:rsidR="00122F02" w:rsidRPr="00233823" w:rsidRDefault="00F65F62" w:rsidP="00122F02">
            <w:pPr>
              <w:pStyle w:val="ECVOrganisationDetails"/>
            </w:pPr>
            <w:r w:rsidRPr="00F65F62">
              <w:t xml:space="preserve">Unitatea Executivă pentru </w:t>
            </w:r>
            <w:proofErr w:type="spellStart"/>
            <w:r w:rsidRPr="00F65F62">
              <w:t>Finanţarea</w:t>
            </w:r>
            <w:proofErr w:type="spellEnd"/>
            <w:r w:rsidRPr="00F65F62">
              <w:t xml:space="preserve"> </w:t>
            </w:r>
            <w:proofErr w:type="spellStart"/>
            <w:r w:rsidRPr="00F65F62">
              <w:t>Învăţământului</w:t>
            </w:r>
            <w:proofErr w:type="spellEnd"/>
            <w:r w:rsidRPr="00F65F62">
              <w:t xml:space="preserve"> Superior, a Cercetării, Dezvoltării </w:t>
            </w:r>
            <w:proofErr w:type="spellStart"/>
            <w:r w:rsidRPr="00F65F62">
              <w:t>şi</w:t>
            </w:r>
            <w:proofErr w:type="spellEnd"/>
            <w:r w:rsidRPr="00F65F62">
              <w:t xml:space="preserve"> Inovării din  România</w:t>
            </w:r>
          </w:p>
        </w:tc>
      </w:tr>
      <w:tr w:rsidR="00122F02" w:rsidRPr="00233823" w14:paraId="36F52334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015AA29E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0D1D4538" w14:textId="0D99181A" w:rsidR="00122F02" w:rsidRPr="00233823" w:rsidRDefault="00122F02" w:rsidP="00122F02">
            <w:pPr>
              <w:pStyle w:val="ECVSectionBullet"/>
              <w:numPr>
                <w:ilvl w:val="0"/>
                <w:numId w:val="2"/>
              </w:numPr>
              <w:spacing w:after="240"/>
            </w:pPr>
            <w:proofErr w:type="spellStart"/>
            <w:r>
              <w:t>Study</w:t>
            </w:r>
            <w:proofErr w:type="spellEnd"/>
            <w:r>
              <w:t xml:space="preserve"> of </w:t>
            </w:r>
            <w:proofErr w:type="spellStart"/>
            <w:r>
              <w:t>kinetic</w:t>
            </w:r>
            <w:proofErr w:type="spellEnd"/>
            <w:r>
              <w:t xml:space="preserve"> </w:t>
            </w:r>
            <w:proofErr w:type="spellStart"/>
            <w:r>
              <w:t>characteristics</w:t>
            </w:r>
            <w:proofErr w:type="spellEnd"/>
            <w:r>
              <w:t xml:space="preserve"> of 6-ethyl </w:t>
            </w:r>
            <w:proofErr w:type="spellStart"/>
            <w:r>
              <w:t>chenodeoxycholic</w:t>
            </w:r>
            <w:proofErr w:type="spellEnd"/>
            <w:r>
              <w:t xml:space="preserve"> acid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deoxycholic</w:t>
            </w:r>
            <w:proofErr w:type="spellEnd"/>
            <w:r>
              <w:t xml:space="preserve"> acid </w:t>
            </w:r>
            <w:proofErr w:type="spellStart"/>
            <w:r>
              <w:t>decomposition</w:t>
            </w:r>
            <w:proofErr w:type="spellEnd"/>
            <w:r>
              <w:t xml:space="preserve"> in non-</w:t>
            </w:r>
            <w:proofErr w:type="spellStart"/>
            <w:r>
              <w:t>isothermal</w:t>
            </w:r>
            <w:proofErr w:type="spellEnd"/>
            <w:r>
              <w:t xml:space="preserve"> </w:t>
            </w:r>
            <w:proofErr w:type="spellStart"/>
            <w:r>
              <w:t>conditions</w:t>
            </w:r>
            <w:proofErr w:type="spellEnd"/>
            <w:r>
              <w:t xml:space="preserve"> - IONUT LEDETI, AGNETA PUSZTAI, CEZARA MUREȘAN, DENISA CIRCIOBAN, GABRIELA VLASE, CARMEN AXENTE, LENUȚA-MARIA ȘUTA, TITUS VLASE, PETRU MATUSZ, ADRIANA LEDETI, OANA SUCIU, VALENTINA BUDA, </w:t>
            </w:r>
            <w:r w:rsidRPr="00CB2E61">
              <w:rPr>
                <w:b/>
                <w:bCs/>
                <w:color w:val="auto"/>
              </w:rPr>
              <w:t>MARIUS MURARIU</w:t>
            </w:r>
          </w:p>
        </w:tc>
      </w:tr>
      <w:tr w:rsidR="00122F02" w:rsidRPr="00233823" w14:paraId="3B8A4BA6" w14:textId="77777777" w:rsidTr="00F16B23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18D3C904" w14:textId="61D77929" w:rsidR="00122F02" w:rsidRPr="00233823" w:rsidRDefault="00122F02" w:rsidP="00122F02">
            <w:pPr>
              <w:pStyle w:val="ECVDate"/>
            </w:pPr>
            <w:r>
              <w:t>2018</w:t>
            </w:r>
            <w:r w:rsidRPr="00233823"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0FD36304" w14:textId="62B0E093" w:rsidR="00122F02" w:rsidRPr="00233823" w:rsidRDefault="00122F02" w:rsidP="00122F02">
            <w:pPr>
              <w:pStyle w:val="ECVSubSectionHeading"/>
            </w:pPr>
            <w:r w:rsidRPr="0014719A">
              <w:t>Lucrare premiată</w:t>
            </w:r>
            <w:r>
              <w:t xml:space="preserve"> </w:t>
            </w:r>
            <w:r w:rsidRPr="007326D2">
              <w:t>UEFISCDI PN-III-P1-1.1-PRECISI-2018- 26319</w:t>
            </w:r>
          </w:p>
        </w:tc>
      </w:tr>
      <w:tr w:rsidR="00122F02" w:rsidRPr="00233823" w14:paraId="7DD0C421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4384E5D0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5C71337A" w14:textId="2D7A7A08" w:rsidR="00122F02" w:rsidRPr="00233823" w:rsidRDefault="00F65F62" w:rsidP="00122F02">
            <w:pPr>
              <w:pStyle w:val="ECVOrganisationDetails"/>
            </w:pPr>
            <w:r w:rsidRPr="00F65F62">
              <w:t xml:space="preserve">Unitatea Executivă pentru </w:t>
            </w:r>
            <w:proofErr w:type="spellStart"/>
            <w:r w:rsidRPr="00F65F62">
              <w:t>Finanţarea</w:t>
            </w:r>
            <w:proofErr w:type="spellEnd"/>
            <w:r w:rsidRPr="00F65F62">
              <w:t xml:space="preserve"> </w:t>
            </w:r>
            <w:proofErr w:type="spellStart"/>
            <w:r w:rsidRPr="00F65F62">
              <w:t>Învăţământului</w:t>
            </w:r>
            <w:proofErr w:type="spellEnd"/>
            <w:r w:rsidRPr="00F65F62">
              <w:t xml:space="preserve"> Superior, a Cercetării, Dezvoltării </w:t>
            </w:r>
            <w:proofErr w:type="spellStart"/>
            <w:r w:rsidRPr="00F65F62">
              <w:t>şi</w:t>
            </w:r>
            <w:proofErr w:type="spellEnd"/>
            <w:r w:rsidRPr="00F65F62">
              <w:t xml:space="preserve"> Inovării din  România</w:t>
            </w:r>
          </w:p>
        </w:tc>
      </w:tr>
      <w:tr w:rsidR="00122F02" w:rsidRPr="00233823" w14:paraId="4B8A1A23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4D012D02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41288BDB" w14:textId="0E641F18" w:rsidR="00122F02" w:rsidRPr="00233823" w:rsidRDefault="00122F02" w:rsidP="00122F02">
            <w:pPr>
              <w:pStyle w:val="ECVSectionBullet"/>
              <w:numPr>
                <w:ilvl w:val="0"/>
                <w:numId w:val="2"/>
              </w:numPr>
              <w:spacing w:after="240"/>
            </w:pPr>
            <w:proofErr w:type="spellStart"/>
            <w:r>
              <w:t>Evaluation</w:t>
            </w:r>
            <w:proofErr w:type="spellEnd"/>
            <w:r>
              <w:t xml:space="preserve"> of </w:t>
            </w:r>
            <w:proofErr w:type="spellStart"/>
            <w:r>
              <w:t>thermal</w:t>
            </w:r>
            <w:proofErr w:type="spellEnd"/>
            <w:r>
              <w:t xml:space="preserve"> </w:t>
            </w:r>
            <w:proofErr w:type="spellStart"/>
            <w:r>
              <w:t>stability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kinetic</w:t>
            </w:r>
            <w:proofErr w:type="spellEnd"/>
            <w:r>
              <w:t xml:space="preserve"> of </w:t>
            </w:r>
            <w:proofErr w:type="spellStart"/>
            <w:r>
              <w:t>degradation</w:t>
            </w:r>
            <w:proofErr w:type="spellEnd"/>
            <w:r>
              <w:t xml:space="preserve"> for </w:t>
            </w:r>
            <w:proofErr w:type="spellStart"/>
            <w:r>
              <w:t>levodopa</w:t>
            </w:r>
            <w:proofErr w:type="spellEnd"/>
            <w:r>
              <w:t xml:space="preserve"> in non-</w:t>
            </w:r>
            <w:proofErr w:type="spellStart"/>
            <w:r>
              <w:t>isothermal</w:t>
            </w:r>
            <w:proofErr w:type="spellEnd"/>
            <w:r>
              <w:t xml:space="preserve"> </w:t>
            </w:r>
            <w:proofErr w:type="spellStart"/>
            <w:r>
              <w:t>conditions</w:t>
            </w:r>
            <w:proofErr w:type="spellEnd"/>
            <w:r>
              <w:t xml:space="preserve"> - ADRIANA LEDETI, TUDOR OLARIU, ANGELICA CAUNII, ANGELICA CAUNII, GABRIELA VLASE, DENISA CIRCIOBAN, BIANCA BAUL, IONUT LEDETI, TITUS VLASE, </w:t>
            </w:r>
            <w:r w:rsidRPr="007326D2">
              <w:rPr>
                <w:b/>
                <w:bCs/>
                <w:color w:val="auto"/>
              </w:rPr>
              <w:t>MARIUS MURARIU</w:t>
            </w:r>
          </w:p>
        </w:tc>
      </w:tr>
      <w:tr w:rsidR="00122F02" w:rsidRPr="00233823" w14:paraId="2F61C398" w14:textId="77777777" w:rsidTr="00F16B23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0C1998CB" w14:textId="2BB32630" w:rsidR="00122F02" w:rsidRPr="00233823" w:rsidRDefault="00122F02" w:rsidP="00122F02">
            <w:pPr>
              <w:pStyle w:val="ECVDate"/>
            </w:pPr>
            <w:r>
              <w:t>2018</w:t>
            </w:r>
            <w:r w:rsidRPr="00233823"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D0762AF" w14:textId="3A2C5447" w:rsidR="00122F02" w:rsidRPr="00233823" w:rsidRDefault="00122F02" w:rsidP="00122F02">
            <w:pPr>
              <w:pStyle w:val="ECVSubSectionHeading"/>
            </w:pPr>
            <w:r w:rsidRPr="0014719A">
              <w:t>Lucrare premiată</w:t>
            </w:r>
            <w:r>
              <w:t xml:space="preserve"> </w:t>
            </w:r>
            <w:r w:rsidRPr="00837CDC">
              <w:t>UEFISCDI PN-III-P1-1.1-PRECISI-2018-26544</w:t>
            </w:r>
          </w:p>
        </w:tc>
      </w:tr>
      <w:tr w:rsidR="00122F02" w:rsidRPr="00233823" w14:paraId="492B2AB0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549966E6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1C0D66BD" w14:textId="5180A6AD" w:rsidR="00122F02" w:rsidRPr="00233823" w:rsidRDefault="00F65F62" w:rsidP="00122F02">
            <w:pPr>
              <w:pStyle w:val="ECVOrganisationDetails"/>
            </w:pPr>
            <w:r w:rsidRPr="00F65F62">
              <w:t xml:space="preserve">Unitatea Executivă pentru </w:t>
            </w:r>
            <w:proofErr w:type="spellStart"/>
            <w:r w:rsidRPr="00F65F62">
              <w:t>Finanţarea</w:t>
            </w:r>
            <w:proofErr w:type="spellEnd"/>
            <w:r w:rsidRPr="00F65F62">
              <w:t xml:space="preserve"> </w:t>
            </w:r>
            <w:proofErr w:type="spellStart"/>
            <w:r w:rsidRPr="00F65F62">
              <w:t>Învăţământului</w:t>
            </w:r>
            <w:proofErr w:type="spellEnd"/>
            <w:r w:rsidRPr="00F65F62">
              <w:t xml:space="preserve"> Superior, a Cercetării, Dezvoltării </w:t>
            </w:r>
            <w:proofErr w:type="spellStart"/>
            <w:r w:rsidRPr="00F65F62">
              <w:t>şi</w:t>
            </w:r>
            <w:proofErr w:type="spellEnd"/>
            <w:r w:rsidRPr="00F65F62">
              <w:t xml:space="preserve"> Inovării din  România</w:t>
            </w:r>
          </w:p>
        </w:tc>
      </w:tr>
      <w:tr w:rsidR="00122F02" w:rsidRPr="00233823" w14:paraId="09534552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18118D76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746CB471" w14:textId="055AC90A" w:rsidR="00122F02" w:rsidRPr="00233823" w:rsidRDefault="00122F02" w:rsidP="00122F02">
            <w:pPr>
              <w:pStyle w:val="ECVSectionBullet"/>
              <w:numPr>
                <w:ilvl w:val="0"/>
                <w:numId w:val="2"/>
              </w:numPr>
              <w:spacing w:after="240"/>
            </w:pPr>
            <w:proofErr w:type="spellStart"/>
            <w:r>
              <w:t>Preformulation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for </w:t>
            </w:r>
            <w:proofErr w:type="spellStart"/>
            <w:r>
              <w:t>nortriptyline</w:t>
            </w:r>
            <w:proofErr w:type="spellEnd"/>
            <w:r>
              <w:t xml:space="preserve">. Solid-state </w:t>
            </w:r>
            <w:proofErr w:type="spellStart"/>
            <w:r>
              <w:t>compatibility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pharmaceutical</w:t>
            </w:r>
            <w:proofErr w:type="spellEnd"/>
            <w:r>
              <w:t xml:space="preserve"> </w:t>
            </w:r>
            <w:proofErr w:type="spellStart"/>
            <w:r>
              <w:t>excipients</w:t>
            </w:r>
            <w:proofErr w:type="spellEnd"/>
            <w:r>
              <w:t xml:space="preserve"> - IONUT LEDETI, MIHAELA BUDIUL, PETRU MATUSZ, GABRIELA VLASE, DENISA CIRCIOBAN, CRISTINA DEHELEAN, LENUTA-MARIA SUTA, ANGELICA CAUNII, ADRIANA LEDETI, TITUS VLASE, MARIUS MURARIU, SORIN BOLINITINEANU</w:t>
            </w:r>
          </w:p>
        </w:tc>
      </w:tr>
      <w:tr w:rsidR="00122F02" w:rsidRPr="00233823" w14:paraId="513FC80C" w14:textId="77777777" w:rsidTr="00F16B23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5A970E6A" w14:textId="1D4DA947" w:rsidR="00122F02" w:rsidRPr="00233823" w:rsidRDefault="00122F02" w:rsidP="00122F02">
            <w:pPr>
              <w:pStyle w:val="ECVDate"/>
            </w:pPr>
            <w:r>
              <w:t>2017</w:t>
            </w:r>
            <w:r w:rsidRPr="00233823"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7010D81D" w14:textId="65E6FD81" w:rsidR="00122F02" w:rsidRPr="00233823" w:rsidRDefault="00122F02" w:rsidP="00122F02">
            <w:pPr>
              <w:pStyle w:val="ECVSubSectionHeading"/>
            </w:pPr>
            <w:r w:rsidRPr="0014719A">
              <w:t>Lucrare premiată</w:t>
            </w:r>
            <w:r>
              <w:t xml:space="preserve"> </w:t>
            </w:r>
            <w:r w:rsidRPr="00160F0A">
              <w:t>UEFISCDI PN-III-P1-1.1-PRECISI-2017-19358</w:t>
            </w:r>
          </w:p>
        </w:tc>
      </w:tr>
      <w:tr w:rsidR="00122F02" w:rsidRPr="00233823" w14:paraId="1EF909AA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16EA4369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3428DED3" w14:textId="368D4DD2" w:rsidR="00122F02" w:rsidRPr="00233823" w:rsidRDefault="00F65F62" w:rsidP="00122F02">
            <w:pPr>
              <w:pStyle w:val="ECVOrganisationDetails"/>
            </w:pPr>
            <w:r w:rsidRPr="00F65F62">
              <w:t xml:space="preserve">Unitatea Executivă pentru </w:t>
            </w:r>
            <w:proofErr w:type="spellStart"/>
            <w:r w:rsidRPr="00F65F62">
              <w:t>Finanţarea</w:t>
            </w:r>
            <w:proofErr w:type="spellEnd"/>
            <w:r w:rsidRPr="00F65F62">
              <w:t xml:space="preserve"> </w:t>
            </w:r>
            <w:proofErr w:type="spellStart"/>
            <w:r w:rsidRPr="00F65F62">
              <w:t>Învăţământului</w:t>
            </w:r>
            <w:proofErr w:type="spellEnd"/>
            <w:r w:rsidRPr="00F65F62">
              <w:t xml:space="preserve"> Superior, a Cercetării, Dezvoltării </w:t>
            </w:r>
            <w:proofErr w:type="spellStart"/>
            <w:r w:rsidRPr="00F65F62">
              <w:t>şi</w:t>
            </w:r>
            <w:proofErr w:type="spellEnd"/>
            <w:r w:rsidRPr="00F65F62">
              <w:t xml:space="preserve"> Inovării din  România</w:t>
            </w:r>
          </w:p>
        </w:tc>
      </w:tr>
      <w:tr w:rsidR="00122F02" w:rsidRPr="00233823" w14:paraId="05D82BB2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52F47D66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087B8634" w14:textId="4B0B6254" w:rsidR="00122F02" w:rsidRPr="00233823" w:rsidRDefault="00122F02" w:rsidP="00122F02">
            <w:pPr>
              <w:pStyle w:val="ECVSectionBullet"/>
              <w:numPr>
                <w:ilvl w:val="0"/>
                <w:numId w:val="2"/>
              </w:numPr>
              <w:spacing w:after="240"/>
            </w:pPr>
            <w:proofErr w:type="spellStart"/>
            <w:r>
              <w:t>Investigation</w:t>
            </w:r>
            <w:proofErr w:type="spellEnd"/>
            <w:r>
              <w:t xml:space="preserve"> of </w:t>
            </w:r>
            <w:proofErr w:type="spellStart"/>
            <w:r>
              <w:t>thermal-induced</w:t>
            </w:r>
            <w:proofErr w:type="spellEnd"/>
            <w:r>
              <w:t xml:space="preserve"> </w:t>
            </w:r>
            <w:proofErr w:type="spellStart"/>
            <w:r>
              <w:t>decomposition</w:t>
            </w:r>
            <w:proofErr w:type="spellEnd"/>
            <w:r>
              <w:t xml:space="preserve"> of iodoform - IONUT LEDETI, </w:t>
            </w:r>
            <w:r w:rsidRPr="004261EE">
              <w:rPr>
                <w:b/>
                <w:bCs/>
              </w:rPr>
              <w:t>MARIUS MURARIU</w:t>
            </w:r>
            <w:r>
              <w:t>, GABRIELA VLASE, TITUS VLASE, NICOLAE DOCA, ADRIANA LEDETI*, LENUTA-MARIA SUTA, TUDOR OLARIU</w:t>
            </w:r>
          </w:p>
        </w:tc>
      </w:tr>
      <w:tr w:rsidR="00122F02" w:rsidRPr="00233823" w14:paraId="31DAB79D" w14:textId="77777777" w:rsidTr="00F16B23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511104FC" w14:textId="0A5ACE6F" w:rsidR="00122F02" w:rsidRPr="00233823" w:rsidRDefault="00122F02" w:rsidP="00122F02">
            <w:pPr>
              <w:pStyle w:val="ECVDate"/>
            </w:pPr>
            <w:r>
              <w:t>2017</w:t>
            </w:r>
            <w:r w:rsidRPr="00233823"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14F90FAA" w14:textId="0839F700" w:rsidR="00122F02" w:rsidRPr="00233823" w:rsidRDefault="00122F02" w:rsidP="00122F02">
            <w:pPr>
              <w:pStyle w:val="ECVSubSectionHeading"/>
            </w:pPr>
            <w:r w:rsidRPr="0014719A">
              <w:t>Lucrare premiată</w:t>
            </w:r>
            <w:r>
              <w:t xml:space="preserve"> </w:t>
            </w:r>
            <w:r w:rsidRPr="00F44159">
              <w:t>UEFISCDI PN-III-P1-1.1-PRECISI-2017-19360</w:t>
            </w:r>
          </w:p>
        </w:tc>
      </w:tr>
      <w:tr w:rsidR="00122F02" w:rsidRPr="00233823" w14:paraId="0316FC0A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2EC2C71F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015DB5E0" w14:textId="15656293" w:rsidR="00122F02" w:rsidRPr="00233823" w:rsidRDefault="00F65F62" w:rsidP="00122F02">
            <w:pPr>
              <w:pStyle w:val="ECVOrganisationDetails"/>
            </w:pPr>
            <w:r w:rsidRPr="00F65F62">
              <w:t xml:space="preserve">Unitatea Executivă pentru </w:t>
            </w:r>
            <w:proofErr w:type="spellStart"/>
            <w:r w:rsidRPr="00F65F62">
              <w:t>Finanţarea</w:t>
            </w:r>
            <w:proofErr w:type="spellEnd"/>
            <w:r w:rsidRPr="00F65F62">
              <w:t xml:space="preserve"> </w:t>
            </w:r>
            <w:proofErr w:type="spellStart"/>
            <w:r w:rsidRPr="00F65F62">
              <w:t>Învăţământului</w:t>
            </w:r>
            <w:proofErr w:type="spellEnd"/>
            <w:r w:rsidRPr="00F65F62">
              <w:t xml:space="preserve"> Superior, a Cercetării, Dezvoltării </w:t>
            </w:r>
            <w:proofErr w:type="spellStart"/>
            <w:r w:rsidRPr="00F65F62">
              <w:t>şi</w:t>
            </w:r>
            <w:proofErr w:type="spellEnd"/>
            <w:r w:rsidRPr="00F65F62">
              <w:t xml:space="preserve"> Inovării din  România</w:t>
            </w:r>
          </w:p>
        </w:tc>
      </w:tr>
      <w:tr w:rsidR="00122F02" w:rsidRPr="00233823" w14:paraId="3E8CC371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23CFBED0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73D7F2DB" w14:textId="1C6234EC" w:rsidR="00122F02" w:rsidRPr="00233823" w:rsidRDefault="00122F02" w:rsidP="00122F02">
            <w:pPr>
              <w:pStyle w:val="ECVSectionBullet"/>
              <w:numPr>
                <w:ilvl w:val="0"/>
                <w:numId w:val="2"/>
              </w:numPr>
              <w:spacing w:after="240"/>
            </w:pPr>
            <w:proofErr w:type="spellStart"/>
            <w:r>
              <w:t>Compatibility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</w:t>
            </w:r>
            <w:proofErr w:type="spellStart"/>
            <w:r>
              <w:t>antiparkinsonian</w:t>
            </w:r>
            <w:proofErr w:type="spellEnd"/>
            <w:r>
              <w:t xml:space="preserve"> drug </w:t>
            </w:r>
            <w:proofErr w:type="spellStart"/>
            <w:r>
              <w:t>Levodopa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excipients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FTIR </w:t>
            </w:r>
            <w:proofErr w:type="spellStart"/>
            <w:r>
              <w:t>spectroscopy</w:t>
            </w:r>
            <w:proofErr w:type="spellEnd"/>
            <w:r>
              <w:t>, X-</w:t>
            </w:r>
            <w:proofErr w:type="spellStart"/>
            <w:r>
              <w:t>ray</w:t>
            </w:r>
            <w:proofErr w:type="spellEnd"/>
            <w:r>
              <w:t xml:space="preserve"> </w:t>
            </w:r>
            <w:proofErr w:type="spellStart"/>
            <w:r>
              <w:t>diffraction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thermal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- IONUT LEDETI, SORIN BOLINTINEANU, GABRIELA VLASE, DENISA CIRCIOBAN, ADRIANA LEDETI, TITUS VLASE, LENUTA-MARIA SUTA, ANGELICA CAUNII, </w:t>
            </w:r>
            <w:r w:rsidRPr="008C7EE8">
              <w:rPr>
                <w:b/>
                <w:bCs/>
              </w:rPr>
              <w:t>MARIUS MURARIU</w:t>
            </w:r>
          </w:p>
        </w:tc>
      </w:tr>
      <w:tr w:rsidR="00122F02" w:rsidRPr="00233823" w14:paraId="30879024" w14:textId="77777777" w:rsidTr="00F16B23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39329C4B" w14:textId="677E04EA" w:rsidR="00122F02" w:rsidRPr="00233823" w:rsidRDefault="00122F02" w:rsidP="00122F02">
            <w:pPr>
              <w:pStyle w:val="ECVDate"/>
            </w:pPr>
            <w:r>
              <w:t>2017</w:t>
            </w:r>
            <w:r w:rsidRPr="00233823"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65A2C5B5" w14:textId="4EC4681D" w:rsidR="00122F02" w:rsidRPr="00233823" w:rsidRDefault="00122F02" w:rsidP="00122F02">
            <w:pPr>
              <w:pStyle w:val="ECVSubSectionHeading"/>
            </w:pPr>
            <w:r w:rsidRPr="0014719A">
              <w:t>Lucrare premiată</w:t>
            </w:r>
            <w:r>
              <w:t xml:space="preserve"> </w:t>
            </w:r>
            <w:r w:rsidRPr="00847CB3">
              <w:t>UEFISCDI PN-III-P1-1.1-PRECISI-2017-19875</w:t>
            </w:r>
          </w:p>
        </w:tc>
      </w:tr>
      <w:tr w:rsidR="00122F02" w:rsidRPr="00233823" w14:paraId="7C70DF92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5BB17152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41553220" w14:textId="6F073A2A" w:rsidR="00122F02" w:rsidRPr="00233823" w:rsidRDefault="00F65F62" w:rsidP="00122F02">
            <w:pPr>
              <w:pStyle w:val="ECVOrganisationDetails"/>
            </w:pPr>
            <w:r w:rsidRPr="00F65F62">
              <w:t xml:space="preserve">Unitatea Executivă pentru </w:t>
            </w:r>
            <w:proofErr w:type="spellStart"/>
            <w:r w:rsidRPr="00F65F62">
              <w:t>Finanţarea</w:t>
            </w:r>
            <w:proofErr w:type="spellEnd"/>
            <w:r w:rsidRPr="00F65F62">
              <w:t xml:space="preserve"> </w:t>
            </w:r>
            <w:proofErr w:type="spellStart"/>
            <w:r w:rsidRPr="00F65F62">
              <w:t>Învăţământului</w:t>
            </w:r>
            <w:proofErr w:type="spellEnd"/>
            <w:r w:rsidRPr="00F65F62">
              <w:t xml:space="preserve"> Superior, a Cercetării, Dezvoltării </w:t>
            </w:r>
            <w:proofErr w:type="spellStart"/>
            <w:r w:rsidRPr="00F65F62">
              <w:t>şi</w:t>
            </w:r>
            <w:proofErr w:type="spellEnd"/>
            <w:r w:rsidRPr="00F65F62">
              <w:t xml:space="preserve"> Inovării din  România</w:t>
            </w:r>
          </w:p>
        </w:tc>
      </w:tr>
      <w:tr w:rsidR="00122F02" w:rsidRPr="00233823" w14:paraId="3EA57C64" w14:textId="77777777" w:rsidTr="00F16B23">
        <w:trPr>
          <w:cantSplit/>
        </w:trPr>
        <w:tc>
          <w:tcPr>
            <w:tcW w:w="2834" w:type="dxa"/>
            <w:vMerge/>
            <w:shd w:val="clear" w:color="auto" w:fill="auto"/>
          </w:tcPr>
          <w:p w14:paraId="113DDE1A" w14:textId="77777777" w:rsidR="00122F02" w:rsidRPr="00233823" w:rsidRDefault="00122F02" w:rsidP="00122F02"/>
        </w:tc>
        <w:tc>
          <w:tcPr>
            <w:tcW w:w="7542" w:type="dxa"/>
            <w:gridSpan w:val="2"/>
            <w:shd w:val="clear" w:color="auto" w:fill="auto"/>
          </w:tcPr>
          <w:p w14:paraId="0D7E3AE1" w14:textId="663EBED1" w:rsidR="00122F02" w:rsidRPr="00233823" w:rsidRDefault="00122F02" w:rsidP="00122F02">
            <w:pPr>
              <w:pStyle w:val="ECVSectionBullet"/>
              <w:numPr>
                <w:ilvl w:val="0"/>
                <w:numId w:val="2"/>
              </w:numPr>
              <w:spacing w:after="240"/>
            </w:pPr>
            <w:proofErr w:type="spellStart"/>
            <w:r>
              <w:t>Evaluation</w:t>
            </w:r>
            <w:proofErr w:type="spellEnd"/>
            <w:r>
              <w:t xml:space="preserve"> of solid-state </w:t>
            </w:r>
            <w:proofErr w:type="spellStart"/>
            <w:r>
              <w:t>thermal</w:t>
            </w:r>
            <w:proofErr w:type="spellEnd"/>
            <w:r>
              <w:t xml:space="preserve"> </w:t>
            </w:r>
            <w:proofErr w:type="spellStart"/>
            <w:r>
              <w:t>stability</w:t>
            </w:r>
            <w:proofErr w:type="spellEnd"/>
            <w:r>
              <w:t xml:space="preserve"> of </w:t>
            </w:r>
            <w:proofErr w:type="spellStart"/>
            <w:r>
              <w:t>donepezil</w:t>
            </w:r>
            <w:proofErr w:type="spellEnd"/>
            <w:r>
              <w:t xml:space="preserve"> in </w:t>
            </w:r>
            <w:proofErr w:type="spellStart"/>
            <w:r>
              <w:t>binary</w:t>
            </w:r>
            <w:proofErr w:type="spellEnd"/>
            <w:r>
              <w:t xml:space="preserve"> </w:t>
            </w:r>
            <w:proofErr w:type="spellStart"/>
            <w:r>
              <w:t>mixtures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excipients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instrumental </w:t>
            </w:r>
            <w:proofErr w:type="spellStart"/>
            <w:r>
              <w:t>technique</w:t>
            </w:r>
            <w:proofErr w:type="spellEnd"/>
            <w:r>
              <w:t xml:space="preserve"> - IONUT LEDETI, SORIN BOLINTINEANU, GABRIELA VLASE, DENISA CIRCIOBAN, CRISTINA DEHELEAN, LENUTA-MARIA SUTA, ANGELICA CAUNII, ADRIANA LEDETI, TITUS VLASE, </w:t>
            </w:r>
            <w:r w:rsidRPr="0037435A">
              <w:rPr>
                <w:b/>
                <w:bCs/>
              </w:rPr>
              <w:t>MARIUS MURARIU</w:t>
            </w:r>
          </w:p>
        </w:tc>
      </w:tr>
    </w:tbl>
    <w:p w14:paraId="359FAAC5" w14:textId="49670502" w:rsidR="005C5861" w:rsidRPr="00233823" w:rsidRDefault="005C5861">
      <w:pPr>
        <w:pStyle w:val="ECVText"/>
      </w:pPr>
    </w:p>
    <w:p w14:paraId="1037F579" w14:textId="77777777" w:rsidR="005C5861" w:rsidRPr="00233823" w:rsidRDefault="005C5861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233823" w14:paraId="5EF8971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9F121C1" w14:textId="77777777" w:rsidR="00C8172F" w:rsidRPr="00233823" w:rsidRDefault="00C8172F">
            <w:pPr>
              <w:pStyle w:val="ECVLeftHeading"/>
            </w:pPr>
            <w:r w:rsidRPr="00233823">
              <w:rPr>
                <w:caps w:val="0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2A8C0C8" w14:textId="77777777" w:rsidR="00C8172F" w:rsidRPr="00233823" w:rsidRDefault="002270C1">
            <w:pPr>
              <w:pStyle w:val="ECVBlueBox"/>
            </w:pPr>
            <w:r w:rsidRPr="00233823">
              <w:rPr>
                <w:noProof/>
                <w:lang w:val="en-US" w:eastAsia="en-US" w:bidi="ar-SA"/>
              </w:rPr>
              <w:drawing>
                <wp:inline distT="0" distB="0" distL="0" distR="0" wp14:anchorId="640DA1AF" wp14:editId="7A00A970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233823">
              <w:t xml:space="preserve"> </w:t>
            </w:r>
          </w:p>
        </w:tc>
      </w:tr>
    </w:tbl>
    <w:p w14:paraId="01C83BEC" w14:textId="1766608C" w:rsidR="00C8172F" w:rsidRPr="00233823" w:rsidRDefault="00C8172F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233823" w14:paraId="37E869E5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9AF90EA" w14:textId="77777777" w:rsidR="00C8172F" w:rsidRPr="00233823" w:rsidRDefault="00C8172F">
            <w:pPr>
              <w:pStyle w:val="ECVLeftDetails"/>
            </w:pPr>
            <w:r w:rsidRPr="00233823"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F576C73" w14:textId="294B5214" w:rsidR="00C8172F" w:rsidRPr="00233823" w:rsidRDefault="00F6085B">
            <w:pPr>
              <w:pStyle w:val="ECVSectionDetails"/>
            </w:pPr>
            <w:r>
              <w:t>română</w:t>
            </w:r>
            <w:r w:rsidR="00C8172F" w:rsidRPr="00233823">
              <w:t xml:space="preserve"> </w:t>
            </w:r>
          </w:p>
        </w:tc>
      </w:tr>
      <w:tr w:rsidR="00C8172F" w:rsidRPr="00233823" w14:paraId="4749C562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6A33422B" w14:textId="77777777" w:rsidR="00C8172F" w:rsidRPr="00233823" w:rsidRDefault="00C8172F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B7E4C81" w14:textId="77777777" w:rsidR="00C8172F" w:rsidRPr="00233823" w:rsidRDefault="00C8172F">
            <w:pPr>
              <w:pStyle w:val="ECVRightColumn"/>
            </w:pPr>
          </w:p>
        </w:tc>
      </w:tr>
      <w:tr w:rsidR="00C8172F" w:rsidRPr="00233823" w14:paraId="5013F304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426163E" w14:textId="77777777" w:rsidR="00C8172F" w:rsidRPr="00233823" w:rsidRDefault="00C8172F">
            <w:pPr>
              <w:pStyle w:val="ECVLeftDetails"/>
              <w:rPr>
                <w:caps/>
              </w:rPr>
            </w:pPr>
            <w:r w:rsidRPr="00233823"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43039F6" w14:textId="77777777" w:rsidR="00C8172F" w:rsidRPr="00233823" w:rsidRDefault="00C8172F">
            <w:pPr>
              <w:pStyle w:val="ECVLanguageHeading"/>
            </w:pPr>
            <w:r w:rsidRPr="00233823"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92C92DE" w14:textId="77777777" w:rsidR="00C8172F" w:rsidRPr="00233823" w:rsidRDefault="00C8172F">
            <w:pPr>
              <w:pStyle w:val="ECVLanguageHeading"/>
            </w:pPr>
            <w:r w:rsidRPr="00233823"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E0B3C45" w14:textId="77777777" w:rsidR="00C8172F" w:rsidRPr="00233823" w:rsidRDefault="00C8172F">
            <w:pPr>
              <w:pStyle w:val="ECVLanguageHeading"/>
            </w:pPr>
            <w:r w:rsidRPr="00233823">
              <w:t xml:space="preserve">SCRIERE </w:t>
            </w:r>
          </w:p>
        </w:tc>
      </w:tr>
      <w:tr w:rsidR="00C8172F" w:rsidRPr="00233823" w14:paraId="7E901A53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85EB307" w14:textId="77777777" w:rsidR="00C8172F" w:rsidRPr="00233823" w:rsidRDefault="00C8172F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5406CD76" w14:textId="77777777" w:rsidR="00C8172F" w:rsidRPr="00233823" w:rsidRDefault="00C8172F">
            <w:pPr>
              <w:pStyle w:val="ECVLanguageSubHeading"/>
            </w:pPr>
            <w:r w:rsidRPr="00233823"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405115E" w14:textId="77777777" w:rsidR="00C8172F" w:rsidRPr="00233823" w:rsidRDefault="00C8172F">
            <w:pPr>
              <w:pStyle w:val="ECVLanguageSubHeading"/>
            </w:pPr>
            <w:r w:rsidRPr="00233823"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1781365" w14:textId="66798999" w:rsidR="00C8172F" w:rsidRPr="00233823" w:rsidRDefault="00C8172F">
            <w:pPr>
              <w:pStyle w:val="ECVLanguageSubHeading"/>
            </w:pPr>
            <w:r w:rsidRPr="00233823">
              <w:t xml:space="preserve">Participare la </w:t>
            </w:r>
            <w:r w:rsidR="001C046A" w:rsidRPr="00233823">
              <w:t>conversație</w:t>
            </w:r>
            <w:r w:rsidRPr="00233823"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68CF823" w14:textId="77777777" w:rsidR="00C8172F" w:rsidRPr="00233823" w:rsidRDefault="00C8172F">
            <w:pPr>
              <w:pStyle w:val="ECVLanguageSubHeading"/>
            </w:pPr>
            <w:r w:rsidRPr="00233823"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91826AB" w14:textId="77777777" w:rsidR="00C8172F" w:rsidRPr="00233823" w:rsidRDefault="00C8172F">
            <w:pPr>
              <w:pStyle w:val="ECVRightColumn"/>
            </w:pPr>
          </w:p>
        </w:tc>
      </w:tr>
      <w:tr w:rsidR="00C8172F" w:rsidRPr="00233823" w14:paraId="61B7BAB0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94EE8CC" w14:textId="23D7B44A" w:rsidR="00C8172F" w:rsidRPr="00233823" w:rsidRDefault="002017FD">
            <w:pPr>
              <w:pStyle w:val="ECVLanguageName"/>
            </w:pPr>
            <w:r>
              <w:t>Limba germană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345C3AE" w14:textId="36E68ADE" w:rsidR="00C8172F" w:rsidRPr="00233823" w:rsidRDefault="002017FD">
            <w:pPr>
              <w:pStyle w:val="ECVLanguageLevel"/>
              <w:rPr>
                <w:caps w:val="0"/>
              </w:rPr>
            </w:pPr>
            <w:r w:rsidRPr="002017FD">
              <w:rPr>
                <w:caps w:val="0"/>
              </w:rPr>
              <w:t>Utilizator independent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670E7DF" w14:textId="79D3DE91" w:rsidR="00C8172F" w:rsidRPr="00233823" w:rsidRDefault="002017FD">
            <w:pPr>
              <w:pStyle w:val="ECVLanguageLevel"/>
              <w:rPr>
                <w:caps w:val="0"/>
              </w:rPr>
            </w:pPr>
            <w:r w:rsidRPr="002017FD">
              <w:rPr>
                <w:caps w:val="0"/>
              </w:rPr>
              <w:t>Utilizator independent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47BFA94" w14:textId="4CBAE764" w:rsidR="00C8172F" w:rsidRPr="00233823" w:rsidRDefault="005177EE">
            <w:pPr>
              <w:pStyle w:val="ECVLanguageLevel"/>
              <w:rPr>
                <w:caps w:val="0"/>
              </w:rPr>
            </w:pPr>
            <w:r w:rsidRPr="005177EE">
              <w:rPr>
                <w:caps w:val="0"/>
              </w:rPr>
              <w:t>Utilizator elementar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348CBD2" w14:textId="5312D0BA" w:rsidR="00C8172F" w:rsidRPr="00233823" w:rsidRDefault="005177EE">
            <w:pPr>
              <w:pStyle w:val="ECVLanguageLevel"/>
              <w:rPr>
                <w:caps w:val="0"/>
              </w:rPr>
            </w:pPr>
            <w:r w:rsidRPr="005177EE">
              <w:rPr>
                <w:caps w:val="0"/>
              </w:rPr>
              <w:t>Utilizator elementar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ABFF8C6" w14:textId="76890E0F" w:rsidR="00C8172F" w:rsidRPr="00233823" w:rsidRDefault="006B7214">
            <w:pPr>
              <w:pStyle w:val="ECVLanguageLevel"/>
            </w:pPr>
            <w:r w:rsidRPr="006B7214">
              <w:rPr>
                <w:caps w:val="0"/>
              </w:rPr>
              <w:t>Utilizator elementar</w:t>
            </w:r>
          </w:p>
        </w:tc>
      </w:tr>
      <w:tr w:rsidR="00C8172F" w:rsidRPr="00233823" w14:paraId="15A8F73A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95B1C1C" w14:textId="527B51EA" w:rsidR="00C8172F" w:rsidRPr="00233823" w:rsidRDefault="002017FD">
            <w:pPr>
              <w:pStyle w:val="ECVLanguageName"/>
            </w:pPr>
            <w:r>
              <w:t>Limba 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7525217" w14:textId="2A0A8399" w:rsidR="00C8172F" w:rsidRPr="00233823" w:rsidRDefault="002017FD">
            <w:pPr>
              <w:pStyle w:val="ECVLanguageLevel"/>
              <w:rPr>
                <w:caps w:val="0"/>
              </w:rPr>
            </w:pPr>
            <w:r w:rsidRPr="002017FD">
              <w:rPr>
                <w:caps w:val="0"/>
              </w:rPr>
              <w:t>Utilizator independent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C23EFC2" w14:textId="7F4BD283" w:rsidR="00C8172F" w:rsidRPr="00233823" w:rsidRDefault="002017FD">
            <w:pPr>
              <w:pStyle w:val="ECVLanguageLevel"/>
              <w:rPr>
                <w:caps w:val="0"/>
              </w:rPr>
            </w:pPr>
            <w:r w:rsidRPr="002017FD">
              <w:rPr>
                <w:caps w:val="0"/>
              </w:rPr>
              <w:t>Utilizator independent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9B1B02F" w14:textId="4700EDB8" w:rsidR="00C8172F" w:rsidRPr="00233823" w:rsidRDefault="002017FD">
            <w:pPr>
              <w:pStyle w:val="ECVLanguageLevel"/>
              <w:rPr>
                <w:caps w:val="0"/>
              </w:rPr>
            </w:pPr>
            <w:r w:rsidRPr="002017FD">
              <w:rPr>
                <w:caps w:val="0"/>
              </w:rPr>
              <w:t>Utilizator independent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0C0B239" w14:textId="741160AB" w:rsidR="00C8172F" w:rsidRPr="00233823" w:rsidRDefault="002017FD">
            <w:pPr>
              <w:pStyle w:val="ECVLanguageLevel"/>
              <w:rPr>
                <w:caps w:val="0"/>
              </w:rPr>
            </w:pPr>
            <w:r w:rsidRPr="002017FD">
              <w:rPr>
                <w:caps w:val="0"/>
              </w:rPr>
              <w:t>Utilizator independent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B820290" w14:textId="689BEE7B" w:rsidR="00C8172F" w:rsidRPr="00233823" w:rsidRDefault="002017FD">
            <w:pPr>
              <w:pStyle w:val="ECVLanguageLevel"/>
            </w:pPr>
            <w:r w:rsidRPr="002017FD">
              <w:rPr>
                <w:caps w:val="0"/>
              </w:rPr>
              <w:t>Utilizator independent</w:t>
            </w:r>
          </w:p>
        </w:tc>
      </w:tr>
      <w:tr w:rsidR="00C8172F" w:rsidRPr="00233823" w14:paraId="0C453E9A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36B06B96" w14:textId="77777777" w:rsidR="00C8172F" w:rsidRPr="00233823" w:rsidRDefault="00C8172F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291C1B5B" w14:textId="77777777" w:rsidR="00C8172F" w:rsidRPr="00233823" w:rsidRDefault="00C8172F">
            <w:pPr>
              <w:pStyle w:val="ECVLanguageExplanation"/>
            </w:pPr>
            <w:r w:rsidRPr="00233823">
              <w:t xml:space="preserve">Niveluri: A1/2: Utilizator elementar - B1/2: Utilizator independent - C1/2: Utilizator experimentat </w:t>
            </w:r>
          </w:p>
          <w:p w14:paraId="36523EF0" w14:textId="2BEDFB4E" w:rsidR="00C8172F" w:rsidRPr="00233823" w:rsidRDefault="00C8172F">
            <w:pPr>
              <w:pStyle w:val="ECVLanguageExplanation"/>
            </w:pPr>
            <w:r w:rsidRPr="00233823">
              <w:t xml:space="preserve">Cadrul european comun de </w:t>
            </w:r>
            <w:r w:rsidR="00B869EF" w:rsidRPr="00233823">
              <w:t>referință</w:t>
            </w:r>
            <w:r w:rsidRPr="00233823">
              <w:t xml:space="preserve"> pentru limbi străine </w:t>
            </w:r>
          </w:p>
        </w:tc>
      </w:tr>
    </w:tbl>
    <w:p w14:paraId="577F6360" w14:textId="77777777" w:rsidR="00C8172F" w:rsidRPr="00233823" w:rsidRDefault="00C8172F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233823" w14:paraId="60FF76F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D143403" w14:textId="59CCE7F2" w:rsidR="00C8172F" w:rsidRPr="00233823" w:rsidRDefault="00C851A4">
            <w:pPr>
              <w:pStyle w:val="ECVLeftDetails"/>
            </w:pPr>
            <w:proofErr w:type="spellStart"/>
            <w:r w:rsidRPr="00C851A4">
              <w:t>Competenţe</w:t>
            </w:r>
            <w:proofErr w:type="spellEnd"/>
            <w:r w:rsidRPr="00C851A4">
              <w:t xml:space="preserve"> </w:t>
            </w:r>
            <w:proofErr w:type="spellStart"/>
            <w:r w:rsidRPr="00C851A4">
              <w:t>şi</w:t>
            </w:r>
            <w:proofErr w:type="spellEnd"/>
            <w:r w:rsidRPr="00C851A4">
              <w:t xml:space="preserve"> </w:t>
            </w:r>
            <w:proofErr w:type="spellStart"/>
            <w:r w:rsidRPr="00C851A4">
              <w:t>abilităţi</w:t>
            </w:r>
            <w:proofErr w:type="spellEnd"/>
            <w:r w:rsidRPr="00C851A4">
              <w:t xml:space="preserve"> sociale</w:t>
            </w:r>
          </w:p>
        </w:tc>
        <w:tc>
          <w:tcPr>
            <w:tcW w:w="7542" w:type="dxa"/>
            <w:shd w:val="clear" w:color="auto" w:fill="auto"/>
          </w:tcPr>
          <w:p w14:paraId="54D803DD" w14:textId="77777777" w:rsidR="00C851A4" w:rsidRDefault="00C851A4" w:rsidP="00C851A4">
            <w:pPr>
              <w:pStyle w:val="ECVSectionDetails"/>
            </w:pPr>
            <w:r>
              <w:t xml:space="preserve">Vicepreședinte al „Societății medicale Pius </w:t>
            </w:r>
            <w:proofErr w:type="spellStart"/>
            <w:r>
              <w:t>Brînzeu</w:t>
            </w:r>
            <w:proofErr w:type="spellEnd"/>
            <w:r>
              <w:t>”</w:t>
            </w:r>
          </w:p>
          <w:p w14:paraId="7C9DB870" w14:textId="682D1897" w:rsidR="00C851A4" w:rsidRDefault="00C851A4" w:rsidP="00C851A4">
            <w:pPr>
              <w:pStyle w:val="ECVSectionDetails"/>
            </w:pPr>
            <w:r>
              <w:t xml:space="preserve">Secretar de </w:t>
            </w:r>
            <w:proofErr w:type="spellStart"/>
            <w:r>
              <w:t>Redactie</w:t>
            </w:r>
            <w:proofErr w:type="spellEnd"/>
            <w:r>
              <w:t xml:space="preserve"> al </w:t>
            </w:r>
            <w:r w:rsidR="00EE1A86">
              <w:t>„</w:t>
            </w:r>
            <w:r>
              <w:t>Revistei Flebologi</w:t>
            </w:r>
            <w:r w:rsidR="00EE1A86">
              <w:t>a”</w:t>
            </w:r>
            <w:r>
              <w:t xml:space="preserve"> a Societății Române de Flebologie</w:t>
            </w:r>
          </w:p>
          <w:p w14:paraId="1B1C44A3" w14:textId="625EA8E4" w:rsidR="00C8172F" w:rsidRPr="00233823" w:rsidRDefault="00C851A4" w:rsidP="00C851A4">
            <w:pPr>
              <w:pStyle w:val="ECVSectionDetails"/>
            </w:pPr>
            <w:r w:rsidRPr="00C851A4">
              <w:t xml:space="preserve">Membru a societăți științifice (societăți științifice naționale </w:t>
            </w:r>
            <w:r>
              <w:t xml:space="preserve">și </w:t>
            </w:r>
            <w:r w:rsidRPr="00C851A4">
              <w:t>internaționale):</w:t>
            </w:r>
          </w:p>
          <w:p w14:paraId="43B44E94" w14:textId="77777777" w:rsidR="00C851A4" w:rsidRDefault="00C851A4" w:rsidP="00C851A4">
            <w:pPr>
              <w:pStyle w:val="ECVSectionBullet"/>
              <w:numPr>
                <w:ilvl w:val="0"/>
                <w:numId w:val="2"/>
              </w:numPr>
            </w:pPr>
            <w:r>
              <w:t xml:space="preserve">Society of American Gastrointestinal </w:t>
            </w:r>
            <w:proofErr w:type="spellStart"/>
            <w:r>
              <w:t>and</w:t>
            </w:r>
            <w:proofErr w:type="spellEnd"/>
            <w:r>
              <w:t xml:space="preserve"> Endoscopic </w:t>
            </w:r>
            <w:proofErr w:type="spellStart"/>
            <w:r>
              <w:t>Surgeons</w:t>
            </w:r>
            <w:proofErr w:type="spellEnd"/>
            <w:r>
              <w:t xml:space="preserve"> (SAGES)</w:t>
            </w:r>
          </w:p>
          <w:p w14:paraId="77375476" w14:textId="77777777" w:rsidR="00C851A4" w:rsidRDefault="00C851A4" w:rsidP="00C851A4">
            <w:pPr>
              <w:pStyle w:val="ECVSectionBullet"/>
              <w:numPr>
                <w:ilvl w:val="0"/>
                <w:numId w:val="2"/>
              </w:numPr>
            </w:pPr>
            <w:r>
              <w:t xml:space="preserve">European Association for Endoscopic </w:t>
            </w:r>
            <w:proofErr w:type="spellStart"/>
            <w:r>
              <w:t>Surgery</w:t>
            </w:r>
            <w:proofErr w:type="spellEnd"/>
            <w:r>
              <w:t xml:space="preserve"> (EAES)</w:t>
            </w:r>
          </w:p>
          <w:p w14:paraId="20B024C3" w14:textId="77777777" w:rsidR="00C851A4" w:rsidRDefault="00C851A4" w:rsidP="00C851A4">
            <w:pPr>
              <w:pStyle w:val="ECVSectionBullet"/>
              <w:numPr>
                <w:ilvl w:val="0"/>
                <w:numId w:val="2"/>
              </w:numPr>
            </w:pPr>
            <w:r>
              <w:t>Societatea Româna de Chirurgie (S.R.C.)</w:t>
            </w:r>
          </w:p>
          <w:p w14:paraId="207F03EA" w14:textId="3DA0C2C0" w:rsidR="00C851A4" w:rsidRDefault="00C851A4" w:rsidP="00C851A4">
            <w:pPr>
              <w:pStyle w:val="ECVSectionBullet"/>
              <w:numPr>
                <w:ilvl w:val="0"/>
                <w:numId w:val="2"/>
              </w:numPr>
            </w:pPr>
            <w:r>
              <w:t>Asociația Romana pentru Chirurgie Endoscopica si Alte Tehnici Intervenționale (A.R.C.E)</w:t>
            </w:r>
          </w:p>
          <w:p w14:paraId="5B5C2653" w14:textId="775296D3" w:rsidR="00A36051" w:rsidRPr="00A36051" w:rsidRDefault="00A36051" w:rsidP="00A36051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A36051">
              <w:rPr>
                <w:sz w:val="18"/>
              </w:rPr>
              <w:t xml:space="preserve">European Digestive </w:t>
            </w:r>
            <w:proofErr w:type="spellStart"/>
            <w:r w:rsidRPr="00A36051">
              <w:rPr>
                <w:sz w:val="18"/>
              </w:rPr>
              <w:t>Surgery</w:t>
            </w:r>
            <w:proofErr w:type="spellEnd"/>
            <w:r w:rsidRPr="00A36051">
              <w:rPr>
                <w:sz w:val="18"/>
              </w:rPr>
              <w:t>, afiliata UEGF</w:t>
            </w:r>
          </w:p>
          <w:p w14:paraId="43C5EEE4" w14:textId="102171A5" w:rsidR="00C851A4" w:rsidRDefault="00C851A4" w:rsidP="00C851A4">
            <w:pPr>
              <w:pStyle w:val="ECVSectionBullet"/>
              <w:numPr>
                <w:ilvl w:val="0"/>
                <w:numId w:val="2"/>
              </w:numPr>
            </w:pPr>
            <w:r>
              <w:t>Societatea Româna de Flebologie</w:t>
            </w:r>
            <w:r w:rsidR="008655CB">
              <w:t xml:space="preserve"> (SRF)</w:t>
            </w:r>
          </w:p>
          <w:p w14:paraId="1B6A743A" w14:textId="77777777" w:rsidR="00C851A4" w:rsidRDefault="00C851A4" w:rsidP="00C851A4">
            <w:pPr>
              <w:pStyle w:val="ECVSectionBullet"/>
              <w:numPr>
                <w:ilvl w:val="0"/>
                <w:numId w:val="2"/>
              </w:numPr>
            </w:pPr>
            <w:r>
              <w:t xml:space="preserve">International Union of </w:t>
            </w:r>
            <w:proofErr w:type="spellStart"/>
            <w:r>
              <w:t>Angiology</w:t>
            </w:r>
            <w:proofErr w:type="spellEnd"/>
            <w:r>
              <w:t>,</w:t>
            </w:r>
          </w:p>
          <w:p w14:paraId="49EC898A" w14:textId="77777777" w:rsidR="00C851A4" w:rsidRDefault="00C851A4" w:rsidP="00C851A4">
            <w:pPr>
              <w:pStyle w:val="ECVSectionBullet"/>
              <w:numPr>
                <w:ilvl w:val="0"/>
                <w:numId w:val="2"/>
              </w:numPr>
            </w:pPr>
            <w:r>
              <w:t>Uniunea Internațională de Flebologie (U.I.P.)</w:t>
            </w:r>
          </w:p>
          <w:p w14:paraId="2681EA1F" w14:textId="16B4284B" w:rsidR="00C8172F" w:rsidRPr="00233823" w:rsidRDefault="00C851A4" w:rsidP="00C851A4">
            <w:pPr>
              <w:pStyle w:val="ECVSectionBullet"/>
              <w:numPr>
                <w:ilvl w:val="0"/>
                <w:numId w:val="2"/>
              </w:numPr>
              <w:spacing w:after="240"/>
            </w:pPr>
            <w:r>
              <w:t xml:space="preserve">Asociația medicală „Pius </w:t>
            </w:r>
            <w:proofErr w:type="spellStart"/>
            <w:r>
              <w:t>Brînzeu</w:t>
            </w:r>
            <w:proofErr w:type="spellEnd"/>
            <w:r>
              <w:t>”</w:t>
            </w:r>
          </w:p>
        </w:tc>
      </w:tr>
      <w:tr w:rsidR="002D07BB" w:rsidRPr="00233823" w14:paraId="0D178491" w14:textId="77777777" w:rsidTr="00F16B23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D633696" w14:textId="77777777" w:rsidR="002D07BB" w:rsidRPr="00233823" w:rsidRDefault="002D07BB" w:rsidP="00F16B23">
            <w:pPr>
              <w:pStyle w:val="ECVLeftDetails"/>
            </w:pPr>
            <w:proofErr w:type="spellStart"/>
            <w:r w:rsidRPr="00233823">
              <w:t>Competenţe</w:t>
            </w:r>
            <w:proofErr w:type="spellEnd"/>
            <w:r w:rsidRPr="00233823">
              <w:t xml:space="preserve"> de comunicare </w:t>
            </w:r>
          </w:p>
        </w:tc>
        <w:tc>
          <w:tcPr>
            <w:tcW w:w="7542" w:type="dxa"/>
            <w:shd w:val="clear" w:color="auto" w:fill="auto"/>
          </w:tcPr>
          <w:p w14:paraId="1DC5A208" w14:textId="61F385DB" w:rsidR="00F64A07" w:rsidRDefault="00F64A07" w:rsidP="00F64A07">
            <w:pPr>
              <w:pStyle w:val="ECVSectionBullet"/>
              <w:numPr>
                <w:ilvl w:val="0"/>
                <w:numId w:val="2"/>
              </w:numPr>
            </w:pPr>
            <w:r>
              <w:t xml:space="preserve">sunt preocupat ca </w:t>
            </w:r>
            <w:r w:rsidR="00A56343">
              <w:t>studenții</w:t>
            </w:r>
            <w:r>
              <w:t xml:space="preserve"> să înțeleagă logica punerii unui diagnostic în chirurgie și să aibă cunoștințele tehnicilor chirurgicale necesare oricărui medic practician. </w:t>
            </w:r>
          </w:p>
          <w:p w14:paraId="1512CB8C" w14:textId="532189E9" w:rsidR="002D07BB" w:rsidRPr="00233823" w:rsidRDefault="00F64A07" w:rsidP="00F64A07">
            <w:pPr>
              <w:pStyle w:val="ECVSectionBullet"/>
              <w:numPr>
                <w:ilvl w:val="0"/>
                <w:numId w:val="2"/>
              </w:numPr>
            </w:pPr>
            <w:r>
              <w:t>explic studenților tehnicile chirurgicale prin metode audio-video și în timpul intervențiilor chirurgicale cu ocazia gărzilor obligatorii pe care studenții trebuie să le efectueze.</w:t>
            </w:r>
          </w:p>
        </w:tc>
      </w:tr>
    </w:tbl>
    <w:p w14:paraId="4B15C7B3" w14:textId="77777777" w:rsidR="006116E9" w:rsidRPr="006116E9" w:rsidRDefault="006116E9" w:rsidP="006116E9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116E9" w:rsidRPr="00233823" w14:paraId="0A870996" w14:textId="77777777" w:rsidTr="00F16B23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81B5269" w14:textId="6520B508" w:rsidR="006116E9" w:rsidRPr="00233823" w:rsidRDefault="006116E9" w:rsidP="00F16B23">
            <w:pPr>
              <w:pStyle w:val="ECVLeftDetails"/>
            </w:pPr>
            <w:proofErr w:type="spellStart"/>
            <w:r w:rsidRPr="00233823">
              <w:t>Competenţe</w:t>
            </w:r>
            <w:proofErr w:type="spellEnd"/>
            <w:r w:rsidRPr="00233823">
              <w:t xml:space="preserve"> </w:t>
            </w:r>
            <w:proofErr w:type="spellStart"/>
            <w:r w:rsidRPr="00233823">
              <w:t>organizaţionale</w:t>
            </w:r>
            <w:proofErr w:type="spellEnd"/>
            <w:r w:rsidRPr="00233823">
              <w:t>/manageriale</w:t>
            </w:r>
            <w:r w:rsidR="002222EA">
              <w:t xml:space="preserve"> și competențe dobândite la locul de muncă</w:t>
            </w:r>
            <w:r w:rsidRPr="00233823"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14:paraId="2D739918" w14:textId="7B56C721" w:rsidR="006116E9" w:rsidRDefault="006116E9" w:rsidP="00F72CEF">
            <w:pPr>
              <w:pStyle w:val="ECVSectionBullet"/>
              <w:numPr>
                <w:ilvl w:val="0"/>
                <w:numId w:val="2"/>
              </w:numPr>
            </w:pPr>
            <w:r w:rsidRPr="00233823">
              <w:t>leadership</w:t>
            </w:r>
            <w:r w:rsidR="00F72CEF">
              <w:t xml:space="preserve">: </w:t>
            </w:r>
            <w:r w:rsidRPr="00233823">
              <w:t>sunt responsabil de echip</w:t>
            </w:r>
            <w:r w:rsidR="00A17E69">
              <w:t xml:space="preserve">a de cercetători din cadrul Centrului de cercetare în chirurgie abdominală și </w:t>
            </w:r>
            <w:r w:rsidR="00F72CEF">
              <w:t>f</w:t>
            </w:r>
            <w:r w:rsidR="00A17E69">
              <w:t xml:space="preserve">lebologie (CCCAF) </w:t>
            </w:r>
            <w:r w:rsidR="00A17E69" w:rsidRPr="00A17E69">
              <w:t>din cadrul clinicii noastre</w:t>
            </w:r>
            <w:r w:rsidR="00A17E69">
              <w:t xml:space="preserve"> – director centru Prof. Univ. Dr. </w:t>
            </w:r>
            <w:proofErr w:type="spellStart"/>
            <w:r w:rsidR="00A17E69">
              <w:t>Hab</w:t>
            </w:r>
            <w:proofErr w:type="spellEnd"/>
            <w:r w:rsidR="00A17E69">
              <w:t>. Olariu Sorin</w:t>
            </w:r>
            <w:r w:rsidR="00F72CEF">
              <w:t xml:space="preserve">, </w:t>
            </w:r>
          </w:p>
          <w:p w14:paraId="504D9F43" w14:textId="1ABF9F87" w:rsidR="00C30A04" w:rsidRDefault="00C30A04" w:rsidP="00C30A04">
            <w:pPr>
              <w:pStyle w:val="ECVSectionBullet"/>
              <w:numPr>
                <w:ilvl w:val="0"/>
                <w:numId w:val="2"/>
              </w:numPr>
            </w:pPr>
            <w:r>
              <w:t xml:space="preserve">am efectuat gărzi de urgență </w:t>
            </w:r>
            <w:r w:rsidR="00F72CEF">
              <w:t>având poziția de șef de gardă de urgență</w:t>
            </w:r>
            <w:r>
              <w:t xml:space="preserve"> chirurgie la Spitalul Clinic Județean de Urgență „Pius </w:t>
            </w:r>
            <w:proofErr w:type="spellStart"/>
            <w:r>
              <w:t>Brînzeu</w:t>
            </w:r>
            <w:proofErr w:type="spellEnd"/>
            <w:r>
              <w:t>” Timișoara, Clinica I Chirurgie</w:t>
            </w:r>
          </w:p>
          <w:p w14:paraId="4CE3ABF9" w14:textId="77777777" w:rsidR="00C30A04" w:rsidRDefault="00C30A04" w:rsidP="00C30A04">
            <w:pPr>
              <w:pStyle w:val="ECVSectionBullet"/>
              <w:numPr>
                <w:ilvl w:val="0"/>
                <w:numId w:val="2"/>
              </w:numPr>
            </w:pPr>
            <w:r>
              <w:t>am fost secretar general, secretar, chairman și membru în comitetul de organizare a Congreselor naționale cu participare internațională ale Societății Române de Flebologie</w:t>
            </w:r>
          </w:p>
          <w:p w14:paraId="5549591B" w14:textId="3FF29A1B" w:rsidR="00C30A04" w:rsidRDefault="00C30A04" w:rsidP="00C30A04">
            <w:pPr>
              <w:pStyle w:val="ECVSectionBullet"/>
              <w:numPr>
                <w:ilvl w:val="0"/>
                <w:numId w:val="2"/>
              </w:numPr>
            </w:pPr>
            <w:r>
              <w:t xml:space="preserve">spirit de echipă, dobândit în practica profesională, în activitățile de cercetare și în activitățile chirurgicale prin faptul că pe lângă activitatea ca medic primar </w:t>
            </w:r>
            <w:r w:rsidR="00D12330">
              <w:t xml:space="preserve">practician - </w:t>
            </w:r>
            <w:r>
              <w:t>operator</w:t>
            </w:r>
            <w:r w:rsidR="006A0004">
              <w:t xml:space="preserve">, când e nevoie, </w:t>
            </w:r>
            <w:r>
              <w:t>îmi și ajut colegii la operații, fapt confirmat de protocoalele operatorii</w:t>
            </w:r>
          </w:p>
          <w:p w14:paraId="79EC3EFE" w14:textId="77777777" w:rsidR="00C30A04" w:rsidRDefault="00C30A04" w:rsidP="00C30A04">
            <w:pPr>
              <w:pStyle w:val="ECVSectionBullet"/>
              <w:numPr>
                <w:ilvl w:val="0"/>
                <w:numId w:val="2"/>
              </w:numPr>
            </w:pPr>
            <w:r>
              <w:t xml:space="preserve">bună capacitate de comunicare dobândită atât în perioada de lucru în cercetare (documentare </w:t>
            </w:r>
            <w:proofErr w:type="spellStart"/>
            <w:r>
              <w:t>şi</w:t>
            </w:r>
            <w:proofErr w:type="spellEnd"/>
            <w:r>
              <w:t xml:space="preserve"> sinteză pentru elaborarea  tezei de doctorat și a lucrărilor), în comunicarea la cursuri și  în stagii cu studenții în învățământul universitar cât și în comunicarea zi de zi cu pacienții în cadrul activității medicale</w:t>
            </w:r>
          </w:p>
          <w:p w14:paraId="77397C79" w14:textId="1E4C33B0" w:rsidR="00C30A04" w:rsidRDefault="00C30A04" w:rsidP="00C30A04">
            <w:pPr>
              <w:pStyle w:val="ECVSectionBullet"/>
              <w:numPr>
                <w:ilvl w:val="0"/>
                <w:numId w:val="2"/>
              </w:numPr>
            </w:pPr>
            <w:r>
              <w:t xml:space="preserve">spirit </w:t>
            </w:r>
            <w:proofErr w:type="spellStart"/>
            <w:r>
              <w:t>organizaţional</w:t>
            </w:r>
            <w:proofErr w:type="spellEnd"/>
            <w:r>
              <w:t xml:space="preserve">, dobândit în urma </w:t>
            </w:r>
            <w:proofErr w:type="spellStart"/>
            <w:r>
              <w:t>desfăşurării</w:t>
            </w:r>
            <w:proofErr w:type="spellEnd"/>
            <w:r>
              <w:t xml:space="preserve"> </w:t>
            </w:r>
            <w:proofErr w:type="spellStart"/>
            <w:r>
              <w:t>activităţilor</w:t>
            </w:r>
            <w:proofErr w:type="spellEnd"/>
            <w:r>
              <w:t xml:space="preserve"> de stagii practice cu </w:t>
            </w:r>
            <w:proofErr w:type="spellStart"/>
            <w:r>
              <w:t>studenţii</w:t>
            </w:r>
            <w:proofErr w:type="spellEnd"/>
          </w:p>
          <w:p w14:paraId="6CAFAB22" w14:textId="6337E8CB" w:rsidR="00CF4E58" w:rsidRDefault="002222EA" w:rsidP="00CF4E58">
            <w:pPr>
              <w:pStyle w:val="ECVSectionBullet"/>
              <w:numPr>
                <w:ilvl w:val="0"/>
                <w:numId w:val="2"/>
              </w:numPr>
            </w:pPr>
            <w:r>
              <w:t>responsabilități în cadrul clinicii cu acreditarea</w:t>
            </w:r>
          </w:p>
          <w:p w14:paraId="669F5B86" w14:textId="7E64363E" w:rsidR="00C30A04" w:rsidRPr="00233823" w:rsidRDefault="00C30A04" w:rsidP="003712B3">
            <w:pPr>
              <w:pStyle w:val="ECVSectionBullet"/>
              <w:ind w:left="113"/>
            </w:pPr>
          </w:p>
        </w:tc>
      </w:tr>
    </w:tbl>
    <w:p w14:paraId="3769D704" w14:textId="77777777" w:rsidR="00C8172F" w:rsidRPr="00233823" w:rsidRDefault="00C8172F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233823" w14:paraId="7BA52112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26A8A9E" w14:textId="77777777" w:rsidR="00C8172F" w:rsidRPr="00233823" w:rsidRDefault="00C8172F">
            <w:pPr>
              <w:pStyle w:val="ECVLeftDetails"/>
            </w:pPr>
            <w:proofErr w:type="spellStart"/>
            <w:r w:rsidRPr="00233823">
              <w:t>Competenţe</w:t>
            </w:r>
            <w:proofErr w:type="spellEnd"/>
            <w:r w:rsidRPr="00233823">
              <w:t xml:space="preserve"> informatice </w:t>
            </w:r>
          </w:p>
        </w:tc>
        <w:tc>
          <w:tcPr>
            <w:tcW w:w="7542" w:type="dxa"/>
            <w:shd w:val="clear" w:color="auto" w:fill="auto"/>
          </w:tcPr>
          <w:p w14:paraId="384C149E" w14:textId="77777777" w:rsidR="00A43302" w:rsidRDefault="00A43302" w:rsidP="00A43302">
            <w:pPr>
              <w:pStyle w:val="ECVSectionBullet"/>
              <w:numPr>
                <w:ilvl w:val="0"/>
                <w:numId w:val="2"/>
              </w:numPr>
            </w:pPr>
            <w:r>
              <w:t>foarte bună utilizare a calculatorului</w:t>
            </w:r>
          </w:p>
          <w:p w14:paraId="59BFD55A" w14:textId="77777777" w:rsidR="00A43302" w:rsidRDefault="00A43302" w:rsidP="00A43302">
            <w:pPr>
              <w:pStyle w:val="ECVSectionBullet"/>
              <w:numPr>
                <w:ilvl w:val="0"/>
                <w:numId w:val="2"/>
              </w:numPr>
            </w:pPr>
            <w:r>
              <w:t xml:space="preserve">foarte bune abilități de utilizare a calculatorului </w:t>
            </w:r>
            <w:proofErr w:type="spellStart"/>
            <w:r>
              <w:t>şi</w:t>
            </w:r>
            <w:proofErr w:type="spellEnd"/>
            <w:r>
              <w:t xml:space="preserve"> a instrumentelor Microsoft Office (Word, Excel, PowerPoint) și o altor softuri profesionale</w:t>
            </w:r>
          </w:p>
          <w:p w14:paraId="2F68C360" w14:textId="13C83FC0" w:rsidR="00A43302" w:rsidRDefault="003C25A7" w:rsidP="00A43302">
            <w:pPr>
              <w:pStyle w:val="ECVSectionBullet"/>
              <w:numPr>
                <w:ilvl w:val="0"/>
                <w:numId w:val="2"/>
              </w:numPr>
            </w:pPr>
            <w:r w:rsidRPr="003C25A7">
              <w:t xml:space="preserve">bune </w:t>
            </w:r>
            <w:proofErr w:type="spellStart"/>
            <w:r w:rsidRPr="003C25A7">
              <w:t>cunoştinţe</w:t>
            </w:r>
            <w:proofErr w:type="spellEnd"/>
            <w:r w:rsidRPr="003C25A7">
              <w:t xml:space="preserve"> de </w:t>
            </w:r>
            <w:r w:rsidR="00A43302">
              <w:t xml:space="preserve">utilizare a Internetului, inclusiv pentru web </w:t>
            </w:r>
            <w:proofErr w:type="spellStart"/>
            <w:r w:rsidR="00A43302">
              <w:t>research</w:t>
            </w:r>
            <w:proofErr w:type="spellEnd"/>
          </w:p>
          <w:p w14:paraId="611C0002" w14:textId="77777777" w:rsidR="00A43302" w:rsidRDefault="00A43302" w:rsidP="00A43302">
            <w:pPr>
              <w:pStyle w:val="ECVSectionBullet"/>
              <w:numPr>
                <w:ilvl w:val="0"/>
                <w:numId w:val="2"/>
              </w:numPr>
            </w:pPr>
            <w:r>
              <w:t xml:space="preserve">sunt interesat permanent de utilizarea mijloacelor moderne: teste grilă, chestionare, prezentări video, internet și video </w:t>
            </w:r>
            <w:proofErr w:type="spellStart"/>
            <w:r>
              <w:t>streaming</w:t>
            </w:r>
            <w:proofErr w:type="spellEnd"/>
            <w:r>
              <w:t xml:space="preserve"> - pentru a capta </w:t>
            </w:r>
            <w:proofErr w:type="spellStart"/>
            <w:r>
              <w:t>atenţia</w:t>
            </w:r>
            <w:proofErr w:type="spellEnd"/>
            <w:r>
              <w:t xml:space="preserve"> </w:t>
            </w:r>
            <w:proofErr w:type="spellStart"/>
            <w:r>
              <w:t>studenţilor</w:t>
            </w:r>
            <w:proofErr w:type="spellEnd"/>
            <w:r>
              <w:t xml:space="preserve"> spre activitatea </w:t>
            </w:r>
            <w:proofErr w:type="spellStart"/>
            <w:r>
              <w:t>medico</w:t>
            </w:r>
            <w:proofErr w:type="spellEnd"/>
            <w:r>
              <w:t>-chirurgicală.</w:t>
            </w:r>
          </w:p>
          <w:p w14:paraId="5C066031" w14:textId="46AB117E" w:rsidR="00C8172F" w:rsidRPr="00233823" w:rsidRDefault="00A43302" w:rsidP="00D63F4E">
            <w:pPr>
              <w:pStyle w:val="ECVSectionBullet"/>
              <w:numPr>
                <w:ilvl w:val="0"/>
                <w:numId w:val="2"/>
              </w:numPr>
            </w:pPr>
            <w:r>
              <w:t xml:space="preserve">pagină web https://www.mariusmurariu.ro </w:t>
            </w:r>
          </w:p>
        </w:tc>
      </w:tr>
    </w:tbl>
    <w:p w14:paraId="08F2B79D" w14:textId="77777777" w:rsidR="00C8172F" w:rsidRPr="00233823" w:rsidRDefault="00C8172F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233823" w14:paraId="71E3908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27AB01D" w14:textId="77777777" w:rsidR="00C8172F" w:rsidRPr="00233823" w:rsidRDefault="00C8172F">
            <w:pPr>
              <w:pStyle w:val="ECVLeftDetails"/>
            </w:pPr>
            <w:r w:rsidRPr="00233823">
              <w:t xml:space="preserve">Alte </w:t>
            </w:r>
            <w:proofErr w:type="spellStart"/>
            <w:r w:rsidRPr="00233823">
              <w:t>competenţe</w:t>
            </w:r>
            <w:proofErr w:type="spellEnd"/>
            <w:r w:rsidRPr="00233823"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14:paraId="611ED1CF" w14:textId="77777777" w:rsidR="009B31D6" w:rsidRDefault="009B31D6" w:rsidP="009B31D6">
            <w:pPr>
              <w:pStyle w:val="ECVSectionDetails"/>
            </w:pPr>
            <w:r>
              <w:t>Publicații (monografii, cărți, cursuri pentru studenți)</w:t>
            </w:r>
          </w:p>
          <w:p w14:paraId="37D70DC3" w14:textId="04ADC4FF" w:rsidR="009B31D6" w:rsidRDefault="009B31D6" w:rsidP="009B31D6">
            <w:pPr>
              <w:pStyle w:val="ECVSectionBullet"/>
            </w:pPr>
            <w:r>
              <w:t xml:space="preserve">Am publicat: </w:t>
            </w:r>
          </w:p>
          <w:p w14:paraId="3ADF0EC8" w14:textId="77777777" w:rsidR="009B31D6" w:rsidRDefault="009B31D6" w:rsidP="009B31D6">
            <w:pPr>
              <w:pStyle w:val="ECVSectionBullet"/>
              <w:numPr>
                <w:ilvl w:val="0"/>
                <w:numId w:val="2"/>
              </w:numPr>
            </w:pPr>
            <w:r>
              <w:t xml:space="preserve">coautor monografii si capitole, in tratate de specialitate, </w:t>
            </w:r>
          </w:p>
          <w:p w14:paraId="1A46D47E" w14:textId="61BDBE78" w:rsidR="009B31D6" w:rsidRDefault="009B31D6" w:rsidP="009B31D6">
            <w:pPr>
              <w:pStyle w:val="ECVSectionBullet"/>
              <w:numPr>
                <w:ilvl w:val="0"/>
                <w:numId w:val="2"/>
              </w:numPr>
            </w:pPr>
            <w:r>
              <w:t xml:space="preserve">capitole in cursuri de patologie chirurgicală pentru </w:t>
            </w:r>
            <w:r w:rsidR="0024566C">
              <w:t>studenții</w:t>
            </w:r>
            <w:r>
              <w:t xml:space="preserve"> anilor IV de Medicină Generală și </w:t>
            </w:r>
            <w:proofErr w:type="spellStart"/>
            <w:r>
              <w:t>fizikinetoterapie</w:t>
            </w:r>
            <w:proofErr w:type="spellEnd"/>
            <w:r>
              <w:t>,</w:t>
            </w:r>
          </w:p>
          <w:p w14:paraId="2A52A457" w14:textId="220BD683" w:rsidR="009B31D6" w:rsidRDefault="009B31D6" w:rsidP="009B31D6">
            <w:pPr>
              <w:pStyle w:val="ECVSectionBullet"/>
              <w:numPr>
                <w:ilvl w:val="0"/>
                <w:numId w:val="2"/>
              </w:numPr>
            </w:pPr>
            <w:r>
              <w:t xml:space="preserve">articole/studii  în reviste de specialitate de </w:t>
            </w:r>
            <w:r w:rsidR="0024566C">
              <w:t>circulație</w:t>
            </w:r>
            <w:r>
              <w:t xml:space="preserve"> internaționala recunoscute ISI</w:t>
            </w:r>
          </w:p>
          <w:p w14:paraId="3F776AC8" w14:textId="0AF7AB34" w:rsidR="009B31D6" w:rsidRDefault="009B31D6" w:rsidP="009B31D6">
            <w:pPr>
              <w:pStyle w:val="ECVSectionBullet"/>
              <w:numPr>
                <w:ilvl w:val="0"/>
                <w:numId w:val="2"/>
              </w:numPr>
            </w:pPr>
            <w:r>
              <w:t xml:space="preserve">articole in volumele unor congrese internaționale, </w:t>
            </w:r>
          </w:p>
          <w:p w14:paraId="634857F1" w14:textId="058AC11F" w:rsidR="009B31D6" w:rsidRDefault="009B31D6" w:rsidP="009B31D6">
            <w:pPr>
              <w:pStyle w:val="ECVSectionBullet"/>
              <w:numPr>
                <w:ilvl w:val="0"/>
                <w:numId w:val="2"/>
              </w:numPr>
            </w:pPr>
            <w:r>
              <w:t xml:space="preserve">articole in extenso in reviste de specialitate naționale recunoscute CNCSIS B si B+,, </w:t>
            </w:r>
          </w:p>
          <w:p w14:paraId="696297DB" w14:textId="4A3744E3" w:rsidR="009B31D6" w:rsidRDefault="009B31D6" w:rsidP="009B31D6">
            <w:pPr>
              <w:pStyle w:val="ECVSectionBullet"/>
              <w:numPr>
                <w:ilvl w:val="0"/>
                <w:numId w:val="2"/>
              </w:numPr>
            </w:pPr>
            <w:r>
              <w:t>articole în volumele de rezumate ale unor congrese naționale cu participare internațională.</w:t>
            </w:r>
          </w:p>
          <w:p w14:paraId="381DFF9A" w14:textId="3FD0BED1" w:rsidR="00C8172F" w:rsidRPr="00233823" w:rsidRDefault="009B31D6" w:rsidP="009B31D6">
            <w:pPr>
              <w:pStyle w:val="ECVSectionBullet"/>
              <w:numPr>
                <w:ilvl w:val="0"/>
                <w:numId w:val="2"/>
              </w:numPr>
            </w:pPr>
            <w:r>
              <w:t>am avut prezentări la congrese internaționale și naționale cu participare internațională.</w:t>
            </w:r>
          </w:p>
        </w:tc>
      </w:tr>
    </w:tbl>
    <w:p w14:paraId="422DA114" w14:textId="77777777" w:rsidR="00C8172F" w:rsidRPr="00233823" w:rsidRDefault="00C8172F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233823" w14:paraId="0719E25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B896217" w14:textId="77777777" w:rsidR="00C8172F" w:rsidRPr="00233823" w:rsidRDefault="00C8172F">
            <w:pPr>
              <w:pStyle w:val="ECVLeftDetails"/>
            </w:pPr>
            <w:r w:rsidRPr="00233823"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5A6245BA" w14:textId="77777777" w:rsidR="00C8172F" w:rsidRPr="00233823" w:rsidRDefault="00C8172F">
            <w:pPr>
              <w:pStyle w:val="ECVSectionBullet"/>
              <w:numPr>
                <w:ilvl w:val="0"/>
                <w:numId w:val="2"/>
              </w:numPr>
            </w:pPr>
            <w:r w:rsidRPr="00233823">
              <w:t>B</w:t>
            </w:r>
          </w:p>
        </w:tc>
      </w:tr>
    </w:tbl>
    <w:p w14:paraId="070BE691" w14:textId="77777777" w:rsidR="00C8172F" w:rsidRPr="00233823" w:rsidRDefault="00C8172F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233823" w14:paraId="68DF2C34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6E98F16F" w14:textId="77777777" w:rsidR="00C8172F" w:rsidRPr="00233823" w:rsidRDefault="00C8172F">
            <w:pPr>
              <w:pStyle w:val="ECVLeftHeading"/>
            </w:pPr>
            <w:r w:rsidRPr="00233823">
              <w:rPr>
                <w:caps w:val="0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C732854" w14:textId="77777777" w:rsidR="00C8172F" w:rsidRPr="00233823" w:rsidRDefault="002270C1">
            <w:pPr>
              <w:pStyle w:val="ECVBlueBox"/>
            </w:pPr>
            <w:r w:rsidRPr="00233823">
              <w:rPr>
                <w:noProof/>
                <w:lang w:val="en-US" w:eastAsia="en-US" w:bidi="ar-SA"/>
              </w:rPr>
              <w:drawing>
                <wp:inline distT="0" distB="0" distL="0" distR="0" wp14:anchorId="067118FD" wp14:editId="3BD85995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233823">
              <w:t xml:space="preserve"> </w:t>
            </w:r>
          </w:p>
        </w:tc>
      </w:tr>
    </w:tbl>
    <w:p w14:paraId="17C2BDA9" w14:textId="2F72E78E" w:rsidR="00C8172F" w:rsidRDefault="00C8172F">
      <w:pPr>
        <w:pStyle w:val="ECVText"/>
      </w:pPr>
    </w:p>
    <w:p w14:paraId="689C5CBE" w14:textId="77777777" w:rsidR="00A53F33" w:rsidRPr="00EE445A" w:rsidRDefault="00A53F33" w:rsidP="00A53F33">
      <w:pPr>
        <w:pStyle w:val="CVNormal"/>
        <w:ind w:left="0"/>
        <w:rPr>
          <w:sz w:val="22"/>
          <w:szCs w:val="22"/>
        </w:rPr>
      </w:pPr>
    </w:p>
    <w:p w14:paraId="519ED4F7" w14:textId="77777777" w:rsidR="00A53F33" w:rsidRPr="0080594F" w:rsidRDefault="00A53F33" w:rsidP="00A53F33">
      <w:pPr>
        <w:rPr>
          <w:rFonts w:cs="Arial"/>
          <w:color w:val="0070C0"/>
        </w:rPr>
      </w:pPr>
      <w:r>
        <w:rPr>
          <w:rFonts w:cs="Arial"/>
          <w:color w:val="0070C0"/>
        </w:rPr>
        <w:t>Articole p</w:t>
      </w:r>
      <w:r w:rsidRPr="0080594F">
        <w:rPr>
          <w:rFonts w:cs="Arial"/>
          <w:color w:val="0070C0"/>
        </w:rPr>
        <w:t>ublicat</w:t>
      </w:r>
      <w:r>
        <w:rPr>
          <w:rFonts w:cs="Arial"/>
          <w:color w:val="0070C0"/>
        </w:rPr>
        <w:t>e în reviste cu factor de impact indexate în</w:t>
      </w:r>
      <w:r w:rsidRPr="0080594F">
        <w:rPr>
          <w:rFonts w:cs="Arial"/>
          <w:color w:val="0070C0"/>
        </w:rPr>
        <w:t xml:space="preserve"> Web of </w:t>
      </w:r>
      <w:proofErr w:type="spellStart"/>
      <w:r w:rsidRPr="0080594F">
        <w:rPr>
          <w:rFonts w:cs="Arial"/>
          <w:color w:val="0070C0"/>
        </w:rPr>
        <w:t>Science</w:t>
      </w:r>
      <w:proofErr w:type="spellEnd"/>
      <w:r w:rsidRPr="0080594F">
        <w:rPr>
          <w:rFonts w:cs="Arial"/>
          <w:color w:val="0070C0"/>
        </w:rPr>
        <w:t>:</w:t>
      </w:r>
    </w:p>
    <w:p w14:paraId="555CEFCE" w14:textId="77777777" w:rsidR="00A53F33" w:rsidRDefault="00A53F33" w:rsidP="00A53F33">
      <w:pPr>
        <w:rPr>
          <w:rFonts w:cs="Arial"/>
          <w:color w:val="0070C0"/>
          <w:sz w:val="18"/>
          <w:szCs w:val="18"/>
        </w:rPr>
      </w:pPr>
    </w:p>
    <w:p w14:paraId="502688EB" w14:textId="77777777" w:rsidR="00EE623B" w:rsidRPr="00285F31" w:rsidRDefault="00EE623B" w:rsidP="00EE623B">
      <w:pPr>
        <w:widowControl/>
        <w:numPr>
          <w:ilvl w:val="0"/>
          <w:numId w:val="3"/>
        </w:numPr>
        <w:suppressAutoHyphens w:val="0"/>
        <w:spacing w:line="276" w:lineRule="auto"/>
        <w:rPr>
          <w:rFonts w:ascii="Calibri" w:eastAsia="Calibri" w:hAnsi="Calibri" w:cs="Calibri"/>
          <w:sz w:val="18"/>
          <w:szCs w:val="18"/>
          <w:lang w:eastAsia="en-US"/>
        </w:rPr>
      </w:pPr>
      <w:r w:rsidRPr="00CD1D1F">
        <w:rPr>
          <w:sz w:val="18"/>
          <w:szCs w:val="18"/>
        </w:rPr>
        <w:t xml:space="preserve">Matei S-C, Matei M, Anghel FM, </w:t>
      </w:r>
      <w:proofErr w:type="spellStart"/>
      <w:r w:rsidRPr="00485ECA">
        <w:rPr>
          <w:b/>
          <w:bCs/>
          <w:sz w:val="18"/>
          <w:szCs w:val="18"/>
        </w:rPr>
        <w:t>Murariu</w:t>
      </w:r>
      <w:proofErr w:type="spellEnd"/>
      <w:r w:rsidRPr="00485ECA">
        <w:rPr>
          <w:b/>
          <w:bCs/>
          <w:sz w:val="18"/>
          <w:szCs w:val="18"/>
        </w:rPr>
        <w:t xml:space="preserve"> M-S,</w:t>
      </w:r>
      <w:r w:rsidRPr="00CD1D1F">
        <w:rPr>
          <w:sz w:val="18"/>
          <w:szCs w:val="18"/>
        </w:rPr>
        <w:t xml:space="preserve"> Olariu S. </w:t>
      </w:r>
      <w:proofErr w:type="spellStart"/>
      <w:r w:rsidRPr="00CD1D1F">
        <w:rPr>
          <w:sz w:val="18"/>
          <w:szCs w:val="18"/>
        </w:rPr>
        <w:t>Cryostripping</w:t>
      </w:r>
      <w:proofErr w:type="spellEnd"/>
      <w:r w:rsidRPr="00CD1D1F">
        <w:rPr>
          <w:sz w:val="18"/>
          <w:szCs w:val="18"/>
        </w:rPr>
        <w:t xml:space="preserve">—A Safe </w:t>
      </w:r>
      <w:proofErr w:type="spellStart"/>
      <w:r w:rsidRPr="00CD1D1F">
        <w:rPr>
          <w:sz w:val="18"/>
          <w:szCs w:val="18"/>
        </w:rPr>
        <w:t>and</w:t>
      </w:r>
      <w:proofErr w:type="spellEnd"/>
      <w:r w:rsidRPr="00CD1D1F">
        <w:rPr>
          <w:sz w:val="18"/>
          <w:szCs w:val="18"/>
        </w:rPr>
        <w:t xml:space="preserve"> </w:t>
      </w:r>
      <w:proofErr w:type="spellStart"/>
      <w:r w:rsidRPr="00CD1D1F">
        <w:rPr>
          <w:sz w:val="18"/>
          <w:szCs w:val="18"/>
        </w:rPr>
        <w:t>Efficient</w:t>
      </w:r>
      <w:proofErr w:type="spellEnd"/>
      <w:r w:rsidRPr="00CD1D1F">
        <w:rPr>
          <w:sz w:val="18"/>
          <w:szCs w:val="18"/>
        </w:rPr>
        <w:t xml:space="preserve"> Alternative </w:t>
      </w:r>
      <w:proofErr w:type="spellStart"/>
      <w:r w:rsidRPr="00CD1D1F">
        <w:rPr>
          <w:sz w:val="18"/>
          <w:szCs w:val="18"/>
        </w:rPr>
        <w:t>Procedure</w:t>
      </w:r>
      <w:proofErr w:type="spellEnd"/>
      <w:r w:rsidRPr="00CD1D1F">
        <w:rPr>
          <w:sz w:val="18"/>
          <w:szCs w:val="18"/>
        </w:rPr>
        <w:t xml:space="preserve"> in </w:t>
      </w:r>
      <w:proofErr w:type="spellStart"/>
      <w:r w:rsidRPr="00CD1D1F">
        <w:rPr>
          <w:sz w:val="18"/>
          <w:szCs w:val="18"/>
        </w:rPr>
        <w:t>Chronic</w:t>
      </w:r>
      <w:proofErr w:type="spellEnd"/>
      <w:r w:rsidRPr="00CD1D1F">
        <w:rPr>
          <w:sz w:val="18"/>
          <w:szCs w:val="18"/>
        </w:rPr>
        <w:t xml:space="preserve"> </w:t>
      </w:r>
      <w:proofErr w:type="spellStart"/>
      <w:r w:rsidRPr="00CD1D1F">
        <w:rPr>
          <w:sz w:val="18"/>
          <w:szCs w:val="18"/>
        </w:rPr>
        <w:t>Venous</w:t>
      </w:r>
      <w:proofErr w:type="spellEnd"/>
      <w:r w:rsidRPr="00CD1D1F">
        <w:rPr>
          <w:sz w:val="18"/>
          <w:szCs w:val="18"/>
        </w:rPr>
        <w:t xml:space="preserve"> </w:t>
      </w:r>
      <w:proofErr w:type="spellStart"/>
      <w:r w:rsidRPr="00CD1D1F">
        <w:rPr>
          <w:sz w:val="18"/>
          <w:szCs w:val="18"/>
        </w:rPr>
        <w:t>Disease</w:t>
      </w:r>
      <w:proofErr w:type="spellEnd"/>
      <w:r w:rsidRPr="00CD1D1F">
        <w:rPr>
          <w:sz w:val="18"/>
          <w:szCs w:val="18"/>
        </w:rPr>
        <w:t xml:space="preserve"> </w:t>
      </w:r>
      <w:proofErr w:type="spellStart"/>
      <w:r w:rsidRPr="00CD1D1F">
        <w:rPr>
          <w:sz w:val="18"/>
          <w:szCs w:val="18"/>
        </w:rPr>
        <w:t>Treatment</w:t>
      </w:r>
      <w:proofErr w:type="spellEnd"/>
      <w:r w:rsidRPr="00CD1D1F">
        <w:rPr>
          <w:sz w:val="18"/>
          <w:szCs w:val="18"/>
        </w:rPr>
        <w:t>. </w:t>
      </w:r>
      <w:r w:rsidRPr="00CD1D1F">
        <w:rPr>
          <w:i/>
          <w:iCs/>
          <w:sz w:val="18"/>
          <w:szCs w:val="18"/>
        </w:rPr>
        <w:t xml:space="preserve">Journal of </w:t>
      </w:r>
      <w:proofErr w:type="spellStart"/>
      <w:r w:rsidRPr="00CD1D1F">
        <w:rPr>
          <w:i/>
          <w:iCs/>
          <w:sz w:val="18"/>
          <w:szCs w:val="18"/>
        </w:rPr>
        <w:t>Clinical</w:t>
      </w:r>
      <w:proofErr w:type="spellEnd"/>
      <w:r w:rsidRPr="00CD1D1F">
        <w:rPr>
          <w:i/>
          <w:iCs/>
          <w:sz w:val="18"/>
          <w:szCs w:val="18"/>
        </w:rPr>
        <w:t xml:space="preserve"> Medicine</w:t>
      </w:r>
      <w:r w:rsidRPr="00CD1D1F">
        <w:rPr>
          <w:sz w:val="18"/>
          <w:szCs w:val="18"/>
        </w:rPr>
        <w:t>. 2022; 11(17):5028. </w:t>
      </w:r>
      <w:hyperlink r:id="rId24" w:tgtFrame="_blank" w:history="1">
        <w:r w:rsidRPr="00CD1D1F">
          <w:rPr>
            <w:rStyle w:val="Hyperlink"/>
            <w:sz w:val="18"/>
            <w:szCs w:val="18"/>
          </w:rPr>
          <w:t>https://doi.org/10.3390/jcm11175028</w:t>
        </w:r>
      </w:hyperlink>
      <w:r w:rsidRPr="00CD1D1F">
        <w:rPr>
          <w:sz w:val="18"/>
          <w:szCs w:val="18"/>
        </w:rPr>
        <w:t> </w:t>
      </w:r>
    </w:p>
    <w:p w14:paraId="715F87BA" w14:textId="77777777" w:rsidR="00EE623B" w:rsidRPr="00B46686" w:rsidRDefault="00EE623B" w:rsidP="00EE623B">
      <w:pPr>
        <w:suppressAutoHyphens w:val="0"/>
        <w:spacing w:line="276" w:lineRule="auto"/>
        <w:ind w:left="720"/>
        <w:rPr>
          <w:rFonts w:ascii="Calibri" w:eastAsia="Calibri" w:hAnsi="Calibri" w:cs="Calibri"/>
          <w:sz w:val="18"/>
          <w:szCs w:val="18"/>
          <w:lang w:eastAsia="en-US"/>
        </w:rPr>
      </w:pPr>
      <w:r w:rsidRPr="00CD1D1F">
        <w:rPr>
          <w:sz w:val="18"/>
          <w:szCs w:val="18"/>
        </w:rPr>
        <w:t>IF</w:t>
      </w:r>
      <w:r w:rsidRPr="00B46686">
        <w:rPr>
          <w:rFonts w:cs="Arial"/>
          <w:sz w:val="18"/>
          <w:szCs w:val="18"/>
        </w:rPr>
        <w:t>(20</w:t>
      </w:r>
      <w:r>
        <w:rPr>
          <w:rFonts w:cs="Arial"/>
          <w:sz w:val="18"/>
          <w:szCs w:val="18"/>
        </w:rPr>
        <w:t>22</w:t>
      </w:r>
      <w:r w:rsidRPr="00B46686">
        <w:rPr>
          <w:rFonts w:cs="Arial"/>
          <w:sz w:val="18"/>
          <w:szCs w:val="18"/>
        </w:rPr>
        <w:t>)=</w:t>
      </w:r>
      <w:r w:rsidRPr="00CD1D1F">
        <w:rPr>
          <w:sz w:val="18"/>
          <w:szCs w:val="18"/>
        </w:rPr>
        <w:t>4.964</w:t>
      </w:r>
    </w:p>
    <w:p w14:paraId="30317662" w14:textId="77777777" w:rsidR="00EE623B" w:rsidRDefault="00EE623B" w:rsidP="00EE623B">
      <w:pPr>
        <w:pStyle w:val="ECVSectionDetails"/>
        <w:numPr>
          <w:ilvl w:val="0"/>
          <w:numId w:val="3"/>
        </w:numPr>
        <w:spacing w:before="0"/>
        <w:rPr>
          <w:szCs w:val="18"/>
        </w:rPr>
      </w:pPr>
      <w:r w:rsidRPr="009C42B7">
        <w:rPr>
          <w:szCs w:val="18"/>
        </w:rPr>
        <w:t xml:space="preserve">Matei, S., Matei, M., Anghel, F. M., </w:t>
      </w:r>
      <w:proofErr w:type="spellStart"/>
      <w:r w:rsidRPr="009C42B7">
        <w:rPr>
          <w:szCs w:val="18"/>
        </w:rPr>
        <w:t>Carabenciov</w:t>
      </w:r>
      <w:proofErr w:type="spellEnd"/>
      <w:r w:rsidRPr="009C42B7">
        <w:rPr>
          <w:szCs w:val="18"/>
        </w:rPr>
        <w:t xml:space="preserve">, E., </w:t>
      </w:r>
      <w:proofErr w:type="spellStart"/>
      <w:r w:rsidRPr="009C42B7">
        <w:rPr>
          <w:b/>
          <w:bCs/>
          <w:szCs w:val="18"/>
        </w:rPr>
        <w:t>Murariu</w:t>
      </w:r>
      <w:proofErr w:type="spellEnd"/>
      <w:r w:rsidRPr="009C42B7">
        <w:rPr>
          <w:b/>
          <w:bCs/>
          <w:szCs w:val="18"/>
        </w:rPr>
        <w:t>, M</w:t>
      </w:r>
      <w:r w:rsidRPr="009C42B7">
        <w:rPr>
          <w:szCs w:val="18"/>
        </w:rPr>
        <w:t>., Olariu, S."</w:t>
      </w:r>
      <w:proofErr w:type="spellStart"/>
      <w:r w:rsidRPr="009C42B7">
        <w:rPr>
          <w:szCs w:val="18"/>
        </w:rPr>
        <w:t>Utility</w:t>
      </w:r>
      <w:proofErr w:type="spellEnd"/>
      <w:r w:rsidRPr="009C42B7">
        <w:rPr>
          <w:szCs w:val="18"/>
        </w:rPr>
        <w:t xml:space="preserve"> of </w:t>
      </w:r>
      <w:proofErr w:type="spellStart"/>
      <w:r w:rsidRPr="009C42B7">
        <w:rPr>
          <w:szCs w:val="18"/>
        </w:rPr>
        <w:t>routine</w:t>
      </w:r>
      <w:proofErr w:type="spellEnd"/>
      <w:r w:rsidRPr="009C42B7">
        <w:rPr>
          <w:szCs w:val="18"/>
        </w:rPr>
        <w:t xml:space="preserve"> </w:t>
      </w:r>
      <w:proofErr w:type="spellStart"/>
      <w:r w:rsidRPr="009C42B7">
        <w:rPr>
          <w:szCs w:val="18"/>
        </w:rPr>
        <w:t>laboratory</w:t>
      </w:r>
      <w:proofErr w:type="spellEnd"/>
      <w:r w:rsidRPr="009C42B7">
        <w:rPr>
          <w:szCs w:val="18"/>
        </w:rPr>
        <w:t xml:space="preserve"> </w:t>
      </w:r>
      <w:proofErr w:type="spellStart"/>
      <w:r w:rsidRPr="009C42B7">
        <w:rPr>
          <w:szCs w:val="18"/>
        </w:rPr>
        <w:t>tests</w:t>
      </w:r>
      <w:proofErr w:type="spellEnd"/>
      <w:r w:rsidRPr="009C42B7">
        <w:rPr>
          <w:szCs w:val="18"/>
        </w:rPr>
        <w:t xml:space="preserve"> in </w:t>
      </w:r>
      <w:proofErr w:type="spellStart"/>
      <w:r w:rsidRPr="009C42B7">
        <w:rPr>
          <w:szCs w:val="18"/>
        </w:rPr>
        <w:t>the</w:t>
      </w:r>
      <w:proofErr w:type="spellEnd"/>
      <w:r w:rsidRPr="009C42B7">
        <w:rPr>
          <w:szCs w:val="18"/>
        </w:rPr>
        <w:t xml:space="preserve"> </w:t>
      </w:r>
      <w:proofErr w:type="spellStart"/>
      <w:r w:rsidRPr="009C42B7">
        <w:rPr>
          <w:szCs w:val="18"/>
        </w:rPr>
        <w:t>assessment</w:t>
      </w:r>
      <w:proofErr w:type="spellEnd"/>
      <w:r w:rsidRPr="009C42B7">
        <w:rPr>
          <w:szCs w:val="18"/>
        </w:rPr>
        <w:t xml:space="preserve"> of </w:t>
      </w:r>
      <w:proofErr w:type="spellStart"/>
      <w:r w:rsidRPr="009C42B7">
        <w:rPr>
          <w:szCs w:val="18"/>
        </w:rPr>
        <w:t>chronic</w:t>
      </w:r>
      <w:proofErr w:type="spellEnd"/>
      <w:r w:rsidRPr="009C42B7">
        <w:rPr>
          <w:szCs w:val="18"/>
        </w:rPr>
        <w:t xml:space="preserve"> </w:t>
      </w:r>
      <w:proofErr w:type="spellStart"/>
      <w:r w:rsidRPr="009C42B7">
        <w:rPr>
          <w:szCs w:val="18"/>
        </w:rPr>
        <w:t>venous</w:t>
      </w:r>
      <w:proofErr w:type="spellEnd"/>
      <w:r w:rsidRPr="009C42B7">
        <w:rPr>
          <w:szCs w:val="18"/>
        </w:rPr>
        <w:t xml:space="preserve"> </w:t>
      </w:r>
      <w:proofErr w:type="spellStart"/>
      <w:r w:rsidRPr="009C42B7">
        <w:rPr>
          <w:szCs w:val="18"/>
        </w:rPr>
        <w:t>disease</w:t>
      </w:r>
      <w:proofErr w:type="spellEnd"/>
      <w:r w:rsidRPr="009C42B7">
        <w:rPr>
          <w:szCs w:val="18"/>
        </w:rPr>
        <w:t xml:space="preserve"> </w:t>
      </w:r>
      <w:proofErr w:type="spellStart"/>
      <w:r w:rsidRPr="009C42B7">
        <w:rPr>
          <w:szCs w:val="18"/>
        </w:rPr>
        <w:t>progression</w:t>
      </w:r>
      <w:proofErr w:type="spellEnd"/>
      <w:r w:rsidRPr="009C42B7">
        <w:rPr>
          <w:szCs w:val="18"/>
        </w:rPr>
        <w:t xml:space="preserve"> in </w:t>
      </w:r>
      <w:proofErr w:type="spellStart"/>
      <w:r w:rsidRPr="009C42B7">
        <w:rPr>
          <w:szCs w:val="18"/>
        </w:rPr>
        <w:t>female</w:t>
      </w:r>
      <w:proofErr w:type="spellEnd"/>
      <w:r w:rsidRPr="009C42B7">
        <w:rPr>
          <w:szCs w:val="18"/>
        </w:rPr>
        <w:t xml:space="preserve"> </w:t>
      </w:r>
      <w:proofErr w:type="spellStart"/>
      <w:r w:rsidRPr="009C42B7">
        <w:rPr>
          <w:szCs w:val="18"/>
        </w:rPr>
        <w:t>patients</w:t>
      </w:r>
      <w:proofErr w:type="spellEnd"/>
      <w:r w:rsidRPr="009C42B7">
        <w:rPr>
          <w:szCs w:val="18"/>
        </w:rPr>
        <w:t xml:space="preserve">". Experimental </w:t>
      </w:r>
      <w:proofErr w:type="spellStart"/>
      <w:r w:rsidRPr="009C42B7">
        <w:rPr>
          <w:szCs w:val="18"/>
        </w:rPr>
        <w:t>and</w:t>
      </w:r>
      <w:proofErr w:type="spellEnd"/>
      <w:r w:rsidRPr="009C42B7">
        <w:rPr>
          <w:szCs w:val="18"/>
        </w:rPr>
        <w:t xml:space="preserve"> </w:t>
      </w:r>
      <w:proofErr w:type="spellStart"/>
      <w:r w:rsidRPr="009C42B7">
        <w:rPr>
          <w:szCs w:val="18"/>
        </w:rPr>
        <w:t>Therapeutic</w:t>
      </w:r>
      <w:proofErr w:type="spellEnd"/>
      <w:r w:rsidRPr="009C42B7">
        <w:rPr>
          <w:szCs w:val="18"/>
        </w:rPr>
        <w:t xml:space="preserve"> Medicine 24, </w:t>
      </w:r>
      <w:proofErr w:type="spellStart"/>
      <w:r w:rsidRPr="009C42B7">
        <w:rPr>
          <w:szCs w:val="18"/>
        </w:rPr>
        <w:t>no</w:t>
      </w:r>
      <w:proofErr w:type="spellEnd"/>
      <w:r w:rsidRPr="009C42B7">
        <w:rPr>
          <w:szCs w:val="18"/>
        </w:rPr>
        <w:t>. 3 (2022):</w:t>
      </w:r>
      <w:r w:rsidRPr="00CD1D1F">
        <w:rPr>
          <w:szCs w:val="18"/>
        </w:rPr>
        <w:t xml:space="preserve"> </w:t>
      </w:r>
      <w:r w:rsidRPr="009C42B7">
        <w:rPr>
          <w:szCs w:val="18"/>
        </w:rPr>
        <w:t>571.</w:t>
      </w:r>
      <w:r w:rsidRPr="00CD1D1F">
        <w:rPr>
          <w:szCs w:val="18"/>
        </w:rPr>
        <w:t xml:space="preserve"> </w:t>
      </w:r>
      <w:r w:rsidRPr="009C42B7">
        <w:rPr>
          <w:szCs w:val="18"/>
        </w:rPr>
        <w:t> </w:t>
      </w:r>
      <w:hyperlink r:id="rId25" w:tgtFrame="_blank" w:history="1">
        <w:r w:rsidRPr="009C42B7">
          <w:rPr>
            <w:rStyle w:val="Hyperlink"/>
            <w:szCs w:val="18"/>
          </w:rPr>
          <w:t>https://doi.org/10.3892/etm.2022.11508</w:t>
        </w:r>
      </w:hyperlink>
      <w:r w:rsidRPr="009C42B7">
        <w:rPr>
          <w:szCs w:val="18"/>
        </w:rPr>
        <w:t> </w:t>
      </w:r>
    </w:p>
    <w:p w14:paraId="749761E5" w14:textId="77777777" w:rsidR="00EE623B" w:rsidRPr="00CD1D1F" w:rsidRDefault="00EE623B" w:rsidP="00EE623B">
      <w:pPr>
        <w:pStyle w:val="ECVSectionDetails"/>
        <w:spacing w:before="0"/>
        <w:ind w:left="720"/>
        <w:rPr>
          <w:szCs w:val="18"/>
        </w:rPr>
      </w:pPr>
      <w:r w:rsidRPr="009C42B7">
        <w:rPr>
          <w:szCs w:val="18"/>
        </w:rPr>
        <w:t>IF</w:t>
      </w:r>
      <w:r w:rsidRPr="000E34A3">
        <w:rPr>
          <w:szCs w:val="18"/>
        </w:rPr>
        <w:t>(20</w:t>
      </w:r>
      <w:r>
        <w:rPr>
          <w:szCs w:val="18"/>
        </w:rPr>
        <w:t>22</w:t>
      </w:r>
      <w:r w:rsidRPr="000E34A3">
        <w:rPr>
          <w:szCs w:val="18"/>
        </w:rPr>
        <w:t>)=</w:t>
      </w:r>
      <w:r w:rsidRPr="009C42B7">
        <w:rPr>
          <w:szCs w:val="18"/>
        </w:rPr>
        <w:t>2.751</w:t>
      </w:r>
    </w:p>
    <w:p w14:paraId="39276922" w14:textId="77777777" w:rsidR="00A53F33" w:rsidRPr="00D91496" w:rsidRDefault="00A53F33" w:rsidP="00A53F33">
      <w:pPr>
        <w:pStyle w:val="ListParagraph"/>
        <w:widowControl/>
        <w:numPr>
          <w:ilvl w:val="0"/>
          <w:numId w:val="3"/>
        </w:numPr>
        <w:suppressAutoHyphens w:val="0"/>
        <w:spacing w:after="160" w:line="259" w:lineRule="auto"/>
        <w:rPr>
          <w:sz w:val="18"/>
          <w:szCs w:val="18"/>
        </w:rPr>
      </w:pPr>
      <w:proofErr w:type="spellStart"/>
      <w:r w:rsidRPr="00D91496">
        <w:rPr>
          <w:sz w:val="18"/>
          <w:szCs w:val="18"/>
        </w:rPr>
        <w:t>Ledeți</w:t>
      </w:r>
      <w:proofErr w:type="spellEnd"/>
      <w:r w:rsidRPr="00D91496">
        <w:rPr>
          <w:sz w:val="18"/>
          <w:szCs w:val="18"/>
        </w:rPr>
        <w:t xml:space="preserve"> Ionuț, Bengescu Cosmina, </w:t>
      </w:r>
      <w:proofErr w:type="spellStart"/>
      <w:r w:rsidRPr="00D91496">
        <w:rPr>
          <w:sz w:val="18"/>
          <w:szCs w:val="18"/>
        </w:rPr>
        <w:t>Cîrcioban</w:t>
      </w:r>
      <w:proofErr w:type="spellEnd"/>
      <w:r w:rsidRPr="00D91496">
        <w:rPr>
          <w:sz w:val="18"/>
          <w:szCs w:val="18"/>
        </w:rPr>
        <w:t xml:space="preserve"> Denisa, </w:t>
      </w:r>
      <w:proofErr w:type="spellStart"/>
      <w:r w:rsidRPr="00D91496">
        <w:rPr>
          <w:sz w:val="18"/>
          <w:szCs w:val="18"/>
        </w:rPr>
        <w:t>Vlase</w:t>
      </w:r>
      <w:proofErr w:type="spellEnd"/>
      <w:r w:rsidRPr="00D91496">
        <w:rPr>
          <w:sz w:val="18"/>
          <w:szCs w:val="18"/>
        </w:rPr>
        <w:t xml:space="preserve"> Gabriela, </w:t>
      </w:r>
      <w:proofErr w:type="spellStart"/>
      <w:r w:rsidRPr="00D91496">
        <w:rPr>
          <w:sz w:val="18"/>
          <w:szCs w:val="18"/>
        </w:rPr>
        <w:t>Vlase</w:t>
      </w:r>
      <w:proofErr w:type="spellEnd"/>
      <w:r w:rsidRPr="00D91496">
        <w:rPr>
          <w:sz w:val="18"/>
          <w:szCs w:val="18"/>
        </w:rPr>
        <w:t xml:space="preserve"> Titus, </w:t>
      </w:r>
      <w:proofErr w:type="spellStart"/>
      <w:r w:rsidRPr="00D91496">
        <w:rPr>
          <w:sz w:val="18"/>
          <w:szCs w:val="18"/>
        </w:rPr>
        <w:t>Tomoroga</w:t>
      </w:r>
      <w:proofErr w:type="spellEnd"/>
      <w:r w:rsidRPr="00D91496">
        <w:rPr>
          <w:sz w:val="18"/>
          <w:szCs w:val="18"/>
        </w:rPr>
        <w:t xml:space="preserve"> Carmen, Buda Valentina, </w:t>
      </w:r>
      <w:proofErr w:type="spellStart"/>
      <w:r w:rsidRPr="00D91496">
        <w:rPr>
          <w:sz w:val="18"/>
          <w:szCs w:val="18"/>
        </w:rPr>
        <w:t>Ledeți</w:t>
      </w:r>
      <w:proofErr w:type="spellEnd"/>
      <w:r w:rsidRPr="00D91496">
        <w:rPr>
          <w:sz w:val="18"/>
          <w:szCs w:val="18"/>
        </w:rPr>
        <w:t xml:space="preserve"> Adriana, Dragomirescu Anca, </w:t>
      </w:r>
      <w:proofErr w:type="spellStart"/>
      <w:r w:rsidRPr="00D91496">
        <w:rPr>
          <w:b/>
          <w:bCs/>
          <w:sz w:val="18"/>
          <w:szCs w:val="18"/>
        </w:rPr>
        <w:t>Murariu</w:t>
      </w:r>
      <w:proofErr w:type="spellEnd"/>
      <w:r w:rsidRPr="00D91496">
        <w:rPr>
          <w:b/>
          <w:bCs/>
          <w:sz w:val="18"/>
          <w:szCs w:val="18"/>
        </w:rPr>
        <w:t xml:space="preserve">, Marius </w:t>
      </w:r>
    </w:p>
    <w:p w14:paraId="37F920A2" w14:textId="77777777" w:rsidR="00A53F33" w:rsidRPr="00285F31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285F31">
        <w:rPr>
          <w:sz w:val="18"/>
          <w:szCs w:val="18"/>
        </w:rPr>
        <w:t xml:space="preserve">Solid-state </w:t>
      </w:r>
      <w:proofErr w:type="spellStart"/>
      <w:r w:rsidRPr="00285F31">
        <w:rPr>
          <w:sz w:val="18"/>
          <w:szCs w:val="18"/>
        </w:rPr>
        <w:t>stability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and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kinetic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study</w:t>
      </w:r>
      <w:proofErr w:type="spellEnd"/>
      <w:r w:rsidRPr="00285F31">
        <w:rPr>
          <w:sz w:val="18"/>
          <w:szCs w:val="18"/>
        </w:rPr>
        <w:t xml:space="preserve"> of </w:t>
      </w:r>
      <w:proofErr w:type="spellStart"/>
      <w:r w:rsidRPr="00285F31">
        <w:rPr>
          <w:sz w:val="18"/>
          <w:szCs w:val="18"/>
        </w:rPr>
        <w:t>three</w:t>
      </w:r>
      <w:proofErr w:type="spellEnd"/>
      <w:r w:rsidRPr="00285F31">
        <w:rPr>
          <w:sz w:val="18"/>
          <w:szCs w:val="18"/>
        </w:rPr>
        <w:t xml:space="preserve"> glucocorticoid </w:t>
      </w:r>
      <w:proofErr w:type="spellStart"/>
      <w:r w:rsidRPr="00285F31">
        <w:rPr>
          <w:sz w:val="18"/>
          <w:szCs w:val="18"/>
        </w:rPr>
        <w:t>hormones</w:t>
      </w:r>
      <w:proofErr w:type="spellEnd"/>
      <w:r w:rsidRPr="00285F31">
        <w:rPr>
          <w:sz w:val="18"/>
          <w:szCs w:val="18"/>
        </w:rPr>
        <w:t xml:space="preserve">: </w:t>
      </w:r>
      <w:proofErr w:type="spellStart"/>
      <w:r w:rsidRPr="00285F31">
        <w:rPr>
          <w:sz w:val="18"/>
          <w:szCs w:val="18"/>
        </w:rPr>
        <w:t>prednisolone</w:t>
      </w:r>
      <w:proofErr w:type="spellEnd"/>
      <w:r w:rsidRPr="00285F31">
        <w:rPr>
          <w:sz w:val="18"/>
          <w:szCs w:val="18"/>
        </w:rPr>
        <w:t xml:space="preserve">, </w:t>
      </w:r>
      <w:proofErr w:type="spellStart"/>
      <w:r w:rsidRPr="00285F31">
        <w:rPr>
          <w:sz w:val="18"/>
          <w:szCs w:val="18"/>
        </w:rPr>
        <w:t>prednisone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and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cortisone</w:t>
      </w:r>
      <w:proofErr w:type="spellEnd"/>
      <w:r w:rsidRPr="00285F31">
        <w:rPr>
          <w:sz w:val="18"/>
          <w:szCs w:val="18"/>
        </w:rPr>
        <w:t xml:space="preserve"> </w:t>
      </w:r>
    </w:p>
    <w:p w14:paraId="6B65B42D" w14:textId="77777777" w:rsidR="00A53F33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83093F">
        <w:rPr>
          <w:sz w:val="18"/>
          <w:szCs w:val="18"/>
        </w:rPr>
        <w:t xml:space="preserve">Journal of </w:t>
      </w:r>
      <w:proofErr w:type="spellStart"/>
      <w:r w:rsidRPr="0083093F">
        <w:rPr>
          <w:sz w:val="18"/>
          <w:szCs w:val="18"/>
        </w:rPr>
        <w:t>Thermal</w:t>
      </w:r>
      <w:proofErr w:type="spellEnd"/>
      <w:r w:rsidRPr="0083093F">
        <w:rPr>
          <w:sz w:val="18"/>
          <w:szCs w:val="18"/>
        </w:rPr>
        <w:t xml:space="preserve"> </w:t>
      </w:r>
      <w:proofErr w:type="spellStart"/>
      <w:r w:rsidRPr="0083093F">
        <w:rPr>
          <w:sz w:val="18"/>
          <w:szCs w:val="18"/>
        </w:rPr>
        <w:t>Analysis</w:t>
      </w:r>
      <w:proofErr w:type="spellEnd"/>
      <w:r w:rsidRPr="0083093F">
        <w:rPr>
          <w:sz w:val="18"/>
          <w:szCs w:val="18"/>
        </w:rPr>
        <w:t xml:space="preserve"> </w:t>
      </w:r>
      <w:proofErr w:type="spellStart"/>
      <w:r w:rsidRPr="0083093F">
        <w:rPr>
          <w:sz w:val="18"/>
          <w:szCs w:val="18"/>
        </w:rPr>
        <w:t>and</w:t>
      </w:r>
      <w:proofErr w:type="spellEnd"/>
      <w:r w:rsidRPr="0083093F">
        <w:rPr>
          <w:sz w:val="18"/>
          <w:szCs w:val="18"/>
        </w:rPr>
        <w:t xml:space="preserve"> </w:t>
      </w:r>
      <w:proofErr w:type="spellStart"/>
      <w:r w:rsidRPr="0083093F">
        <w:rPr>
          <w:sz w:val="18"/>
          <w:szCs w:val="18"/>
        </w:rPr>
        <w:t>Calorimetry</w:t>
      </w:r>
      <w:proofErr w:type="spellEnd"/>
      <w:r w:rsidRPr="0083093F">
        <w:rPr>
          <w:sz w:val="18"/>
          <w:szCs w:val="18"/>
        </w:rPr>
        <w:t xml:space="preserve">, 2020, vol.141, </w:t>
      </w:r>
      <w:proofErr w:type="spellStart"/>
      <w:r w:rsidRPr="0083093F">
        <w:rPr>
          <w:sz w:val="18"/>
          <w:szCs w:val="18"/>
        </w:rPr>
        <w:t>Issue</w:t>
      </w:r>
      <w:proofErr w:type="spellEnd"/>
      <w:r w:rsidRPr="0083093F">
        <w:rPr>
          <w:sz w:val="18"/>
          <w:szCs w:val="18"/>
        </w:rPr>
        <w:t xml:space="preserve"> 3, 10.1007/s10973-020-09534-w, ISSN: 15882926</w:t>
      </w:r>
      <w:r w:rsidRPr="00CD1D1F">
        <w:rPr>
          <w:sz w:val="18"/>
          <w:szCs w:val="18"/>
        </w:rPr>
        <w:t xml:space="preserve"> </w:t>
      </w:r>
      <w:hyperlink r:id="rId26" w:history="1">
        <w:r w:rsidRPr="000E4339">
          <w:rPr>
            <w:rStyle w:val="Hyperlink"/>
            <w:sz w:val="18"/>
            <w:szCs w:val="18"/>
          </w:rPr>
          <w:t>https://doi.org/10.1007/s10973-020-09534-w</w:t>
        </w:r>
      </w:hyperlink>
      <w:r>
        <w:rPr>
          <w:sz w:val="18"/>
          <w:szCs w:val="18"/>
        </w:rPr>
        <w:t xml:space="preserve"> </w:t>
      </w:r>
    </w:p>
    <w:p w14:paraId="37BE0D92" w14:textId="76EC1B03" w:rsidR="00A53F33" w:rsidRPr="0083093F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83093F">
        <w:rPr>
          <w:sz w:val="18"/>
          <w:szCs w:val="18"/>
        </w:rPr>
        <w:t>IF</w:t>
      </w:r>
      <w:r w:rsidR="000E34A3" w:rsidRPr="000E34A3">
        <w:rPr>
          <w:sz w:val="18"/>
          <w:szCs w:val="18"/>
        </w:rPr>
        <w:t>(20</w:t>
      </w:r>
      <w:r w:rsidR="000E34A3">
        <w:rPr>
          <w:sz w:val="18"/>
          <w:szCs w:val="18"/>
        </w:rPr>
        <w:t>20</w:t>
      </w:r>
      <w:r w:rsidR="000E34A3" w:rsidRPr="000E34A3">
        <w:rPr>
          <w:sz w:val="18"/>
          <w:szCs w:val="18"/>
        </w:rPr>
        <w:t>)=</w:t>
      </w:r>
      <w:r w:rsidRPr="0083093F">
        <w:rPr>
          <w:sz w:val="18"/>
          <w:szCs w:val="18"/>
        </w:rPr>
        <w:t xml:space="preserve"> </w:t>
      </w:r>
      <w:r w:rsidRPr="00CD1D1F">
        <w:rPr>
          <w:sz w:val="18"/>
          <w:szCs w:val="18"/>
        </w:rPr>
        <w:t>4</w:t>
      </w:r>
      <w:r w:rsidRPr="0083093F">
        <w:rPr>
          <w:sz w:val="18"/>
          <w:szCs w:val="18"/>
        </w:rPr>
        <w:t>.</w:t>
      </w:r>
      <w:r w:rsidRPr="00CD1D1F">
        <w:rPr>
          <w:sz w:val="18"/>
          <w:szCs w:val="18"/>
        </w:rPr>
        <w:t>626</w:t>
      </w:r>
    </w:p>
    <w:p w14:paraId="111B712F" w14:textId="77777777" w:rsidR="00A53F33" w:rsidRPr="0083093F" w:rsidRDefault="00A53F33" w:rsidP="00A53F33">
      <w:pPr>
        <w:pStyle w:val="ListParagraph"/>
        <w:widowControl/>
        <w:numPr>
          <w:ilvl w:val="0"/>
          <w:numId w:val="3"/>
        </w:numPr>
        <w:suppressAutoHyphens w:val="0"/>
        <w:spacing w:after="160" w:line="259" w:lineRule="auto"/>
        <w:rPr>
          <w:sz w:val="18"/>
          <w:szCs w:val="18"/>
        </w:rPr>
      </w:pPr>
      <w:proofErr w:type="spellStart"/>
      <w:r w:rsidRPr="0083093F">
        <w:rPr>
          <w:sz w:val="18"/>
          <w:szCs w:val="18"/>
        </w:rPr>
        <w:t>Ledeti</w:t>
      </w:r>
      <w:proofErr w:type="spellEnd"/>
      <w:r w:rsidRPr="0083093F">
        <w:rPr>
          <w:sz w:val="18"/>
          <w:szCs w:val="18"/>
        </w:rPr>
        <w:t xml:space="preserve">, I. Pusztai, A.M. </w:t>
      </w:r>
      <w:proofErr w:type="spellStart"/>
      <w:r w:rsidRPr="0083093F">
        <w:rPr>
          <w:sz w:val="18"/>
          <w:szCs w:val="18"/>
        </w:rPr>
        <w:t>Mureşan</w:t>
      </w:r>
      <w:proofErr w:type="spellEnd"/>
      <w:r w:rsidRPr="0083093F">
        <w:rPr>
          <w:sz w:val="18"/>
          <w:szCs w:val="18"/>
        </w:rPr>
        <w:t xml:space="preserve">, C.M. </w:t>
      </w:r>
      <w:proofErr w:type="spellStart"/>
      <w:r w:rsidRPr="0083093F">
        <w:rPr>
          <w:sz w:val="18"/>
          <w:szCs w:val="18"/>
        </w:rPr>
        <w:t>Circioban</w:t>
      </w:r>
      <w:proofErr w:type="spellEnd"/>
      <w:r w:rsidRPr="0083093F">
        <w:rPr>
          <w:sz w:val="18"/>
          <w:szCs w:val="18"/>
        </w:rPr>
        <w:t xml:space="preserve">, D. </w:t>
      </w:r>
      <w:proofErr w:type="spellStart"/>
      <w:r w:rsidRPr="0083093F">
        <w:rPr>
          <w:sz w:val="18"/>
          <w:szCs w:val="18"/>
        </w:rPr>
        <w:t>Vlase</w:t>
      </w:r>
      <w:proofErr w:type="spellEnd"/>
      <w:r w:rsidRPr="0083093F">
        <w:rPr>
          <w:sz w:val="18"/>
          <w:szCs w:val="18"/>
        </w:rPr>
        <w:t xml:space="preserve">, G. Axente, C. Suta, L.-M. </w:t>
      </w:r>
      <w:proofErr w:type="spellStart"/>
      <w:r w:rsidRPr="0083093F">
        <w:rPr>
          <w:sz w:val="18"/>
          <w:szCs w:val="18"/>
        </w:rPr>
        <w:t>Vlase</w:t>
      </w:r>
      <w:proofErr w:type="spellEnd"/>
      <w:r w:rsidRPr="0083093F">
        <w:rPr>
          <w:sz w:val="18"/>
          <w:szCs w:val="18"/>
        </w:rPr>
        <w:t xml:space="preserve">, T. </w:t>
      </w:r>
      <w:proofErr w:type="spellStart"/>
      <w:r w:rsidRPr="0083093F">
        <w:rPr>
          <w:sz w:val="18"/>
          <w:szCs w:val="18"/>
        </w:rPr>
        <w:t>Matusz</w:t>
      </w:r>
      <w:proofErr w:type="spellEnd"/>
      <w:r w:rsidRPr="0083093F">
        <w:rPr>
          <w:sz w:val="18"/>
          <w:szCs w:val="18"/>
        </w:rPr>
        <w:t xml:space="preserve">, P. </w:t>
      </w:r>
      <w:proofErr w:type="spellStart"/>
      <w:r w:rsidRPr="0083093F">
        <w:rPr>
          <w:sz w:val="18"/>
          <w:szCs w:val="18"/>
        </w:rPr>
        <w:t>Ledeti</w:t>
      </w:r>
      <w:proofErr w:type="spellEnd"/>
      <w:r w:rsidRPr="0083093F">
        <w:rPr>
          <w:sz w:val="18"/>
          <w:szCs w:val="18"/>
        </w:rPr>
        <w:t xml:space="preserve">, A. Suciu, O. Buda, V. </w:t>
      </w:r>
      <w:proofErr w:type="spellStart"/>
      <w:r w:rsidRPr="0083093F">
        <w:rPr>
          <w:b/>
          <w:bCs/>
          <w:sz w:val="18"/>
          <w:szCs w:val="18"/>
        </w:rPr>
        <w:t>Murariu</w:t>
      </w:r>
      <w:proofErr w:type="spellEnd"/>
      <w:r w:rsidRPr="0083093F">
        <w:rPr>
          <w:b/>
          <w:bCs/>
          <w:sz w:val="18"/>
          <w:szCs w:val="18"/>
        </w:rPr>
        <w:t>, M</w:t>
      </w:r>
      <w:r w:rsidRPr="0083093F">
        <w:rPr>
          <w:sz w:val="18"/>
          <w:szCs w:val="18"/>
        </w:rPr>
        <w:t xml:space="preserve">. </w:t>
      </w:r>
    </w:p>
    <w:p w14:paraId="64D1D510" w14:textId="77777777" w:rsidR="00A53F33" w:rsidRPr="00285F31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proofErr w:type="spellStart"/>
      <w:r w:rsidRPr="00285F31">
        <w:rPr>
          <w:sz w:val="18"/>
          <w:szCs w:val="18"/>
        </w:rPr>
        <w:t>Study</w:t>
      </w:r>
      <w:proofErr w:type="spellEnd"/>
      <w:r w:rsidRPr="00285F31">
        <w:rPr>
          <w:sz w:val="18"/>
          <w:szCs w:val="18"/>
        </w:rPr>
        <w:t xml:space="preserve"> of </w:t>
      </w:r>
      <w:proofErr w:type="spellStart"/>
      <w:r w:rsidRPr="00285F31">
        <w:rPr>
          <w:sz w:val="18"/>
          <w:szCs w:val="18"/>
        </w:rPr>
        <w:t>kinetic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characteristics</w:t>
      </w:r>
      <w:proofErr w:type="spellEnd"/>
      <w:r w:rsidRPr="00285F31">
        <w:rPr>
          <w:sz w:val="18"/>
          <w:szCs w:val="18"/>
        </w:rPr>
        <w:t xml:space="preserve"> of 6-ethyl </w:t>
      </w:r>
      <w:proofErr w:type="spellStart"/>
      <w:r w:rsidRPr="00285F31">
        <w:rPr>
          <w:sz w:val="18"/>
          <w:szCs w:val="18"/>
        </w:rPr>
        <w:t>chenodeoxycholic</w:t>
      </w:r>
      <w:proofErr w:type="spellEnd"/>
      <w:r w:rsidRPr="00285F31">
        <w:rPr>
          <w:sz w:val="18"/>
          <w:szCs w:val="18"/>
        </w:rPr>
        <w:t xml:space="preserve"> acid </w:t>
      </w:r>
      <w:proofErr w:type="spellStart"/>
      <w:r w:rsidRPr="00285F31">
        <w:rPr>
          <w:sz w:val="18"/>
          <w:szCs w:val="18"/>
        </w:rPr>
        <w:t>and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deoxycholic</w:t>
      </w:r>
      <w:proofErr w:type="spellEnd"/>
      <w:r w:rsidRPr="00285F31">
        <w:rPr>
          <w:sz w:val="18"/>
          <w:szCs w:val="18"/>
        </w:rPr>
        <w:t xml:space="preserve"> acid </w:t>
      </w:r>
      <w:proofErr w:type="spellStart"/>
      <w:r w:rsidRPr="00285F31">
        <w:rPr>
          <w:sz w:val="18"/>
          <w:szCs w:val="18"/>
        </w:rPr>
        <w:t>decomposition</w:t>
      </w:r>
      <w:proofErr w:type="spellEnd"/>
      <w:r w:rsidRPr="00285F31">
        <w:rPr>
          <w:sz w:val="18"/>
          <w:szCs w:val="18"/>
        </w:rPr>
        <w:t xml:space="preserve"> in non-</w:t>
      </w:r>
      <w:proofErr w:type="spellStart"/>
      <w:r w:rsidRPr="00285F31">
        <w:rPr>
          <w:sz w:val="18"/>
          <w:szCs w:val="18"/>
        </w:rPr>
        <w:t>isothermal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conditions</w:t>
      </w:r>
      <w:proofErr w:type="spellEnd"/>
      <w:r w:rsidRPr="00285F31">
        <w:rPr>
          <w:sz w:val="18"/>
          <w:szCs w:val="18"/>
        </w:rPr>
        <w:t xml:space="preserve">, </w:t>
      </w:r>
    </w:p>
    <w:p w14:paraId="60E7C178" w14:textId="77777777" w:rsidR="00A53F33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83093F">
        <w:rPr>
          <w:sz w:val="18"/>
          <w:szCs w:val="18"/>
        </w:rPr>
        <w:t xml:space="preserve">Journal of </w:t>
      </w:r>
      <w:proofErr w:type="spellStart"/>
      <w:r w:rsidRPr="0083093F">
        <w:rPr>
          <w:sz w:val="18"/>
          <w:szCs w:val="18"/>
        </w:rPr>
        <w:t>Thermal</w:t>
      </w:r>
      <w:proofErr w:type="spellEnd"/>
      <w:r w:rsidRPr="0083093F">
        <w:rPr>
          <w:sz w:val="18"/>
          <w:szCs w:val="18"/>
        </w:rPr>
        <w:t xml:space="preserve"> </w:t>
      </w:r>
      <w:proofErr w:type="spellStart"/>
      <w:r w:rsidRPr="0083093F">
        <w:rPr>
          <w:sz w:val="18"/>
          <w:szCs w:val="18"/>
        </w:rPr>
        <w:t>Analysis</w:t>
      </w:r>
      <w:proofErr w:type="spellEnd"/>
      <w:r w:rsidRPr="0083093F">
        <w:rPr>
          <w:sz w:val="18"/>
          <w:szCs w:val="18"/>
        </w:rPr>
        <w:t xml:space="preserve"> </w:t>
      </w:r>
      <w:proofErr w:type="spellStart"/>
      <w:r w:rsidRPr="0083093F">
        <w:rPr>
          <w:sz w:val="18"/>
          <w:szCs w:val="18"/>
        </w:rPr>
        <w:t>and</w:t>
      </w:r>
      <w:proofErr w:type="spellEnd"/>
      <w:r w:rsidRPr="0083093F">
        <w:rPr>
          <w:sz w:val="18"/>
          <w:szCs w:val="18"/>
        </w:rPr>
        <w:t xml:space="preserve"> </w:t>
      </w:r>
      <w:proofErr w:type="spellStart"/>
      <w:r w:rsidRPr="0083093F">
        <w:rPr>
          <w:sz w:val="18"/>
          <w:szCs w:val="18"/>
        </w:rPr>
        <w:t>Calorimetry</w:t>
      </w:r>
      <w:proofErr w:type="spellEnd"/>
      <w:r w:rsidRPr="0083093F">
        <w:rPr>
          <w:sz w:val="18"/>
          <w:szCs w:val="18"/>
        </w:rPr>
        <w:t xml:space="preserve"> 13 August 2018, 134(1); 757-764, DOI 10.1007/s10973-018-7660-6, </w:t>
      </w:r>
      <w:hyperlink r:id="rId27" w:history="1">
        <w:r w:rsidRPr="000E4339">
          <w:rPr>
            <w:rStyle w:val="Hyperlink"/>
            <w:sz w:val="18"/>
            <w:szCs w:val="18"/>
          </w:rPr>
          <w:t>https://doi.org/10.1007/s10973-018-7660-6</w:t>
        </w:r>
      </w:hyperlink>
      <w:r>
        <w:rPr>
          <w:sz w:val="18"/>
          <w:szCs w:val="18"/>
        </w:rPr>
        <w:t xml:space="preserve"> </w:t>
      </w:r>
    </w:p>
    <w:p w14:paraId="35F5FFB2" w14:textId="56A77458" w:rsidR="00A53F33" w:rsidRPr="0083093F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83093F">
        <w:rPr>
          <w:sz w:val="18"/>
          <w:szCs w:val="18"/>
        </w:rPr>
        <w:t>IF</w:t>
      </w:r>
      <w:r w:rsidR="003621C1" w:rsidRPr="003621C1">
        <w:rPr>
          <w:sz w:val="18"/>
          <w:szCs w:val="18"/>
        </w:rPr>
        <w:t>(2018)=</w:t>
      </w:r>
      <w:r w:rsidRPr="0083093F">
        <w:rPr>
          <w:sz w:val="18"/>
          <w:szCs w:val="18"/>
        </w:rPr>
        <w:t>2.471</w:t>
      </w:r>
    </w:p>
    <w:p w14:paraId="395F271B" w14:textId="77777777" w:rsidR="00A53F33" w:rsidRPr="00B406C8" w:rsidRDefault="00A53F33" w:rsidP="00A53F33">
      <w:pPr>
        <w:pStyle w:val="ListParagraph"/>
        <w:widowControl/>
        <w:numPr>
          <w:ilvl w:val="0"/>
          <w:numId w:val="3"/>
        </w:numPr>
        <w:suppressAutoHyphens w:val="0"/>
        <w:spacing w:after="160" w:line="259" w:lineRule="auto"/>
        <w:rPr>
          <w:sz w:val="18"/>
          <w:szCs w:val="18"/>
        </w:rPr>
      </w:pPr>
      <w:r w:rsidRPr="00B406C8">
        <w:rPr>
          <w:sz w:val="18"/>
          <w:szCs w:val="18"/>
        </w:rPr>
        <w:t xml:space="preserve">Adriana </w:t>
      </w:r>
      <w:proofErr w:type="spellStart"/>
      <w:r w:rsidRPr="00B406C8">
        <w:rPr>
          <w:sz w:val="18"/>
          <w:szCs w:val="18"/>
        </w:rPr>
        <w:t>Ledeti</w:t>
      </w:r>
      <w:proofErr w:type="spellEnd"/>
      <w:r w:rsidRPr="00B406C8">
        <w:rPr>
          <w:sz w:val="18"/>
          <w:szCs w:val="18"/>
        </w:rPr>
        <w:t xml:space="preserve">, Tudor Olariu, Angelica </w:t>
      </w:r>
      <w:proofErr w:type="spellStart"/>
      <w:r w:rsidRPr="00B406C8">
        <w:rPr>
          <w:sz w:val="18"/>
          <w:szCs w:val="18"/>
        </w:rPr>
        <w:t>Caunii</w:t>
      </w:r>
      <w:proofErr w:type="spellEnd"/>
      <w:r w:rsidRPr="00B406C8">
        <w:rPr>
          <w:sz w:val="18"/>
          <w:szCs w:val="18"/>
        </w:rPr>
        <w:t xml:space="preserve">, Gabriela </w:t>
      </w:r>
      <w:proofErr w:type="spellStart"/>
      <w:r w:rsidRPr="00B406C8">
        <w:rPr>
          <w:sz w:val="18"/>
          <w:szCs w:val="18"/>
        </w:rPr>
        <w:t>Vlase</w:t>
      </w:r>
      <w:proofErr w:type="spellEnd"/>
      <w:r w:rsidRPr="00B406C8">
        <w:rPr>
          <w:sz w:val="18"/>
          <w:szCs w:val="18"/>
        </w:rPr>
        <w:t xml:space="preserve">, Denisa </w:t>
      </w:r>
      <w:proofErr w:type="spellStart"/>
      <w:r w:rsidRPr="00B406C8">
        <w:rPr>
          <w:sz w:val="18"/>
          <w:szCs w:val="18"/>
        </w:rPr>
        <w:t>Circioban</w:t>
      </w:r>
      <w:proofErr w:type="spellEnd"/>
      <w:r w:rsidRPr="00B406C8">
        <w:rPr>
          <w:sz w:val="18"/>
          <w:szCs w:val="18"/>
        </w:rPr>
        <w:t xml:space="preserve">, Bianca </w:t>
      </w:r>
      <w:proofErr w:type="spellStart"/>
      <w:r w:rsidRPr="00B406C8">
        <w:rPr>
          <w:sz w:val="18"/>
          <w:szCs w:val="18"/>
        </w:rPr>
        <w:t>Baul</w:t>
      </w:r>
      <w:proofErr w:type="spellEnd"/>
      <w:r w:rsidRPr="00B406C8">
        <w:rPr>
          <w:sz w:val="18"/>
          <w:szCs w:val="18"/>
        </w:rPr>
        <w:t xml:space="preserve">, </w:t>
      </w:r>
      <w:proofErr w:type="spellStart"/>
      <w:r w:rsidRPr="00B406C8">
        <w:rPr>
          <w:sz w:val="18"/>
          <w:szCs w:val="18"/>
        </w:rPr>
        <w:t>Ionut</w:t>
      </w:r>
      <w:proofErr w:type="spellEnd"/>
      <w:r w:rsidRPr="00B406C8">
        <w:rPr>
          <w:sz w:val="18"/>
          <w:szCs w:val="18"/>
        </w:rPr>
        <w:t xml:space="preserve"> </w:t>
      </w:r>
      <w:proofErr w:type="spellStart"/>
      <w:r w:rsidRPr="00B406C8">
        <w:rPr>
          <w:sz w:val="18"/>
          <w:szCs w:val="18"/>
        </w:rPr>
        <w:t>Ledeti</w:t>
      </w:r>
      <w:proofErr w:type="spellEnd"/>
      <w:r w:rsidRPr="00B406C8">
        <w:rPr>
          <w:sz w:val="18"/>
          <w:szCs w:val="18"/>
        </w:rPr>
        <w:t xml:space="preserve">*, Titus </w:t>
      </w:r>
      <w:proofErr w:type="spellStart"/>
      <w:r w:rsidRPr="00B406C8">
        <w:rPr>
          <w:sz w:val="18"/>
          <w:szCs w:val="18"/>
        </w:rPr>
        <w:t>Vlase</w:t>
      </w:r>
      <w:proofErr w:type="spellEnd"/>
      <w:r w:rsidRPr="00B406C8">
        <w:rPr>
          <w:sz w:val="18"/>
          <w:szCs w:val="18"/>
        </w:rPr>
        <w:t xml:space="preserve">, </w:t>
      </w:r>
      <w:r w:rsidRPr="00B406C8">
        <w:rPr>
          <w:b/>
          <w:sz w:val="18"/>
          <w:szCs w:val="18"/>
        </w:rPr>
        <w:t xml:space="preserve">Marius </w:t>
      </w:r>
      <w:proofErr w:type="spellStart"/>
      <w:r w:rsidRPr="00B406C8">
        <w:rPr>
          <w:b/>
          <w:sz w:val="18"/>
          <w:szCs w:val="18"/>
        </w:rPr>
        <w:t>Murariu</w:t>
      </w:r>
      <w:proofErr w:type="spellEnd"/>
      <w:r w:rsidRPr="00B406C8">
        <w:rPr>
          <w:sz w:val="18"/>
          <w:szCs w:val="18"/>
        </w:rPr>
        <w:tab/>
      </w:r>
    </w:p>
    <w:p w14:paraId="126C0FAD" w14:textId="77777777" w:rsidR="00A53F33" w:rsidRPr="00285F31" w:rsidRDefault="00A53F33" w:rsidP="00A53F33">
      <w:pPr>
        <w:pStyle w:val="ListParagraph"/>
        <w:spacing w:after="160" w:line="259" w:lineRule="auto"/>
        <w:rPr>
          <w:bCs/>
          <w:sz w:val="18"/>
          <w:szCs w:val="18"/>
        </w:rPr>
      </w:pPr>
      <w:proofErr w:type="spellStart"/>
      <w:r w:rsidRPr="00285F31">
        <w:rPr>
          <w:bCs/>
          <w:sz w:val="18"/>
          <w:szCs w:val="18"/>
        </w:rPr>
        <w:t>Evaluation</w:t>
      </w:r>
      <w:proofErr w:type="spellEnd"/>
      <w:r w:rsidRPr="00285F31">
        <w:rPr>
          <w:bCs/>
          <w:sz w:val="18"/>
          <w:szCs w:val="18"/>
        </w:rPr>
        <w:t xml:space="preserve"> of </w:t>
      </w:r>
      <w:proofErr w:type="spellStart"/>
      <w:r w:rsidRPr="00285F31">
        <w:rPr>
          <w:bCs/>
          <w:sz w:val="18"/>
          <w:szCs w:val="18"/>
        </w:rPr>
        <w:t>thermal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stability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and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kinetic</w:t>
      </w:r>
      <w:proofErr w:type="spellEnd"/>
      <w:r w:rsidRPr="00285F31">
        <w:rPr>
          <w:bCs/>
          <w:sz w:val="18"/>
          <w:szCs w:val="18"/>
        </w:rPr>
        <w:t xml:space="preserve"> of </w:t>
      </w:r>
      <w:proofErr w:type="spellStart"/>
      <w:r w:rsidRPr="00285F31">
        <w:rPr>
          <w:bCs/>
          <w:sz w:val="18"/>
          <w:szCs w:val="18"/>
        </w:rPr>
        <w:t>degradation</w:t>
      </w:r>
      <w:proofErr w:type="spellEnd"/>
      <w:r w:rsidRPr="00285F31">
        <w:rPr>
          <w:bCs/>
          <w:sz w:val="18"/>
          <w:szCs w:val="18"/>
        </w:rPr>
        <w:t xml:space="preserve"> for </w:t>
      </w:r>
      <w:proofErr w:type="spellStart"/>
      <w:r w:rsidRPr="00285F31">
        <w:rPr>
          <w:bCs/>
          <w:sz w:val="18"/>
          <w:szCs w:val="18"/>
        </w:rPr>
        <w:t>levodopa</w:t>
      </w:r>
      <w:proofErr w:type="spellEnd"/>
      <w:r w:rsidRPr="00285F31">
        <w:rPr>
          <w:bCs/>
          <w:sz w:val="18"/>
          <w:szCs w:val="18"/>
        </w:rPr>
        <w:t xml:space="preserve"> in non-</w:t>
      </w:r>
      <w:proofErr w:type="spellStart"/>
      <w:r w:rsidRPr="00285F31">
        <w:rPr>
          <w:bCs/>
          <w:sz w:val="18"/>
          <w:szCs w:val="18"/>
        </w:rPr>
        <w:t>isothermal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conditions</w:t>
      </w:r>
      <w:proofErr w:type="spellEnd"/>
      <w:r w:rsidRPr="00285F31">
        <w:rPr>
          <w:bCs/>
          <w:sz w:val="18"/>
          <w:szCs w:val="18"/>
        </w:rPr>
        <w:tab/>
      </w:r>
    </w:p>
    <w:p w14:paraId="56A223A8" w14:textId="77777777" w:rsidR="00A53F33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B406C8">
        <w:rPr>
          <w:sz w:val="18"/>
          <w:szCs w:val="18"/>
        </w:rPr>
        <w:t xml:space="preserve">Journal of </w:t>
      </w:r>
      <w:proofErr w:type="spellStart"/>
      <w:r w:rsidRPr="00B406C8">
        <w:rPr>
          <w:sz w:val="18"/>
          <w:szCs w:val="18"/>
        </w:rPr>
        <w:t>Thermal</w:t>
      </w:r>
      <w:proofErr w:type="spellEnd"/>
      <w:r w:rsidRPr="00B406C8">
        <w:rPr>
          <w:sz w:val="18"/>
          <w:szCs w:val="18"/>
        </w:rPr>
        <w:t xml:space="preserve"> </w:t>
      </w:r>
      <w:proofErr w:type="spellStart"/>
      <w:r w:rsidRPr="00B406C8">
        <w:rPr>
          <w:sz w:val="18"/>
          <w:szCs w:val="18"/>
        </w:rPr>
        <w:t>Analysis</w:t>
      </w:r>
      <w:proofErr w:type="spellEnd"/>
      <w:r w:rsidRPr="00B406C8">
        <w:rPr>
          <w:sz w:val="18"/>
          <w:szCs w:val="18"/>
        </w:rPr>
        <w:t xml:space="preserve"> </w:t>
      </w:r>
      <w:proofErr w:type="spellStart"/>
      <w:r w:rsidRPr="00B406C8">
        <w:rPr>
          <w:sz w:val="18"/>
          <w:szCs w:val="18"/>
        </w:rPr>
        <w:t>and</w:t>
      </w:r>
      <w:proofErr w:type="spellEnd"/>
      <w:r w:rsidRPr="00B406C8">
        <w:rPr>
          <w:sz w:val="18"/>
          <w:szCs w:val="18"/>
        </w:rPr>
        <w:t xml:space="preserve"> </w:t>
      </w:r>
      <w:proofErr w:type="spellStart"/>
      <w:r w:rsidRPr="00B406C8">
        <w:rPr>
          <w:sz w:val="18"/>
          <w:szCs w:val="18"/>
        </w:rPr>
        <w:t>Calorimetry</w:t>
      </w:r>
      <w:proofErr w:type="spellEnd"/>
      <w:r w:rsidRPr="00B406C8">
        <w:rPr>
          <w:sz w:val="18"/>
          <w:szCs w:val="18"/>
        </w:rPr>
        <w:t>, 2018, 131(2); 1881-1888; DOI: 10.1007/s10973-017-6671-z</w:t>
      </w:r>
      <w:r w:rsidRPr="00CD1D1F">
        <w:rPr>
          <w:sz w:val="18"/>
          <w:szCs w:val="18"/>
        </w:rPr>
        <w:t xml:space="preserve">, </w:t>
      </w:r>
    </w:p>
    <w:p w14:paraId="253ECCA2" w14:textId="3C09B2A9" w:rsidR="00A53F33" w:rsidRPr="00B406C8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83093F">
        <w:rPr>
          <w:sz w:val="18"/>
          <w:szCs w:val="18"/>
        </w:rPr>
        <w:t>IF</w:t>
      </w:r>
      <w:r w:rsidR="003621C1" w:rsidRPr="003621C1">
        <w:rPr>
          <w:sz w:val="18"/>
          <w:szCs w:val="18"/>
        </w:rPr>
        <w:t>(2018)=</w:t>
      </w:r>
      <w:r w:rsidRPr="0083093F">
        <w:rPr>
          <w:sz w:val="18"/>
          <w:szCs w:val="18"/>
        </w:rPr>
        <w:t xml:space="preserve"> 2.471</w:t>
      </w:r>
    </w:p>
    <w:p w14:paraId="47C370C8" w14:textId="77777777" w:rsidR="002731F5" w:rsidRPr="0008058A" w:rsidRDefault="002731F5" w:rsidP="002731F5">
      <w:pPr>
        <w:pStyle w:val="ListParagraph"/>
        <w:widowControl/>
        <w:numPr>
          <w:ilvl w:val="0"/>
          <w:numId w:val="3"/>
        </w:numPr>
        <w:suppressAutoHyphens w:val="0"/>
        <w:spacing w:after="160" w:line="259" w:lineRule="auto"/>
        <w:rPr>
          <w:sz w:val="18"/>
          <w:szCs w:val="18"/>
        </w:rPr>
      </w:pPr>
      <w:proofErr w:type="spellStart"/>
      <w:r w:rsidRPr="0008058A">
        <w:rPr>
          <w:sz w:val="18"/>
          <w:szCs w:val="18"/>
        </w:rPr>
        <w:t>Ionut</w:t>
      </w:r>
      <w:proofErr w:type="spellEnd"/>
      <w:r w:rsidRPr="0008058A">
        <w:rPr>
          <w:sz w:val="18"/>
          <w:szCs w:val="18"/>
        </w:rPr>
        <w:t xml:space="preserve"> </w:t>
      </w:r>
      <w:proofErr w:type="spellStart"/>
      <w:r w:rsidRPr="0008058A">
        <w:rPr>
          <w:sz w:val="18"/>
          <w:szCs w:val="18"/>
        </w:rPr>
        <w:t>Ledeti</w:t>
      </w:r>
      <w:proofErr w:type="spellEnd"/>
      <w:r w:rsidRPr="0008058A">
        <w:rPr>
          <w:sz w:val="18"/>
          <w:szCs w:val="18"/>
        </w:rPr>
        <w:t xml:space="preserve">, Sorin Bolintineanu, Gabriela </w:t>
      </w:r>
      <w:proofErr w:type="spellStart"/>
      <w:r w:rsidRPr="0008058A">
        <w:rPr>
          <w:sz w:val="18"/>
          <w:szCs w:val="18"/>
        </w:rPr>
        <w:t>Vlase</w:t>
      </w:r>
      <w:proofErr w:type="spellEnd"/>
      <w:r w:rsidRPr="0008058A">
        <w:rPr>
          <w:sz w:val="18"/>
          <w:szCs w:val="18"/>
        </w:rPr>
        <w:t xml:space="preserve">, Denisa </w:t>
      </w:r>
      <w:proofErr w:type="spellStart"/>
      <w:r w:rsidRPr="0008058A">
        <w:rPr>
          <w:sz w:val="18"/>
          <w:szCs w:val="18"/>
        </w:rPr>
        <w:t>Circioban</w:t>
      </w:r>
      <w:proofErr w:type="spellEnd"/>
      <w:r w:rsidRPr="0008058A">
        <w:rPr>
          <w:sz w:val="18"/>
          <w:szCs w:val="18"/>
        </w:rPr>
        <w:t xml:space="preserve">, Adriana </w:t>
      </w:r>
      <w:proofErr w:type="spellStart"/>
      <w:r w:rsidRPr="0008058A">
        <w:rPr>
          <w:sz w:val="18"/>
          <w:szCs w:val="18"/>
        </w:rPr>
        <w:t>Ledeti</w:t>
      </w:r>
      <w:proofErr w:type="spellEnd"/>
      <w:r w:rsidRPr="0008058A">
        <w:rPr>
          <w:sz w:val="18"/>
          <w:szCs w:val="18"/>
        </w:rPr>
        <w:t xml:space="preserve">, Titus </w:t>
      </w:r>
      <w:proofErr w:type="spellStart"/>
      <w:r w:rsidRPr="0008058A">
        <w:rPr>
          <w:sz w:val="18"/>
          <w:szCs w:val="18"/>
        </w:rPr>
        <w:t>Vlase</w:t>
      </w:r>
      <w:proofErr w:type="spellEnd"/>
      <w:r w:rsidRPr="0008058A">
        <w:rPr>
          <w:sz w:val="18"/>
          <w:szCs w:val="18"/>
        </w:rPr>
        <w:t xml:space="preserve">, </w:t>
      </w:r>
      <w:proofErr w:type="spellStart"/>
      <w:r w:rsidRPr="0008058A">
        <w:rPr>
          <w:sz w:val="18"/>
          <w:szCs w:val="18"/>
        </w:rPr>
        <w:t>Lenuta</w:t>
      </w:r>
      <w:proofErr w:type="spellEnd"/>
      <w:r w:rsidRPr="0008058A">
        <w:rPr>
          <w:sz w:val="18"/>
          <w:szCs w:val="18"/>
        </w:rPr>
        <w:t xml:space="preserve">-Maria Suta, Angelica </w:t>
      </w:r>
      <w:proofErr w:type="spellStart"/>
      <w:r w:rsidRPr="0008058A">
        <w:rPr>
          <w:sz w:val="18"/>
          <w:szCs w:val="18"/>
        </w:rPr>
        <w:t>Caunii</w:t>
      </w:r>
      <w:proofErr w:type="spellEnd"/>
      <w:r w:rsidRPr="0008058A">
        <w:rPr>
          <w:sz w:val="18"/>
          <w:szCs w:val="18"/>
        </w:rPr>
        <w:t xml:space="preserve">, </w:t>
      </w:r>
      <w:r w:rsidRPr="0008058A">
        <w:rPr>
          <w:b/>
          <w:sz w:val="18"/>
          <w:szCs w:val="18"/>
        </w:rPr>
        <w:t xml:space="preserve">Marius </w:t>
      </w:r>
      <w:proofErr w:type="spellStart"/>
      <w:r w:rsidRPr="0008058A">
        <w:rPr>
          <w:b/>
          <w:sz w:val="18"/>
          <w:szCs w:val="18"/>
        </w:rPr>
        <w:t>Murariu</w:t>
      </w:r>
      <w:proofErr w:type="spellEnd"/>
      <w:r w:rsidRPr="0008058A">
        <w:rPr>
          <w:sz w:val="18"/>
          <w:szCs w:val="18"/>
        </w:rPr>
        <w:tab/>
      </w:r>
    </w:p>
    <w:p w14:paraId="2FCA9288" w14:textId="77777777" w:rsidR="002731F5" w:rsidRPr="00285F31" w:rsidRDefault="002731F5" w:rsidP="002731F5">
      <w:pPr>
        <w:pStyle w:val="ListParagraph"/>
        <w:spacing w:after="160" w:line="259" w:lineRule="auto"/>
        <w:rPr>
          <w:bCs/>
          <w:sz w:val="18"/>
          <w:szCs w:val="18"/>
        </w:rPr>
      </w:pPr>
      <w:proofErr w:type="spellStart"/>
      <w:r w:rsidRPr="00285F31">
        <w:rPr>
          <w:bCs/>
          <w:sz w:val="18"/>
          <w:szCs w:val="18"/>
        </w:rPr>
        <w:t>Compatibility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study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between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antiparkinsonian</w:t>
      </w:r>
      <w:proofErr w:type="spellEnd"/>
      <w:r w:rsidRPr="00285F31">
        <w:rPr>
          <w:bCs/>
          <w:sz w:val="18"/>
          <w:szCs w:val="18"/>
        </w:rPr>
        <w:t xml:space="preserve"> drug </w:t>
      </w:r>
      <w:proofErr w:type="spellStart"/>
      <w:r w:rsidRPr="00285F31">
        <w:rPr>
          <w:bCs/>
          <w:sz w:val="18"/>
          <w:szCs w:val="18"/>
        </w:rPr>
        <w:t>Levodopa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and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excipients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by</w:t>
      </w:r>
      <w:proofErr w:type="spellEnd"/>
      <w:r w:rsidRPr="00285F31">
        <w:rPr>
          <w:bCs/>
          <w:sz w:val="18"/>
          <w:szCs w:val="18"/>
        </w:rPr>
        <w:t xml:space="preserve"> FTIR </w:t>
      </w:r>
      <w:proofErr w:type="spellStart"/>
      <w:r w:rsidRPr="00285F31">
        <w:rPr>
          <w:bCs/>
          <w:sz w:val="18"/>
          <w:szCs w:val="18"/>
        </w:rPr>
        <w:t>spectroscopy</w:t>
      </w:r>
      <w:proofErr w:type="spellEnd"/>
      <w:r w:rsidRPr="00285F31">
        <w:rPr>
          <w:bCs/>
          <w:sz w:val="18"/>
          <w:szCs w:val="18"/>
        </w:rPr>
        <w:t>, X-</w:t>
      </w:r>
      <w:proofErr w:type="spellStart"/>
      <w:r w:rsidRPr="00285F31">
        <w:rPr>
          <w:bCs/>
          <w:sz w:val="18"/>
          <w:szCs w:val="18"/>
        </w:rPr>
        <w:t>ray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diffraction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and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thermal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analysis</w:t>
      </w:r>
      <w:proofErr w:type="spellEnd"/>
      <w:r w:rsidRPr="00285F31">
        <w:rPr>
          <w:bCs/>
          <w:sz w:val="18"/>
          <w:szCs w:val="18"/>
        </w:rPr>
        <w:tab/>
      </w:r>
    </w:p>
    <w:p w14:paraId="09643823" w14:textId="77777777" w:rsidR="002731F5" w:rsidRDefault="002731F5" w:rsidP="002731F5">
      <w:pPr>
        <w:pStyle w:val="ListParagraph"/>
        <w:spacing w:after="160" w:line="259" w:lineRule="auto"/>
        <w:rPr>
          <w:sz w:val="18"/>
          <w:szCs w:val="18"/>
        </w:rPr>
      </w:pPr>
      <w:r w:rsidRPr="0008058A">
        <w:rPr>
          <w:sz w:val="18"/>
          <w:szCs w:val="18"/>
        </w:rPr>
        <w:t xml:space="preserve">Journal of </w:t>
      </w:r>
      <w:proofErr w:type="spellStart"/>
      <w:r w:rsidRPr="0008058A">
        <w:rPr>
          <w:sz w:val="18"/>
          <w:szCs w:val="18"/>
        </w:rPr>
        <w:t>Thermal</w:t>
      </w:r>
      <w:proofErr w:type="spellEnd"/>
      <w:r w:rsidRPr="0008058A">
        <w:rPr>
          <w:sz w:val="18"/>
          <w:szCs w:val="18"/>
        </w:rPr>
        <w:t xml:space="preserve"> </w:t>
      </w:r>
      <w:proofErr w:type="spellStart"/>
      <w:r w:rsidRPr="0008058A">
        <w:rPr>
          <w:sz w:val="18"/>
          <w:szCs w:val="18"/>
        </w:rPr>
        <w:t>Analysis</w:t>
      </w:r>
      <w:proofErr w:type="spellEnd"/>
      <w:r w:rsidRPr="0008058A">
        <w:rPr>
          <w:sz w:val="18"/>
          <w:szCs w:val="18"/>
        </w:rPr>
        <w:t xml:space="preserve"> </w:t>
      </w:r>
      <w:proofErr w:type="spellStart"/>
      <w:r w:rsidRPr="0008058A">
        <w:rPr>
          <w:sz w:val="18"/>
          <w:szCs w:val="18"/>
        </w:rPr>
        <w:t>and</w:t>
      </w:r>
      <w:proofErr w:type="spellEnd"/>
      <w:r w:rsidRPr="0008058A">
        <w:rPr>
          <w:sz w:val="18"/>
          <w:szCs w:val="18"/>
        </w:rPr>
        <w:t xml:space="preserve"> </w:t>
      </w:r>
      <w:proofErr w:type="spellStart"/>
      <w:r w:rsidRPr="0008058A">
        <w:rPr>
          <w:sz w:val="18"/>
          <w:szCs w:val="18"/>
        </w:rPr>
        <w:t>Calorimetry</w:t>
      </w:r>
      <w:proofErr w:type="spellEnd"/>
      <w:r w:rsidRPr="0008058A">
        <w:rPr>
          <w:sz w:val="18"/>
          <w:szCs w:val="18"/>
        </w:rPr>
        <w:t>, 2017, 130(1); 443-441, DOI 10.1007/s10973-017-6393-2</w:t>
      </w:r>
      <w:r w:rsidRPr="00CD1D1F">
        <w:rPr>
          <w:sz w:val="18"/>
          <w:szCs w:val="18"/>
        </w:rPr>
        <w:t xml:space="preserve">, </w:t>
      </w:r>
    </w:p>
    <w:p w14:paraId="64CA4A30" w14:textId="77777777" w:rsidR="002731F5" w:rsidRPr="0008058A" w:rsidRDefault="002731F5" w:rsidP="002731F5">
      <w:pPr>
        <w:pStyle w:val="ListParagraph"/>
        <w:spacing w:after="160" w:line="259" w:lineRule="auto"/>
        <w:rPr>
          <w:sz w:val="18"/>
          <w:szCs w:val="18"/>
        </w:rPr>
      </w:pPr>
      <w:r w:rsidRPr="00CD1D1F">
        <w:rPr>
          <w:sz w:val="18"/>
          <w:szCs w:val="18"/>
        </w:rPr>
        <w:t>IF</w:t>
      </w:r>
      <w:r w:rsidRPr="00A72166">
        <w:rPr>
          <w:sz w:val="18"/>
          <w:szCs w:val="18"/>
        </w:rPr>
        <w:t>(201</w:t>
      </w:r>
      <w:r>
        <w:rPr>
          <w:sz w:val="18"/>
          <w:szCs w:val="18"/>
        </w:rPr>
        <w:t>7</w:t>
      </w:r>
      <w:r w:rsidRPr="00A72166">
        <w:rPr>
          <w:sz w:val="18"/>
          <w:szCs w:val="18"/>
        </w:rPr>
        <w:t>)=</w:t>
      </w:r>
      <w:r w:rsidRPr="00CD1D1F">
        <w:rPr>
          <w:sz w:val="18"/>
          <w:szCs w:val="18"/>
        </w:rPr>
        <w:t xml:space="preserve"> 2.209</w:t>
      </w:r>
    </w:p>
    <w:p w14:paraId="45973E89" w14:textId="77777777" w:rsidR="0024506C" w:rsidRPr="0098487E" w:rsidRDefault="0024506C" w:rsidP="0024506C">
      <w:pPr>
        <w:pStyle w:val="ListParagraph"/>
        <w:widowControl/>
        <w:numPr>
          <w:ilvl w:val="0"/>
          <w:numId w:val="3"/>
        </w:numPr>
        <w:suppressAutoHyphens w:val="0"/>
        <w:spacing w:after="160" w:line="259" w:lineRule="auto"/>
        <w:rPr>
          <w:sz w:val="18"/>
          <w:szCs w:val="18"/>
        </w:rPr>
      </w:pPr>
      <w:proofErr w:type="spellStart"/>
      <w:r w:rsidRPr="0098487E">
        <w:rPr>
          <w:sz w:val="18"/>
          <w:szCs w:val="18"/>
        </w:rPr>
        <w:t>Ionut</w:t>
      </w:r>
      <w:proofErr w:type="spellEnd"/>
      <w:r w:rsidRPr="0098487E">
        <w:rPr>
          <w:sz w:val="18"/>
          <w:szCs w:val="18"/>
        </w:rPr>
        <w:t xml:space="preserve"> </w:t>
      </w:r>
      <w:proofErr w:type="spellStart"/>
      <w:r w:rsidRPr="0098487E">
        <w:rPr>
          <w:sz w:val="18"/>
          <w:szCs w:val="18"/>
        </w:rPr>
        <w:t>Ledeti</w:t>
      </w:r>
      <w:proofErr w:type="spellEnd"/>
      <w:r w:rsidRPr="0098487E">
        <w:rPr>
          <w:sz w:val="18"/>
          <w:szCs w:val="18"/>
        </w:rPr>
        <w:t xml:space="preserve">, Sorin Bolintineanu, Gabriela </w:t>
      </w:r>
      <w:proofErr w:type="spellStart"/>
      <w:r w:rsidRPr="0098487E">
        <w:rPr>
          <w:sz w:val="18"/>
          <w:szCs w:val="18"/>
        </w:rPr>
        <w:t>Vlase</w:t>
      </w:r>
      <w:proofErr w:type="spellEnd"/>
      <w:r w:rsidRPr="0098487E">
        <w:rPr>
          <w:sz w:val="18"/>
          <w:szCs w:val="18"/>
        </w:rPr>
        <w:t xml:space="preserve">, Denisa </w:t>
      </w:r>
      <w:proofErr w:type="spellStart"/>
      <w:r w:rsidRPr="0098487E">
        <w:rPr>
          <w:sz w:val="18"/>
          <w:szCs w:val="18"/>
        </w:rPr>
        <w:t>Circioban</w:t>
      </w:r>
      <w:proofErr w:type="spellEnd"/>
      <w:r w:rsidRPr="0098487E">
        <w:rPr>
          <w:sz w:val="18"/>
          <w:szCs w:val="18"/>
        </w:rPr>
        <w:t xml:space="preserve">, Cristina </w:t>
      </w:r>
      <w:proofErr w:type="spellStart"/>
      <w:r w:rsidRPr="0098487E">
        <w:rPr>
          <w:sz w:val="18"/>
          <w:szCs w:val="18"/>
        </w:rPr>
        <w:t>Dehelean</w:t>
      </w:r>
      <w:proofErr w:type="spellEnd"/>
      <w:r w:rsidRPr="0098487E">
        <w:rPr>
          <w:sz w:val="18"/>
          <w:szCs w:val="18"/>
        </w:rPr>
        <w:t xml:space="preserve">, </w:t>
      </w:r>
      <w:proofErr w:type="spellStart"/>
      <w:r w:rsidRPr="0098487E">
        <w:rPr>
          <w:sz w:val="18"/>
          <w:szCs w:val="18"/>
        </w:rPr>
        <w:t>Lenuta</w:t>
      </w:r>
      <w:proofErr w:type="spellEnd"/>
      <w:r w:rsidRPr="0098487E">
        <w:rPr>
          <w:sz w:val="18"/>
          <w:szCs w:val="18"/>
        </w:rPr>
        <w:t xml:space="preserve">-Maria Suta, Angelica </w:t>
      </w:r>
      <w:proofErr w:type="spellStart"/>
      <w:r w:rsidRPr="0098487E">
        <w:rPr>
          <w:sz w:val="18"/>
          <w:szCs w:val="18"/>
        </w:rPr>
        <w:t>Caunii</w:t>
      </w:r>
      <w:proofErr w:type="spellEnd"/>
      <w:r w:rsidRPr="0098487E">
        <w:rPr>
          <w:sz w:val="18"/>
          <w:szCs w:val="18"/>
        </w:rPr>
        <w:t xml:space="preserve">, Adriana </w:t>
      </w:r>
      <w:proofErr w:type="spellStart"/>
      <w:r w:rsidRPr="0098487E">
        <w:rPr>
          <w:sz w:val="18"/>
          <w:szCs w:val="18"/>
        </w:rPr>
        <w:t>Ledeti</w:t>
      </w:r>
      <w:proofErr w:type="spellEnd"/>
      <w:r w:rsidRPr="0098487E">
        <w:rPr>
          <w:sz w:val="18"/>
          <w:szCs w:val="18"/>
        </w:rPr>
        <w:t xml:space="preserve">, Titus </w:t>
      </w:r>
      <w:proofErr w:type="spellStart"/>
      <w:r w:rsidRPr="0098487E">
        <w:rPr>
          <w:sz w:val="18"/>
          <w:szCs w:val="18"/>
        </w:rPr>
        <w:t>Vlase</w:t>
      </w:r>
      <w:proofErr w:type="spellEnd"/>
      <w:r w:rsidRPr="0098487E">
        <w:rPr>
          <w:sz w:val="18"/>
          <w:szCs w:val="18"/>
        </w:rPr>
        <w:t xml:space="preserve">, </w:t>
      </w:r>
      <w:r w:rsidRPr="0098487E">
        <w:rPr>
          <w:b/>
          <w:sz w:val="18"/>
          <w:szCs w:val="18"/>
        </w:rPr>
        <w:t xml:space="preserve">Marius </w:t>
      </w:r>
      <w:proofErr w:type="spellStart"/>
      <w:r w:rsidRPr="0098487E">
        <w:rPr>
          <w:b/>
          <w:sz w:val="18"/>
          <w:szCs w:val="18"/>
        </w:rPr>
        <w:t>Murariu</w:t>
      </w:r>
      <w:proofErr w:type="spellEnd"/>
      <w:r w:rsidRPr="0098487E">
        <w:rPr>
          <w:sz w:val="18"/>
          <w:szCs w:val="18"/>
        </w:rPr>
        <w:tab/>
      </w:r>
    </w:p>
    <w:p w14:paraId="5646EA74" w14:textId="77777777" w:rsidR="0024506C" w:rsidRPr="00285F31" w:rsidRDefault="0024506C" w:rsidP="0024506C">
      <w:pPr>
        <w:pStyle w:val="ListParagraph"/>
        <w:spacing w:after="160" w:line="259" w:lineRule="auto"/>
        <w:rPr>
          <w:bCs/>
          <w:sz w:val="18"/>
          <w:szCs w:val="18"/>
        </w:rPr>
      </w:pPr>
      <w:proofErr w:type="spellStart"/>
      <w:r w:rsidRPr="00285F31">
        <w:rPr>
          <w:bCs/>
          <w:sz w:val="18"/>
          <w:szCs w:val="18"/>
        </w:rPr>
        <w:t>Evaluation</w:t>
      </w:r>
      <w:proofErr w:type="spellEnd"/>
      <w:r w:rsidRPr="00285F31">
        <w:rPr>
          <w:bCs/>
          <w:sz w:val="18"/>
          <w:szCs w:val="18"/>
        </w:rPr>
        <w:t xml:space="preserve"> of solid-state </w:t>
      </w:r>
      <w:proofErr w:type="spellStart"/>
      <w:r w:rsidRPr="00285F31">
        <w:rPr>
          <w:bCs/>
          <w:sz w:val="18"/>
          <w:szCs w:val="18"/>
        </w:rPr>
        <w:t>thermal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stability</w:t>
      </w:r>
      <w:proofErr w:type="spellEnd"/>
      <w:r w:rsidRPr="00285F31">
        <w:rPr>
          <w:bCs/>
          <w:sz w:val="18"/>
          <w:szCs w:val="18"/>
        </w:rPr>
        <w:t xml:space="preserve"> of </w:t>
      </w:r>
      <w:proofErr w:type="spellStart"/>
      <w:r w:rsidRPr="00285F31">
        <w:rPr>
          <w:bCs/>
          <w:sz w:val="18"/>
          <w:szCs w:val="18"/>
        </w:rPr>
        <w:t>donepezil</w:t>
      </w:r>
      <w:proofErr w:type="spellEnd"/>
      <w:r w:rsidRPr="00285F31">
        <w:rPr>
          <w:bCs/>
          <w:sz w:val="18"/>
          <w:szCs w:val="18"/>
        </w:rPr>
        <w:t xml:space="preserve"> in </w:t>
      </w:r>
      <w:proofErr w:type="spellStart"/>
      <w:r w:rsidRPr="00285F31">
        <w:rPr>
          <w:bCs/>
          <w:sz w:val="18"/>
          <w:szCs w:val="18"/>
        </w:rPr>
        <w:t>binary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mixtures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with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excipients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using</w:t>
      </w:r>
      <w:proofErr w:type="spellEnd"/>
      <w:r w:rsidRPr="00285F31">
        <w:rPr>
          <w:bCs/>
          <w:sz w:val="18"/>
          <w:szCs w:val="18"/>
        </w:rPr>
        <w:t xml:space="preserve"> instrumental </w:t>
      </w:r>
      <w:proofErr w:type="spellStart"/>
      <w:r w:rsidRPr="00285F31">
        <w:rPr>
          <w:bCs/>
          <w:sz w:val="18"/>
          <w:szCs w:val="18"/>
        </w:rPr>
        <w:t>techniques</w:t>
      </w:r>
      <w:proofErr w:type="spellEnd"/>
      <w:r w:rsidRPr="00285F31">
        <w:rPr>
          <w:bCs/>
          <w:sz w:val="18"/>
          <w:szCs w:val="18"/>
        </w:rPr>
        <w:tab/>
      </w:r>
    </w:p>
    <w:p w14:paraId="799D586D" w14:textId="77777777" w:rsidR="0024506C" w:rsidRDefault="0024506C" w:rsidP="0024506C">
      <w:pPr>
        <w:pStyle w:val="ListParagraph"/>
        <w:spacing w:after="160" w:line="259" w:lineRule="auto"/>
        <w:rPr>
          <w:sz w:val="18"/>
          <w:szCs w:val="18"/>
        </w:rPr>
      </w:pPr>
      <w:r w:rsidRPr="0098487E">
        <w:rPr>
          <w:sz w:val="18"/>
          <w:szCs w:val="18"/>
        </w:rPr>
        <w:lastRenderedPageBreak/>
        <w:t xml:space="preserve">Journal of </w:t>
      </w:r>
      <w:proofErr w:type="spellStart"/>
      <w:r w:rsidRPr="0098487E">
        <w:rPr>
          <w:sz w:val="18"/>
          <w:szCs w:val="18"/>
        </w:rPr>
        <w:t>Thermal</w:t>
      </w:r>
      <w:proofErr w:type="spellEnd"/>
      <w:r w:rsidRPr="0098487E">
        <w:rPr>
          <w:sz w:val="18"/>
          <w:szCs w:val="18"/>
        </w:rPr>
        <w:t xml:space="preserve"> </w:t>
      </w:r>
      <w:proofErr w:type="spellStart"/>
      <w:r w:rsidRPr="0098487E">
        <w:rPr>
          <w:sz w:val="18"/>
          <w:szCs w:val="18"/>
        </w:rPr>
        <w:t>Analysis</w:t>
      </w:r>
      <w:proofErr w:type="spellEnd"/>
      <w:r w:rsidRPr="0098487E">
        <w:rPr>
          <w:sz w:val="18"/>
          <w:szCs w:val="18"/>
        </w:rPr>
        <w:t xml:space="preserve"> </w:t>
      </w:r>
      <w:proofErr w:type="spellStart"/>
      <w:r w:rsidRPr="0098487E">
        <w:rPr>
          <w:sz w:val="18"/>
          <w:szCs w:val="18"/>
        </w:rPr>
        <w:t>and</w:t>
      </w:r>
      <w:proofErr w:type="spellEnd"/>
      <w:r w:rsidRPr="0098487E">
        <w:rPr>
          <w:sz w:val="18"/>
          <w:szCs w:val="18"/>
        </w:rPr>
        <w:t xml:space="preserve"> </w:t>
      </w:r>
      <w:proofErr w:type="spellStart"/>
      <w:r w:rsidRPr="0098487E">
        <w:rPr>
          <w:sz w:val="18"/>
          <w:szCs w:val="18"/>
        </w:rPr>
        <w:t>Calorimetry</w:t>
      </w:r>
      <w:proofErr w:type="spellEnd"/>
      <w:r w:rsidRPr="0098487E">
        <w:rPr>
          <w:sz w:val="18"/>
          <w:szCs w:val="18"/>
        </w:rPr>
        <w:t>, 2017, 130(1); 425-431, DOI 10.1007/s10973-017-6250-3</w:t>
      </w:r>
      <w:r w:rsidRPr="00CD1D1F">
        <w:rPr>
          <w:sz w:val="18"/>
          <w:szCs w:val="18"/>
        </w:rPr>
        <w:t xml:space="preserve">, </w:t>
      </w:r>
    </w:p>
    <w:p w14:paraId="15C87F2C" w14:textId="2F25A5D4" w:rsidR="002731F5" w:rsidRPr="0024506C" w:rsidRDefault="0024506C" w:rsidP="0024506C">
      <w:pPr>
        <w:pStyle w:val="ListParagraph"/>
        <w:spacing w:after="160" w:line="259" w:lineRule="auto"/>
        <w:rPr>
          <w:sz w:val="18"/>
          <w:szCs w:val="18"/>
        </w:rPr>
      </w:pPr>
      <w:r w:rsidRPr="00CD1D1F">
        <w:rPr>
          <w:sz w:val="18"/>
          <w:szCs w:val="18"/>
        </w:rPr>
        <w:t>IF</w:t>
      </w:r>
      <w:r w:rsidRPr="00A72166">
        <w:rPr>
          <w:sz w:val="18"/>
          <w:szCs w:val="18"/>
        </w:rPr>
        <w:t>(201</w:t>
      </w:r>
      <w:r>
        <w:rPr>
          <w:sz w:val="18"/>
          <w:szCs w:val="18"/>
        </w:rPr>
        <w:t>7</w:t>
      </w:r>
      <w:r w:rsidRPr="00A72166">
        <w:rPr>
          <w:sz w:val="18"/>
          <w:szCs w:val="18"/>
        </w:rPr>
        <w:t>)=</w:t>
      </w:r>
      <w:r w:rsidRPr="00CD1D1F">
        <w:rPr>
          <w:sz w:val="18"/>
          <w:szCs w:val="18"/>
        </w:rPr>
        <w:t xml:space="preserve"> 2.209</w:t>
      </w:r>
    </w:p>
    <w:p w14:paraId="753D2C34" w14:textId="39128015" w:rsidR="00A53F33" w:rsidRPr="00CD6529" w:rsidRDefault="00A53F33" w:rsidP="00A53F33">
      <w:pPr>
        <w:pStyle w:val="ListParagraph"/>
        <w:widowControl/>
        <w:numPr>
          <w:ilvl w:val="0"/>
          <w:numId w:val="3"/>
        </w:numPr>
        <w:suppressAutoHyphens w:val="0"/>
        <w:spacing w:after="160" w:line="259" w:lineRule="auto"/>
        <w:rPr>
          <w:sz w:val="18"/>
          <w:szCs w:val="18"/>
        </w:rPr>
      </w:pPr>
      <w:r w:rsidRPr="00CD6529">
        <w:rPr>
          <w:sz w:val="18"/>
          <w:szCs w:val="18"/>
        </w:rPr>
        <w:t xml:space="preserve">Caraba, A; </w:t>
      </w:r>
      <w:proofErr w:type="spellStart"/>
      <w:r w:rsidRPr="00CD6529">
        <w:rPr>
          <w:sz w:val="18"/>
          <w:szCs w:val="18"/>
        </w:rPr>
        <w:t>Crisan</w:t>
      </w:r>
      <w:proofErr w:type="spellEnd"/>
      <w:r w:rsidRPr="00CD6529">
        <w:rPr>
          <w:sz w:val="18"/>
          <w:szCs w:val="18"/>
        </w:rPr>
        <w:t xml:space="preserve">, V; </w:t>
      </w:r>
      <w:proofErr w:type="spellStart"/>
      <w:r w:rsidRPr="00CD6529">
        <w:rPr>
          <w:sz w:val="18"/>
          <w:szCs w:val="18"/>
        </w:rPr>
        <w:t>Romosan</w:t>
      </w:r>
      <w:proofErr w:type="spellEnd"/>
      <w:r w:rsidRPr="00CD6529">
        <w:rPr>
          <w:sz w:val="18"/>
          <w:szCs w:val="18"/>
        </w:rPr>
        <w:t xml:space="preserve">, I; </w:t>
      </w:r>
      <w:proofErr w:type="spellStart"/>
      <w:r w:rsidRPr="00CD6529">
        <w:rPr>
          <w:sz w:val="18"/>
          <w:szCs w:val="18"/>
        </w:rPr>
        <w:t>Mozos</w:t>
      </w:r>
      <w:proofErr w:type="spellEnd"/>
      <w:r w:rsidRPr="00CD6529">
        <w:rPr>
          <w:sz w:val="18"/>
          <w:szCs w:val="18"/>
        </w:rPr>
        <w:t xml:space="preserve">, I; </w:t>
      </w:r>
      <w:proofErr w:type="spellStart"/>
      <w:r w:rsidRPr="00CD6529">
        <w:rPr>
          <w:b/>
          <w:sz w:val="18"/>
          <w:szCs w:val="18"/>
        </w:rPr>
        <w:t>Murariu</w:t>
      </w:r>
      <w:proofErr w:type="spellEnd"/>
      <w:r w:rsidRPr="00CD6529">
        <w:rPr>
          <w:b/>
          <w:sz w:val="18"/>
          <w:szCs w:val="18"/>
        </w:rPr>
        <w:t>, M</w:t>
      </w:r>
      <w:r w:rsidRPr="00CD6529">
        <w:rPr>
          <w:sz w:val="18"/>
          <w:szCs w:val="18"/>
        </w:rPr>
        <w:t xml:space="preserve"> </w:t>
      </w:r>
    </w:p>
    <w:p w14:paraId="46D5C06D" w14:textId="77777777" w:rsidR="00A53F33" w:rsidRPr="00285F31" w:rsidRDefault="00A53F33" w:rsidP="00A53F33">
      <w:pPr>
        <w:pStyle w:val="ListParagraph"/>
        <w:spacing w:after="160" w:line="259" w:lineRule="auto"/>
        <w:rPr>
          <w:bCs/>
          <w:sz w:val="18"/>
          <w:szCs w:val="18"/>
        </w:rPr>
      </w:pPr>
      <w:proofErr w:type="spellStart"/>
      <w:r w:rsidRPr="00285F31">
        <w:rPr>
          <w:bCs/>
          <w:sz w:val="18"/>
          <w:szCs w:val="18"/>
        </w:rPr>
        <w:t>Vitamin</w:t>
      </w:r>
      <w:proofErr w:type="spellEnd"/>
      <w:r w:rsidRPr="00285F31">
        <w:rPr>
          <w:bCs/>
          <w:sz w:val="18"/>
          <w:szCs w:val="18"/>
        </w:rPr>
        <w:t xml:space="preserve"> D Status, </w:t>
      </w:r>
      <w:proofErr w:type="spellStart"/>
      <w:r w:rsidRPr="00285F31">
        <w:rPr>
          <w:bCs/>
          <w:sz w:val="18"/>
          <w:szCs w:val="18"/>
        </w:rPr>
        <w:t>Disease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Activity</w:t>
      </w:r>
      <w:proofErr w:type="spellEnd"/>
      <w:r w:rsidRPr="00285F31">
        <w:rPr>
          <w:bCs/>
          <w:sz w:val="18"/>
          <w:szCs w:val="18"/>
        </w:rPr>
        <w:t xml:space="preserve">, </w:t>
      </w:r>
      <w:proofErr w:type="spellStart"/>
      <w:r w:rsidRPr="00285F31">
        <w:rPr>
          <w:bCs/>
          <w:sz w:val="18"/>
          <w:szCs w:val="18"/>
        </w:rPr>
        <w:t>and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Endothelial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Dysfunction</w:t>
      </w:r>
      <w:proofErr w:type="spellEnd"/>
      <w:r w:rsidRPr="00285F31">
        <w:rPr>
          <w:bCs/>
          <w:sz w:val="18"/>
          <w:szCs w:val="18"/>
        </w:rPr>
        <w:t xml:space="preserve"> in </w:t>
      </w:r>
      <w:proofErr w:type="spellStart"/>
      <w:r w:rsidRPr="00285F31">
        <w:rPr>
          <w:bCs/>
          <w:sz w:val="18"/>
          <w:szCs w:val="18"/>
        </w:rPr>
        <w:t>Early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Rheumatoid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Arthritis</w:t>
      </w:r>
      <w:proofErr w:type="spellEnd"/>
      <w:r w:rsidRPr="00285F31">
        <w:rPr>
          <w:bCs/>
          <w:sz w:val="18"/>
          <w:szCs w:val="18"/>
        </w:rPr>
        <w:t xml:space="preserve"> </w:t>
      </w:r>
      <w:proofErr w:type="spellStart"/>
      <w:r w:rsidRPr="00285F31">
        <w:rPr>
          <w:bCs/>
          <w:sz w:val="18"/>
          <w:szCs w:val="18"/>
        </w:rPr>
        <w:t>Patients</w:t>
      </w:r>
      <w:proofErr w:type="spellEnd"/>
    </w:p>
    <w:p w14:paraId="1143E10E" w14:textId="77777777" w:rsidR="00A53F33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proofErr w:type="spellStart"/>
      <w:r w:rsidRPr="00CD6529">
        <w:rPr>
          <w:sz w:val="18"/>
          <w:szCs w:val="18"/>
        </w:rPr>
        <w:t>Disease</w:t>
      </w:r>
      <w:proofErr w:type="spellEnd"/>
      <w:r w:rsidRPr="00CD6529">
        <w:rPr>
          <w:sz w:val="18"/>
          <w:szCs w:val="18"/>
        </w:rPr>
        <w:t xml:space="preserve"> </w:t>
      </w:r>
      <w:proofErr w:type="spellStart"/>
      <w:r w:rsidRPr="00CD6529">
        <w:rPr>
          <w:sz w:val="18"/>
          <w:szCs w:val="18"/>
        </w:rPr>
        <w:t>Markers</w:t>
      </w:r>
      <w:proofErr w:type="spellEnd"/>
      <w:r w:rsidRPr="00CD6529">
        <w:rPr>
          <w:sz w:val="18"/>
          <w:szCs w:val="18"/>
        </w:rPr>
        <w:t xml:space="preserve"> 2017; Volume 2017: 1-7, </w:t>
      </w:r>
      <w:proofErr w:type="spellStart"/>
      <w:r w:rsidRPr="00CD6529">
        <w:rPr>
          <w:sz w:val="18"/>
          <w:szCs w:val="18"/>
        </w:rPr>
        <w:t>Article</w:t>
      </w:r>
      <w:proofErr w:type="spellEnd"/>
      <w:r w:rsidRPr="00CD6529">
        <w:rPr>
          <w:sz w:val="18"/>
          <w:szCs w:val="18"/>
        </w:rPr>
        <w:t xml:space="preserve"> ID 5241012; DOI: 10.1155/2017/5241012</w:t>
      </w:r>
      <w:r w:rsidRPr="00CD1D1F">
        <w:rPr>
          <w:sz w:val="18"/>
          <w:szCs w:val="18"/>
        </w:rPr>
        <w:t xml:space="preserve"> </w:t>
      </w:r>
    </w:p>
    <w:p w14:paraId="741D8630" w14:textId="77777777" w:rsidR="00A53F33" w:rsidRPr="00CD6529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83093F">
        <w:rPr>
          <w:sz w:val="18"/>
          <w:szCs w:val="18"/>
        </w:rPr>
        <w:t>IF: 2.</w:t>
      </w:r>
      <w:r w:rsidRPr="00CD1D1F">
        <w:rPr>
          <w:sz w:val="18"/>
          <w:szCs w:val="18"/>
        </w:rPr>
        <w:t>949</w:t>
      </w:r>
    </w:p>
    <w:p w14:paraId="0CD4BB99" w14:textId="77777777" w:rsidR="00A53F33" w:rsidRPr="005E7189" w:rsidRDefault="00A53F33" w:rsidP="00A53F33">
      <w:pPr>
        <w:pStyle w:val="ListParagraph"/>
        <w:widowControl/>
        <w:numPr>
          <w:ilvl w:val="0"/>
          <w:numId w:val="3"/>
        </w:numPr>
        <w:suppressAutoHyphens w:val="0"/>
        <w:spacing w:after="160" w:line="259" w:lineRule="auto"/>
        <w:rPr>
          <w:bCs/>
          <w:sz w:val="18"/>
          <w:szCs w:val="18"/>
        </w:rPr>
      </w:pPr>
      <w:r w:rsidRPr="005E7189">
        <w:rPr>
          <w:b/>
          <w:bCs/>
          <w:sz w:val="18"/>
          <w:szCs w:val="18"/>
        </w:rPr>
        <w:t xml:space="preserve">Marius Sorin </w:t>
      </w:r>
      <w:proofErr w:type="spellStart"/>
      <w:r w:rsidRPr="005E7189">
        <w:rPr>
          <w:b/>
          <w:bCs/>
          <w:sz w:val="18"/>
          <w:szCs w:val="18"/>
        </w:rPr>
        <w:t>Murariu</w:t>
      </w:r>
      <w:proofErr w:type="spellEnd"/>
      <w:r w:rsidRPr="005E7189">
        <w:rPr>
          <w:bCs/>
          <w:sz w:val="18"/>
          <w:szCs w:val="18"/>
        </w:rPr>
        <w:t xml:space="preserve">, </w:t>
      </w:r>
      <w:proofErr w:type="spellStart"/>
      <w:r w:rsidRPr="005E7189">
        <w:rPr>
          <w:bCs/>
          <w:sz w:val="18"/>
          <w:szCs w:val="18"/>
        </w:rPr>
        <w:t>Codrut</w:t>
      </w:r>
      <w:proofErr w:type="spellEnd"/>
      <w:r w:rsidRPr="005E7189">
        <w:rPr>
          <w:bCs/>
          <w:sz w:val="18"/>
          <w:szCs w:val="18"/>
        </w:rPr>
        <w:t xml:space="preserve"> Ivan, Sorin Olariu, Cristian Andrei </w:t>
      </w:r>
      <w:proofErr w:type="spellStart"/>
      <w:r w:rsidRPr="005E7189">
        <w:rPr>
          <w:bCs/>
          <w:sz w:val="18"/>
          <w:szCs w:val="18"/>
        </w:rPr>
        <w:t>Sarau</w:t>
      </w:r>
      <w:proofErr w:type="spellEnd"/>
      <w:r w:rsidRPr="005E7189">
        <w:rPr>
          <w:bCs/>
          <w:sz w:val="18"/>
          <w:szCs w:val="18"/>
        </w:rPr>
        <w:t xml:space="preserve">, Daniel Florin </w:t>
      </w:r>
      <w:proofErr w:type="spellStart"/>
      <w:r w:rsidRPr="005E7189">
        <w:rPr>
          <w:bCs/>
          <w:sz w:val="18"/>
          <w:szCs w:val="18"/>
        </w:rPr>
        <w:t>Lighezan</w:t>
      </w:r>
      <w:proofErr w:type="spellEnd"/>
      <w:r w:rsidRPr="005E7189">
        <w:rPr>
          <w:bCs/>
          <w:sz w:val="18"/>
          <w:szCs w:val="18"/>
        </w:rPr>
        <w:t>, Marioara Boia, Iulian Puiu Velea</w:t>
      </w:r>
    </w:p>
    <w:p w14:paraId="582D874A" w14:textId="77777777" w:rsidR="00A53F33" w:rsidRPr="00285F31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proofErr w:type="spellStart"/>
      <w:r w:rsidRPr="00285F31">
        <w:rPr>
          <w:sz w:val="18"/>
          <w:szCs w:val="18"/>
        </w:rPr>
        <w:t>Morphological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Variability</w:t>
      </w:r>
      <w:proofErr w:type="spellEnd"/>
      <w:r w:rsidRPr="00285F31">
        <w:rPr>
          <w:sz w:val="18"/>
          <w:szCs w:val="18"/>
        </w:rPr>
        <w:t xml:space="preserve"> of </w:t>
      </w:r>
      <w:proofErr w:type="spellStart"/>
      <w:r w:rsidRPr="00285F31">
        <w:rPr>
          <w:sz w:val="18"/>
          <w:szCs w:val="18"/>
        </w:rPr>
        <w:t>the</w:t>
      </w:r>
      <w:proofErr w:type="spellEnd"/>
      <w:r w:rsidRPr="00285F31">
        <w:rPr>
          <w:sz w:val="18"/>
          <w:szCs w:val="18"/>
        </w:rPr>
        <w:t xml:space="preserve"> Left </w:t>
      </w:r>
      <w:proofErr w:type="spellStart"/>
      <w:r w:rsidRPr="00285F31">
        <w:rPr>
          <w:sz w:val="18"/>
          <w:szCs w:val="18"/>
        </w:rPr>
        <w:t>Intrahepatic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Biliary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Tree</w:t>
      </w:r>
      <w:proofErr w:type="spellEnd"/>
      <w:r w:rsidRPr="00285F31">
        <w:rPr>
          <w:sz w:val="18"/>
          <w:szCs w:val="18"/>
        </w:rPr>
        <w:t xml:space="preserve">. </w:t>
      </w:r>
      <w:proofErr w:type="spellStart"/>
      <w:r w:rsidRPr="00285F31">
        <w:rPr>
          <w:sz w:val="18"/>
          <w:szCs w:val="18"/>
        </w:rPr>
        <w:t>Study</w:t>
      </w:r>
      <w:proofErr w:type="spellEnd"/>
      <w:r w:rsidRPr="00285F31">
        <w:rPr>
          <w:sz w:val="18"/>
          <w:szCs w:val="18"/>
        </w:rPr>
        <w:t xml:space="preserve"> on </w:t>
      </w:r>
      <w:proofErr w:type="spellStart"/>
      <w:r w:rsidRPr="00285F31">
        <w:rPr>
          <w:sz w:val="18"/>
          <w:szCs w:val="18"/>
        </w:rPr>
        <w:t>corrosion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casts</w:t>
      </w:r>
      <w:proofErr w:type="spellEnd"/>
      <w:r w:rsidRPr="00285F31">
        <w:rPr>
          <w:sz w:val="18"/>
          <w:szCs w:val="18"/>
        </w:rPr>
        <w:t xml:space="preserve"> </w:t>
      </w:r>
    </w:p>
    <w:p w14:paraId="65AC1040" w14:textId="77777777" w:rsidR="00A53F33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5E7189">
        <w:rPr>
          <w:bCs/>
          <w:sz w:val="18"/>
          <w:szCs w:val="18"/>
        </w:rPr>
        <w:t>MATERIALE PLASTICE 2016, 53, No.1,</w:t>
      </w:r>
      <w:r w:rsidRPr="005E7189">
        <w:rPr>
          <w:sz w:val="18"/>
          <w:szCs w:val="18"/>
        </w:rPr>
        <w:t>110-112</w:t>
      </w:r>
      <w:r w:rsidRPr="00CD1D1F">
        <w:rPr>
          <w:sz w:val="18"/>
          <w:szCs w:val="18"/>
        </w:rPr>
        <w:t xml:space="preserve">, </w:t>
      </w:r>
    </w:p>
    <w:p w14:paraId="14F85672" w14:textId="0277CF7E" w:rsidR="00A53F33" w:rsidRPr="005E7189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CD1D1F">
        <w:rPr>
          <w:sz w:val="18"/>
          <w:szCs w:val="18"/>
        </w:rPr>
        <w:t>IF</w:t>
      </w:r>
      <w:r w:rsidR="002338EB" w:rsidRPr="002338EB">
        <w:rPr>
          <w:sz w:val="18"/>
          <w:szCs w:val="18"/>
        </w:rPr>
        <w:t>(201</w:t>
      </w:r>
      <w:r w:rsidR="002338EB">
        <w:rPr>
          <w:sz w:val="18"/>
          <w:szCs w:val="18"/>
        </w:rPr>
        <w:t>7</w:t>
      </w:r>
      <w:r w:rsidR="002338EB" w:rsidRPr="002338EB">
        <w:rPr>
          <w:sz w:val="18"/>
          <w:szCs w:val="18"/>
        </w:rPr>
        <w:t>)=</w:t>
      </w:r>
      <w:r w:rsidRPr="00CD1D1F">
        <w:rPr>
          <w:sz w:val="18"/>
          <w:szCs w:val="18"/>
        </w:rPr>
        <w:t xml:space="preserve"> 0.778</w:t>
      </w:r>
    </w:p>
    <w:p w14:paraId="16191C2C" w14:textId="77777777" w:rsidR="00A53F33" w:rsidRPr="000D2FC9" w:rsidRDefault="00A53F33" w:rsidP="00A53F33">
      <w:pPr>
        <w:pStyle w:val="ListParagraph"/>
        <w:widowControl/>
        <w:numPr>
          <w:ilvl w:val="0"/>
          <w:numId w:val="3"/>
        </w:numPr>
        <w:suppressAutoHyphens w:val="0"/>
        <w:spacing w:after="160" w:line="259" w:lineRule="auto"/>
        <w:rPr>
          <w:bCs/>
          <w:sz w:val="18"/>
          <w:szCs w:val="18"/>
        </w:rPr>
      </w:pPr>
      <w:r w:rsidRPr="000D2FC9">
        <w:rPr>
          <w:b/>
          <w:bCs/>
          <w:sz w:val="18"/>
          <w:szCs w:val="18"/>
        </w:rPr>
        <w:t xml:space="preserve">Marius Sorin </w:t>
      </w:r>
      <w:proofErr w:type="spellStart"/>
      <w:r w:rsidRPr="000D2FC9">
        <w:rPr>
          <w:b/>
          <w:bCs/>
          <w:sz w:val="18"/>
          <w:szCs w:val="18"/>
        </w:rPr>
        <w:t>Murariu</w:t>
      </w:r>
      <w:proofErr w:type="spellEnd"/>
      <w:r w:rsidRPr="000D2FC9">
        <w:rPr>
          <w:bCs/>
          <w:sz w:val="18"/>
          <w:szCs w:val="18"/>
        </w:rPr>
        <w:t xml:space="preserve">, Sorin Olariu, </w:t>
      </w:r>
      <w:proofErr w:type="spellStart"/>
      <w:r w:rsidRPr="000D2FC9">
        <w:rPr>
          <w:bCs/>
          <w:sz w:val="18"/>
          <w:szCs w:val="18"/>
        </w:rPr>
        <w:t>Codrut</w:t>
      </w:r>
      <w:proofErr w:type="spellEnd"/>
      <w:r w:rsidRPr="000D2FC9">
        <w:rPr>
          <w:bCs/>
          <w:sz w:val="18"/>
          <w:szCs w:val="18"/>
        </w:rPr>
        <w:t xml:space="preserve"> Ivan, </w:t>
      </w:r>
      <w:proofErr w:type="spellStart"/>
      <w:r w:rsidRPr="000D2FC9">
        <w:rPr>
          <w:bCs/>
          <w:sz w:val="18"/>
          <w:szCs w:val="18"/>
        </w:rPr>
        <w:t>Ionut</w:t>
      </w:r>
      <w:proofErr w:type="spellEnd"/>
      <w:r w:rsidRPr="000D2FC9">
        <w:rPr>
          <w:bCs/>
          <w:sz w:val="18"/>
          <w:szCs w:val="18"/>
        </w:rPr>
        <w:t xml:space="preserve"> </w:t>
      </w:r>
      <w:proofErr w:type="spellStart"/>
      <w:r w:rsidRPr="000D2FC9">
        <w:rPr>
          <w:bCs/>
          <w:sz w:val="18"/>
          <w:szCs w:val="18"/>
        </w:rPr>
        <w:t>Ledeti</w:t>
      </w:r>
      <w:proofErr w:type="spellEnd"/>
      <w:r w:rsidRPr="000D2FC9">
        <w:rPr>
          <w:sz w:val="18"/>
          <w:szCs w:val="18"/>
        </w:rPr>
        <w:t xml:space="preserve">, </w:t>
      </w:r>
      <w:r w:rsidRPr="000D2FC9">
        <w:rPr>
          <w:bCs/>
          <w:sz w:val="18"/>
          <w:szCs w:val="18"/>
        </w:rPr>
        <w:t xml:space="preserve">Titus </w:t>
      </w:r>
      <w:proofErr w:type="spellStart"/>
      <w:r w:rsidRPr="000D2FC9">
        <w:rPr>
          <w:bCs/>
          <w:sz w:val="18"/>
          <w:szCs w:val="18"/>
        </w:rPr>
        <w:t>Vlase</w:t>
      </w:r>
      <w:proofErr w:type="spellEnd"/>
      <w:r w:rsidRPr="000D2FC9">
        <w:rPr>
          <w:bCs/>
          <w:sz w:val="18"/>
          <w:szCs w:val="18"/>
        </w:rPr>
        <w:t xml:space="preserve">, Gabriela </w:t>
      </w:r>
      <w:proofErr w:type="spellStart"/>
      <w:r w:rsidRPr="000D2FC9">
        <w:rPr>
          <w:bCs/>
          <w:sz w:val="18"/>
          <w:szCs w:val="18"/>
        </w:rPr>
        <w:t>Vlase</w:t>
      </w:r>
      <w:proofErr w:type="spellEnd"/>
      <w:r w:rsidRPr="000D2FC9">
        <w:rPr>
          <w:bCs/>
          <w:sz w:val="18"/>
          <w:szCs w:val="18"/>
        </w:rPr>
        <w:t xml:space="preserve">, Adriana </w:t>
      </w:r>
      <w:proofErr w:type="spellStart"/>
      <w:r w:rsidRPr="000D2FC9">
        <w:rPr>
          <w:bCs/>
          <w:sz w:val="18"/>
          <w:szCs w:val="18"/>
        </w:rPr>
        <w:t>Ledeti</w:t>
      </w:r>
      <w:proofErr w:type="spellEnd"/>
      <w:r w:rsidRPr="000D2FC9">
        <w:rPr>
          <w:bCs/>
          <w:sz w:val="18"/>
          <w:szCs w:val="18"/>
        </w:rPr>
        <w:t xml:space="preserve">, Nicoleta Iacob, </w:t>
      </w:r>
      <w:proofErr w:type="spellStart"/>
      <w:r w:rsidRPr="000D2FC9">
        <w:rPr>
          <w:bCs/>
          <w:sz w:val="18"/>
          <w:szCs w:val="18"/>
        </w:rPr>
        <w:t>Gratian</w:t>
      </w:r>
      <w:proofErr w:type="spellEnd"/>
      <w:r w:rsidRPr="000D2FC9">
        <w:rPr>
          <w:bCs/>
          <w:sz w:val="18"/>
          <w:szCs w:val="18"/>
        </w:rPr>
        <w:t xml:space="preserve"> D. </w:t>
      </w:r>
      <w:proofErr w:type="spellStart"/>
      <w:r w:rsidRPr="000D2FC9">
        <w:rPr>
          <w:bCs/>
          <w:sz w:val="18"/>
          <w:szCs w:val="18"/>
        </w:rPr>
        <w:t>Miclaus</w:t>
      </w:r>
      <w:proofErr w:type="spellEnd"/>
      <w:r w:rsidRPr="000D2FC9">
        <w:rPr>
          <w:bCs/>
          <w:sz w:val="18"/>
          <w:szCs w:val="18"/>
        </w:rPr>
        <w:t xml:space="preserve">, Petru </w:t>
      </w:r>
      <w:proofErr w:type="spellStart"/>
      <w:r w:rsidRPr="000D2FC9">
        <w:rPr>
          <w:bCs/>
          <w:sz w:val="18"/>
          <w:szCs w:val="18"/>
        </w:rPr>
        <w:t>Matusz</w:t>
      </w:r>
      <w:proofErr w:type="spellEnd"/>
      <w:r w:rsidRPr="000D2FC9">
        <w:rPr>
          <w:bCs/>
          <w:sz w:val="18"/>
          <w:szCs w:val="18"/>
        </w:rPr>
        <w:t xml:space="preserve"> </w:t>
      </w:r>
    </w:p>
    <w:p w14:paraId="5C5A85C5" w14:textId="77777777" w:rsidR="00A53F33" w:rsidRPr="00285F31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proofErr w:type="spellStart"/>
      <w:r w:rsidRPr="00285F31">
        <w:rPr>
          <w:sz w:val="18"/>
          <w:szCs w:val="18"/>
        </w:rPr>
        <w:t>Correlations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Between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Morphology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and</w:t>
      </w:r>
      <w:proofErr w:type="spellEnd"/>
      <w:r w:rsidRPr="00285F31">
        <w:rPr>
          <w:sz w:val="18"/>
          <w:szCs w:val="18"/>
        </w:rPr>
        <w:t xml:space="preserve"> Instrumental </w:t>
      </w:r>
      <w:proofErr w:type="spellStart"/>
      <w:r w:rsidRPr="00285F31">
        <w:rPr>
          <w:sz w:val="18"/>
          <w:szCs w:val="18"/>
        </w:rPr>
        <w:t>Analysis</w:t>
      </w:r>
      <w:proofErr w:type="spellEnd"/>
      <w:r w:rsidRPr="00285F31">
        <w:rPr>
          <w:sz w:val="18"/>
          <w:szCs w:val="18"/>
        </w:rPr>
        <w:t xml:space="preserve"> of </w:t>
      </w:r>
      <w:proofErr w:type="spellStart"/>
      <w:r w:rsidRPr="00285F31">
        <w:rPr>
          <w:sz w:val="18"/>
          <w:szCs w:val="18"/>
        </w:rPr>
        <w:t>Human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Gallstones</w:t>
      </w:r>
      <w:proofErr w:type="spellEnd"/>
      <w:r w:rsidRPr="00285F31">
        <w:rPr>
          <w:sz w:val="18"/>
          <w:szCs w:val="18"/>
        </w:rPr>
        <w:t xml:space="preserve"> - </w:t>
      </w:r>
      <w:proofErr w:type="spellStart"/>
      <w:r w:rsidRPr="00285F31">
        <w:rPr>
          <w:sz w:val="18"/>
          <w:szCs w:val="18"/>
        </w:rPr>
        <w:t>Preliminary</w:t>
      </w:r>
      <w:proofErr w:type="spellEnd"/>
      <w:r w:rsidRPr="00285F31">
        <w:rPr>
          <w:sz w:val="18"/>
          <w:szCs w:val="18"/>
        </w:rPr>
        <w:t xml:space="preserve"> </w:t>
      </w:r>
      <w:proofErr w:type="spellStart"/>
      <w:r w:rsidRPr="00285F31">
        <w:rPr>
          <w:sz w:val="18"/>
          <w:szCs w:val="18"/>
        </w:rPr>
        <w:t>Study</w:t>
      </w:r>
      <w:proofErr w:type="spellEnd"/>
    </w:p>
    <w:p w14:paraId="17CAC2D7" w14:textId="77777777" w:rsidR="00A53F33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0D2FC9">
        <w:rPr>
          <w:bCs/>
          <w:sz w:val="18"/>
          <w:szCs w:val="18"/>
        </w:rPr>
        <w:t>REV.CHIM.(</w:t>
      </w:r>
      <w:proofErr w:type="spellStart"/>
      <w:r w:rsidRPr="000D2FC9">
        <w:rPr>
          <w:bCs/>
          <w:sz w:val="18"/>
          <w:szCs w:val="18"/>
        </w:rPr>
        <w:t>Bucharest</w:t>
      </w:r>
      <w:proofErr w:type="spellEnd"/>
      <w:r w:rsidRPr="000D2FC9">
        <w:rPr>
          <w:bCs/>
          <w:sz w:val="18"/>
          <w:szCs w:val="18"/>
        </w:rPr>
        <w:t>) 2016, 67, No. 3,</w:t>
      </w:r>
      <w:r w:rsidRPr="000D2FC9">
        <w:rPr>
          <w:sz w:val="18"/>
          <w:szCs w:val="18"/>
        </w:rPr>
        <w:t xml:space="preserve"> 575-579</w:t>
      </w:r>
      <w:r w:rsidRPr="00CD1D1F">
        <w:rPr>
          <w:sz w:val="18"/>
          <w:szCs w:val="18"/>
        </w:rPr>
        <w:t xml:space="preserve">, </w:t>
      </w:r>
    </w:p>
    <w:p w14:paraId="58A177A3" w14:textId="493549E7" w:rsidR="00A53F33" w:rsidRDefault="00A53F33" w:rsidP="00A53F33">
      <w:pPr>
        <w:pStyle w:val="ListParagraph"/>
        <w:spacing w:after="160" w:line="259" w:lineRule="auto"/>
        <w:rPr>
          <w:sz w:val="18"/>
          <w:szCs w:val="18"/>
        </w:rPr>
      </w:pPr>
      <w:r w:rsidRPr="00CD1D1F">
        <w:rPr>
          <w:sz w:val="18"/>
          <w:szCs w:val="18"/>
        </w:rPr>
        <w:t>IF</w:t>
      </w:r>
      <w:r w:rsidR="002338EB" w:rsidRPr="002338EB">
        <w:rPr>
          <w:sz w:val="18"/>
          <w:szCs w:val="18"/>
        </w:rPr>
        <w:t>(201</w:t>
      </w:r>
      <w:r w:rsidR="002338EB">
        <w:rPr>
          <w:sz w:val="18"/>
          <w:szCs w:val="18"/>
        </w:rPr>
        <w:t>6</w:t>
      </w:r>
      <w:r w:rsidR="002338EB" w:rsidRPr="002338EB">
        <w:rPr>
          <w:sz w:val="18"/>
          <w:szCs w:val="18"/>
        </w:rPr>
        <w:t>)=</w:t>
      </w:r>
      <w:r w:rsidRPr="00CD1D1F">
        <w:rPr>
          <w:sz w:val="18"/>
          <w:szCs w:val="18"/>
        </w:rPr>
        <w:t>1.232</w:t>
      </w:r>
    </w:p>
    <w:p w14:paraId="389656CB" w14:textId="77777777" w:rsidR="00C43093" w:rsidRPr="00C43093" w:rsidRDefault="00C43093" w:rsidP="00C43093">
      <w:pPr>
        <w:pStyle w:val="ListParagraph"/>
        <w:numPr>
          <w:ilvl w:val="0"/>
          <w:numId w:val="3"/>
        </w:numPr>
        <w:rPr>
          <w:rFonts w:cs="Arial"/>
          <w:sz w:val="18"/>
          <w:szCs w:val="18"/>
        </w:rPr>
      </w:pPr>
      <w:proofErr w:type="spellStart"/>
      <w:r w:rsidRPr="00C43093">
        <w:rPr>
          <w:rFonts w:cs="Arial"/>
          <w:sz w:val="18"/>
          <w:szCs w:val="18"/>
        </w:rPr>
        <w:t>Ionut</w:t>
      </w:r>
      <w:proofErr w:type="spellEnd"/>
      <w:r w:rsidRPr="00C43093">
        <w:rPr>
          <w:rFonts w:cs="Arial"/>
          <w:sz w:val="18"/>
          <w:szCs w:val="18"/>
        </w:rPr>
        <w:t xml:space="preserve">, </w:t>
      </w:r>
      <w:proofErr w:type="spellStart"/>
      <w:r w:rsidRPr="00C43093">
        <w:rPr>
          <w:rFonts w:cs="Arial"/>
          <w:sz w:val="18"/>
          <w:szCs w:val="18"/>
        </w:rPr>
        <w:t>Ledeți</w:t>
      </w:r>
      <w:proofErr w:type="spellEnd"/>
      <w:r w:rsidRPr="00C43093">
        <w:rPr>
          <w:rFonts w:cs="Arial"/>
          <w:sz w:val="18"/>
          <w:szCs w:val="18"/>
        </w:rPr>
        <w:t xml:space="preserve">, Mirabela Romanescu, Denisa </w:t>
      </w:r>
      <w:proofErr w:type="spellStart"/>
      <w:r w:rsidRPr="00C43093">
        <w:rPr>
          <w:rFonts w:cs="Arial"/>
          <w:sz w:val="18"/>
          <w:szCs w:val="18"/>
        </w:rPr>
        <w:t>Cîrcioban</w:t>
      </w:r>
      <w:proofErr w:type="spellEnd"/>
      <w:r w:rsidRPr="00C43093">
        <w:rPr>
          <w:rFonts w:cs="Arial"/>
          <w:sz w:val="18"/>
          <w:szCs w:val="18"/>
        </w:rPr>
        <w:t xml:space="preserve">, Adriana </w:t>
      </w:r>
      <w:proofErr w:type="spellStart"/>
      <w:r w:rsidRPr="00C43093">
        <w:rPr>
          <w:rFonts w:cs="Arial"/>
          <w:sz w:val="18"/>
          <w:szCs w:val="18"/>
        </w:rPr>
        <w:t>Ledeți</w:t>
      </w:r>
      <w:proofErr w:type="spellEnd"/>
      <w:r w:rsidRPr="00C43093">
        <w:rPr>
          <w:rFonts w:cs="Arial"/>
          <w:sz w:val="18"/>
          <w:szCs w:val="18"/>
        </w:rPr>
        <w:t xml:space="preserve">, Gabriela </w:t>
      </w:r>
      <w:proofErr w:type="spellStart"/>
      <w:r w:rsidRPr="00C43093">
        <w:rPr>
          <w:rFonts w:cs="Arial"/>
          <w:sz w:val="18"/>
          <w:szCs w:val="18"/>
        </w:rPr>
        <w:t>Vlase</w:t>
      </w:r>
      <w:proofErr w:type="spellEnd"/>
      <w:r w:rsidRPr="00C43093">
        <w:rPr>
          <w:rFonts w:cs="Arial"/>
          <w:sz w:val="18"/>
          <w:szCs w:val="18"/>
        </w:rPr>
        <w:t xml:space="preserve">, Titus </w:t>
      </w:r>
      <w:proofErr w:type="spellStart"/>
      <w:r w:rsidRPr="00C43093">
        <w:rPr>
          <w:rFonts w:cs="Arial"/>
          <w:sz w:val="18"/>
          <w:szCs w:val="18"/>
        </w:rPr>
        <w:t>Vlase</w:t>
      </w:r>
      <w:proofErr w:type="spellEnd"/>
      <w:r w:rsidRPr="00C43093">
        <w:rPr>
          <w:rFonts w:cs="Arial"/>
          <w:sz w:val="18"/>
          <w:szCs w:val="18"/>
        </w:rPr>
        <w:t xml:space="preserve">, Oana Suciu, </w:t>
      </w:r>
      <w:r w:rsidRPr="00C43093">
        <w:rPr>
          <w:rFonts w:cs="Arial"/>
          <w:b/>
          <w:bCs/>
          <w:sz w:val="18"/>
          <w:szCs w:val="18"/>
        </w:rPr>
        <w:t xml:space="preserve">Marius </w:t>
      </w:r>
      <w:proofErr w:type="spellStart"/>
      <w:r w:rsidRPr="00C43093">
        <w:rPr>
          <w:rFonts w:cs="Arial"/>
          <w:b/>
          <w:bCs/>
          <w:sz w:val="18"/>
          <w:szCs w:val="18"/>
        </w:rPr>
        <w:t>Murariu</w:t>
      </w:r>
      <w:proofErr w:type="spellEnd"/>
      <w:r w:rsidRPr="00C43093">
        <w:rPr>
          <w:rFonts w:cs="Arial"/>
          <w:b/>
          <w:bCs/>
          <w:sz w:val="18"/>
          <w:szCs w:val="18"/>
        </w:rPr>
        <w:t>,</w:t>
      </w:r>
      <w:r w:rsidRPr="00C43093">
        <w:rPr>
          <w:rFonts w:cs="Arial"/>
          <w:sz w:val="18"/>
          <w:szCs w:val="18"/>
        </w:rPr>
        <w:t xml:space="preserve"> Sorin Olariu, Petru </w:t>
      </w:r>
      <w:proofErr w:type="spellStart"/>
      <w:r w:rsidRPr="00C43093">
        <w:rPr>
          <w:rFonts w:cs="Arial"/>
          <w:sz w:val="18"/>
          <w:szCs w:val="18"/>
        </w:rPr>
        <w:t>Matusz</w:t>
      </w:r>
      <w:proofErr w:type="spellEnd"/>
      <w:r w:rsidRPr="00C43093">
        <w:rPr>
          <w:rFonts w:cs="Arial"/>
          <w:sz w:val="18"/>
          <w:szCs w:val="18"/>
        </w:rPr>
        <w:t xml:space="preserve">, Valentina Buda, Doina </w:t>
      </w:r>
      <w:proofErr w:type="spellStart"/>
      <w:r w:rsidRPr="00C43093">
        <w:rPr>
          <w:rFonts w:cs="Arial"/>
          <w:sz w:val="18"/>
          <w:szCs w:val="18"/>
        </w:rPr>
        <w:t>Piciu</w:t>
      </w:r>
      <w:proofErr w:type="spellEnd"/>
    </w:p>
    <w:p w14:paraId="7A8C8B13" w14:textId="77777777" w:rsidR="00C43093" w:rsidRPr="00C43093" w:rsidRDefault="00C43093" w:rsidP="00C43093">
      <w:pPr>
        <w:pStyle w:val="ListParagraph"/>
        <w:rPr>
          <w:rFonts w:cs="Arial"/>
          <w:sz w:val="18"/>
          <w:szCs w:val="18"/>
        </w:rPr>
      </w:pPr>
      <w:proofErr w:type="spellStart"/>
      <w:r w:rsidRPr="00C43093">
        <w:rPr>
          <w:rFonts w:cs="Arial"/>
          <w:sz w:val="18"/>
          <w:szCs w:val="18"/>
        </w:rPr>
        <w:t>Stability</w:t>
      </w:r>
      <w:proofErr w:type="spellEnd"/>
      <w:r w:rsidRPr="00C43093">
        <w:rPr>
          <w:rFonts w:cs="Arial"/>
          <w:sz w:val="18"/>
          <w:szCs w:val="18"/>
        </w:rPr>
        <w:t xml:space="preserve"> </w:t>
      </w:r>
      <w:proofErr w:type="spellStart"/>
      <w:r w:rsidRPr="00C43093">
        <w:rPr>
          <w:rFonts w:cs="Arial"/>
          <w:sz w:val="18"/>
          <w:szCs w:val="18"/>
        </w:rPr>
        <w:t>and</w:t>
      </w:r>
      <w:proofErr w:type="spellEnd"/>
      <w:r w:rsidRPr="00C43093">
        <w:rPr>
          <w:rFonts w:cs="Arial"/>
          <w:sz w:val="18"/>
          <w:szCs w:val="18"/>
        </w:rPr>
        <w:t xml:space="preserve"> </w:t>
      </w:r>
      <w:proofErr w:type="spellStart"/>
      <w:r w:rsidRPr="00C43093">
        <w:rPr>
          <w:rFonts w:cs="Arial"/>
          <w:sz w:val="18"/>
          <w:szCs w:val="18"/>
        </w:rPr>
        <w:t>Compatibility</w:t>
      </w:r>
      <w:proofErr w:type="spellEnd"/>
      <w:r w:rsidRPr="00C43093">
        <w:rPr>
          <w:rFonts w:cs="Arial"/>
          <w:sz w:val="18"/>
          <w:szCs w:val="18"/>
        </w:rPr>
        <w:t xml:space="preserve"> Studies of </w:t>
      </w:r>
      <w:proofErr w:type="spellStart"/>
      <w:r w:rsidRPr="00C43093">
        <w:rPr>
          <w:rFonts w:cs="Arial"/>
          <w:sz w:val="18"/>
          <w:szCs w:val="18"/>
        </w:rPr>
        <w:t>Levothyroxine</w:t>
      </w:r>
      <w:proofErr w:type="spellEnd"/>
      <w:r w:rsidRPr="00C43093">
        <w:rPr>
          <w:rFonts w:cs="Arial"/>
          <w:sz w:val="18"/>
          <w:szCs w:val="18"/>
        </w:rPr>
        <w:t xml:space="preserve"> </w:t>
      </w:r>
      <w:proofErr w:type="spellStart"/>
      <w:r w:rsidRPr="00C43093">
        <w:rPr>
          <w:rFonts w:cs="Arial"/>
          <w:sz w:val="18"/>
          <w:szCs w:val="18"/>
        </w:rPr>
        <w:t>Sodium</w:t>
      </w:r>
      <w:proofErr w:type="spellEnd"/>
      <w:r w:rsidRPr="00C43093">
        <w:rPr>
          <w:rFonts w:cs="Arial"/>
          <w:sz w:val="18"/>
          <w:szCs w:val="18"/>
        </w:rPr>
        <w:t xml:space="preserve"> in Solid </w:t>
      </w:r>
      <w:proofErr w:type="spellStart"/>
      <w:r w:rsidRPr="00C43093">
        <w:rPr>
          <w:rFonts w:cs="Arial"/>
          <w:sz w:val="18"/>
          <w:szCs w:val="18"/>
        </w:rPr>
        <w:t>Binary</w:t>
      </w:r>
      <w:proofErr w:type="spellEnd"/>
      <w:r w:rsidRPr="00C43093">
        <w:rPr>
          <w:rFonts w:cs="Arial"/>
          <w:sz w:val="18"/>
          <w:szCs w:val="18"/>
        </w:rPr>
        <w:t xml:space="preserve"> </w:t>
      </w:r>
      <w:proofErr w:type="spellStart"/>
      <w:r w:rsidRPr="00C43093">
        <w:rPr>
          <w:rFonts w:cs="Arial"/>
          <w:sz w:val="18"/>
          <w:szCs w:val="18"/>
        </w:rPr>
        <w:t>Systems</w:t>
      </w:r>
      <w:proofErr w:type="spellEnd"/>
      <w:r w:rsidRPr="00C43093">
        <w:rPr>
          <w:rFonts w:cs="Arial"/>
          <w:sz w:val="18"/>
          <w:szCs w:val="18"/>
        </w:rPr>
        <w:t>-Instrumental Screening #</w:t>
      </w:r>
    </w:p>
    <w:p w14:paraId="7CC0563A" w14:textId="77777777" w:rsidR="00C43093" w:rsidRPr="00C43093" w:rsidRDefault="00C43093" w:rsidP="00C43093">
      <w:pPr>
        <w:pStyle w:val="ListParagraph"/>
        <w:rPr>
          <w:rFonts w:cs="Arial"/>
          <w:sz w:val="18"/>
          <w:szCs w:val="18"/>
        </w:rPr>
      </w:pPr>
      <w:proofErr w:type="spellStart"/>
      <w:r w:rsidRPr="00C43093">
        <w:rPr>
          <w:rFonts w:cs="Arial"/>
          <w:sz w:val="18"/>
          <w:szCs w:val="18"/>
        </w:rPr>
        <w:t>Pharmaceutics</w:t>
      </w:r>
      <w:proofErr w:type="spellEnd"/>
      <w:r w:rsidRPr="00C43093">
        <w:rPr>
          <w:rFonts w:cs="Arial"/>
          <w:sz w:val="18"/>
          <w:szCs w:val="18"/>
        </w:rPr>
        <w:t xml:space="preserve"> 2020, 12, 58; doi:10.3390/pharmaceutics12010058 </w:t>
      </w:r>
    </w:p>
    <w:p w14:paraId="79B8F8DC" w14:textId="59F710D0" w:rsidR="00C43093" w:rsidRPr="00C43093" w:rsidRDefault="00733111" w:rsidP="00C43093">
      <w:pPr>
        <w:pStyle w:val="ListParagraph"/>
        <w:rPr>
          <w:rFonts w:cs="Arial"/>
          <w:sz w:val="18"/>
          <w:szCs w:val="18"/>
        </w:rPr>
      </w:pPr>
      <w:hyperlink r:id="rId28" w:history="1">
        <w:r w:rsidR="00C43093" w:rsidRPr="00E41E0E">
          <w:rPr>
            <w:rStyle w:val="Hyperlink"/>
            <w:rFonts w:cs="Arial"/>
            <w:sz w:val="18"/>
            <w:szCs w:val="18"/>
          </w:rPr>
          <w:t>https://www.mdpi.com/1999-4923/12/1/58</w:t>
        </w:r>
      </w:hyperlink>
      <w:r w:rsidR="00C43093">
        <w:rPr>
          <w:rFonts w:cs="Arial"/>
          <w:sz w:val="18"/>
          <w:szCs w:val="18"/>
        </w:rPr>
        <w:t xml:space="preserve"> </w:t>
      </w:r>
      <w:r w:rsidR="00C43093" w:rsidRPr="00C43093">
        <w:rPr>
          <w:rFonts w:cs="Arial"/>
          <w:sz w:val="18"/>
          <w:szCs w:val="18"/>
        </w:rPr>
        <w:t xml:space="preserve"> </w:t>
      </w:r>
    </w:p>
    <w:p w14:paraId="4830119F" w14:textId="77777777" w:rsidR="00C43093" w:rsidRPr="00C43093" w:rsidRDefault="00C43093" w:rsidP="00C43093">
      <w:pPr>
        <w:pStyle w:val="ListParagraph"/>
        <w:rPr>
          <w:rFonts w:cs="Arial"/>
          <w:sz w:val="18"/>
          <w:szCs w:val="18"/>
        </w:rPr>
      </w:pPr>
      <w:r w:rsidRPr="00C43093">
        <w:rPr>
          <w:rFonts w:cs="Arial"/>
          <w:sz w:val="18"/>
          <w:szCs w:val="18"/>
        </w:rPr>
        <w:t xml:space="preserve">#= </w:t>
      </w:r>
      <w:proofErr w:type="spellStart"/>
      <w:r w:rsidRPr="00C43093">
        <w:rPr>
          <w:rFonts w:cs="Arial"/>
          <w:sz w:val="18"/>
          <w:szCs w:val="18"/>
        </w:rPr>
        <w:t>all</w:t>
      </w:r>
      <w:proofErr w:type="spellEnd"/>
      <w:r w:rsidRPr="00C43093">
        <w:rPr>
          <w:rFonts w:cs="Arial"/>
          <w:sz w:val="18"/>
          <w:szCs w:val="18"/>
        </w:rPr>
        <w:t xml:space="preserve"> </w:t>
      </w:r>
      <w:proofErr w:type="spellStart"/>
      <w:r w:rsidRPr="00C43093">
        <w:rPr>
          <w:rFonts w:cs="Arial"/>
          <w:sz w:val="18"/>
          <w:szCs w:val="18"/>
        </w:rPr>
        <w:t>authors</w:t>
      </w:r>
      <w:proofErr w:type="spellEnd"/>
      <w:r w:rsidRPr="00C43093">
        <w:rPr>
          <w:rFonts w:cs="Arial"/>
          <w:sz w:val="18"/>
          <w:szCs w:val="18"/>
        </w:rPr>
        <w:t xml:space="preserve"> </w:t>
      </w:r>
      <w:proofErr w:type="spellStart"/>
      <w:r w:rsidRPr="00C43093">
        <w:rPr>
          <w:rFonts w:cs="Arial"/>
          <w:sz w:val="18"/>
          <w:szCs w:val="18"/>
        </w:rPr>
        <w:t>contributed</w:t>
      </w:r>
      <w:proofErr w:type="spellEnd"/>
      <w:r w:rsidRPr="00C43093">
        <w:rPr>
          <w:rFonts w:cs="Arial"/>
          <w:sz w:val="18"/>
          <w:szCs w:val="18"/>
        </w:rPr>
        <w:t xml:space="preserve"> </w:t>
      </w:r>
      <w:proofErr w:type="spellStart"/>
      <w:r w:rsidRPr="00C43093">
        <w:rPr>
          <w:rFonts w:cs="Arial"/>
          <w:sz w:val="18"/>
          <w:szCs w:val="18"/>
        </w:rPr>
        <w:t>equally</w:t>
      </w:r>
      <w:proofErr w:type="spellEnd"/>
      <w:r w:rsidRPr="00C43093">
        <w:rPr>
          <w:rFonts w:cs="Arial"/>
          <w:sz w:val="18"/>
          <w:szCs w:val="18"/>
        </w:rPr>
        <w:t xml:space="preserve"> </w:t>
      </w:r>
      <w:proofErr w:type="spellStart"/>
      <w:r w:rsidRPr="00C43093">
        <w:rPr>
          <w:rFonts w:cs="Arial"/>
          <w:sz w:val="18"/>
          <w:szCs w:val="18"/>
        </w:rPr>
        <w:t>to</w:t>
      </w:r>
      <w:proofErr w:type="spellEnd"/>
      <w:r w:rsidRPr="00C43093">
        <w:rPr>
          <w:rFonts w:cs="Arial"/>
          <w:sz w:val="18"/>
          <w:szCs w:val="18"/>
        </w:rPr>
        <w:t xml:space="preserve"> </w:t>
      </w:r>
      <w:proofErr w:type="spellStart"/>
      <w:r w:rsidRPr="00C43093">
        <w:rPr>
          <w:rFonts w:cs="Arial"/>
          <w:sz w:val="18"/>
          <w:szCs w:val="18"/>
        </w:rPr>
        <w:t>this</w:t>
      </w:r>
      <w:proofErr w:type="spellEnd"/>
      <w:r w:rsidRPr="00C43093">
        <w:rPr>
          <w:rFonts w:cs="Arial"/>
          <w:sz w:val="18"/>
          <w:szCs w:val="18"/>
        </w:rPr>
        <w:t xml:space="preserve"> </w:t>
      </w:r>
      <w:proofErr w:type="spellStart"/>
      <w:r w:rsidRPr="00C43093">
        <w:rPr>
          <w:rFonts w:cs="Arial"/>
          <w:sz w:val="18"/>
          <w:szCs w:val="18"/>
        </w:rPr>
        <w:t>work</w:t>
      </w:r>
      <w:proofErr w:type="spellEnd"/>
      <w:r w:rsidRPr="00C43093">
        <w:rPr>
          <w:rFonts w:cs="Arial"/>
          <w:sz w:val="18"/>
          <w:szCs w:val="18"/>
        </w:rPr>
        <w:t>.</w:t>
      </w:r>
    </w:p>
    <w:p w14:paraId="63C21A7B" w14:textId="59C6067F" w:rsidR="002A45F2" w:rsidRPr="002A45F2" w:rsidRDefault="00C43093" w:rsidP="002A45F2">
      <w:pPr>
        <w:pStyle w:val="ListParagraph"/>
        <w:rPr>
          <w:rFonts w:cs="Arial"/>
          <w:sz w:val="18"/>
          <w:szCs w:val="18"/>
        </w:rPr>
      </w:pPr>
      <w:r w:rsidRPr="00C43093">
        <w:rPr>
          <w:rFonts w:cs="Arial"/>
          <w:sz w:val="18"/>
          <w:szCs w:val="18"/>
        </w:rPr>
        <w:t xml:space="preserve">IF(2020)= </w:t>
      </w:r>
      <w:r w:rsidR="00C61F4E" w:rsidRPr="00C61F4E">
        <w:rPr>
          <w:rFonts w:cs="Arial"/>
          <w:sz w:val="18"/>
          <w:szCs w:val="18"/>
        </w:rPr>
        <w:t>6.321</w:t>
      </w:r>
    </w:p>
    <w:p w14:paraId="255FFB00" w14:textId="77777777" w:rsidR="002B31EA" w:rsidRPr="002B31EA" w:rsidRDefault="002B31EA" w:rsidP="002B31EA">
      <w:pPr>
        <w:pStyle w:val="ListParagraph"/>
        <w:numPr>
          <w:ilvl w:val="0"/>
          <w:numId w:val="3"/>
        </w:numPr>
        <w:rPr>
          <w:rFonts w:cs="Arial"/>
          <w:sz w:val="18"/>
          <w:szCs w:val="18"/>
        </w:rPr>
      </w:pPr>
      <w:proofErr w:type="spellStart"/>
      <w:r w:rsidRPr="002B31EA">
        <w:rPr>
          <w:rFonts w:cs="Arial"/>
          <w:sz w:val="18"/>
          <w:szCs w:val="18"/>
        </w:rPr>
        <w:t>Ionut</w:t>
      </w:r>
      <w:proofErr w:type="spellEnd"/>
      <w:r w:rsidRPr="002B31EA">
        <w:rPr>
          <w:rFonts w:cs="Arial"/>
          <w:sz w:val="18"/>
          <w:szCs w:val="18"/>
        </w:rPr>
        <w:t xml:space="preserve"> </w:t>
      </w:r>
      <w:proofErr w:type="spellStart"/>
      <w:r w:rsidRPr="002B31EA">
        <w:rPr>
          <w:rFonts w:cs="Arial"/>
          <w:sz w:val="18"/>
          <w:szCs w:val="18"/>
        </w:rPr>
        <w:t>Ledeti</w:t>
      </w:r>
      <w:proofErr w:type="spellEnd"/>
      <w:r w:rsidRPr="002B31EA">
        <w:rPr>
          <w:rFonts w:cs="Arial"/>
          <w:sz w:val="18"/>
          <w:szCs w:val="18"/>
        </w:rPr>
        <w:t xml:space="preserve">, Mihaela </w:t>
      </w:r>
      <w:proofErr w:type="spellStart"/>
      <w:r w:rsidRPr="002B31EA">
        <w:rPr>
          <w:rFonts w:cs="Arial"/>
          <w:sz w:val="18"/>
          <w:szCs w:val="18"/>
        </w:rPr>
        <w:t>Budiul</w:t>
      </w:r>
      <w:proofErr w:type="spellEnd"/>
      <w:r w:rsidRPr="002B31EA">
        <w:rPr>
          <w:rFonts w:cs="Arial"/>
          <w:sz w:val="18"/>
          <w:szCs w:val="18"/>
        </w:rPr>
        <w:t xml:space="preserve">, Petru </w:t>
      </w:r>
      <w:proofErr w:type="spellStart"/>
      <w:r w:rsidRPr="002B31EA">
        <w:rPr>
          <w:rFonts w:cs="Arial"/>
          <w:sz w:val="18"/>
          <w:szCs w:val="18"/>
        </w:rPr>
        <w:t>Matusz</w:t>
      </w:r>
      <w:proofErr w:type="spellEnd"/>
      <w:r w:rsidRPr="002B31EA">
        <w:rPr>
          <w:rFonts w:cs="Arial"/>
          <w:sz w:val="18"/>
          <w:szCs w:val="18"/>
        </w:rPr>
        <w:t xml:space="preserve">, Gabriela </w:t>
      </w:r>
      <w:proofErr w:type="spellStart"/>
      <w:r w:rsidRPr="002B31EA">
        <w:rPr>
          <w:rFonts w:cs="Arial"/>
          <w:sz w:val="18"/>
          <w:szCs w:val="18"/>
        </w:rPr>
        <w:t>Vlase</w:t>
      </w:r>
      <w:proofErr w:type="spellEnd"/>
      <w:r w:rsidRPr="002B31EA">
        <w:rPr>
          <w:rFonts w:cs="Arial"/>
          <w:sz w:val="18"/>
          <w:szCs w:val="18"/>
        </w:rPr>
        <w:t xml:space="preserve">, Denisa </w:t>
      </w:r>
      <w:proofErr w:type="spellStart"/>
      <w:r w:rsidRPr="002B31EA">
        <w:rPr>
          <w:rFonts w:cs="Arial"/>
          <w:sz w:val="18"/>
          <w:szCs w:val="18"/>
        </w:rPr>
        <w:t>Circioban</w:t>
      </w:r>
      <w:proofErr w:type="spellEnd"/>
      <w:r w:rsidRPr="002B31EA">
        <w:rPr>
          <w:rFonts w:cs="Arial"/>
          <w:sz w:val="18"/>
          <w:szCs w:val="18"/>
        </w:rPr>
        <w:t xml:space="preserve">, Cristina </w:t>
      </w:r>
      <w:proofErr w:type="spellStart"/>
      <w:r w:rsidRPr="002B31EA">
        <w:rPr>
          <w:rFonts w:cs="Arial"/>
          <w:sz w:val="18"/>
          <w:szCs w:val="18"/>
        </w:rPr>
        <w:t>Dehelean</w:t>
      </w:r>
      <w:proofErr w:type="spellEnd"/>
      <w:r w:rsidRPr="002B31EA">
        <w:rPr>
          <w:rFonts w:cs="Arial"/>
          <w:sz w:val="18"/>
          <w:szCs w:val="18"/>
        </w:rPr>
        <w:t xml:space="preserve">, </w:t>
      </w:r>
      <w:proofErr w:type="spellStart"/>
      <w:r w:rsidRPr="002B31EA">
        <w:rPr>
          <w:rFonts w:cs="Arial"/>
          <w:sz w:val="18"/>
          <w:szCs w:val="18"/>
        </w:rPr>
        <w:t>Lenuta</w:t>
      </w:r>
      <w:proofErr w:type="spellEnd"/>
      <w:r w:rsidRPr="002B31EA">
        <w:rPr>
          <w:rFonts w:cs="Arial"/>
          <w:sz w:val="18"/>
          <w:szCs w:val="18"/>
        </w:rPr>
        <w:t xml:space="preserve">-Maria Suta, Angelica </w:t>
      </w:r>
      <w:proofErr w:type="spellStart"/>
      <w:r w:rsidRPr="002B31EA">
        <w:rPr>
          <w:rFonts w:cs="Arial"/>
          <w:sz w:val="18"/>
          <w:szCs w:val="18"/>
        </w:rPr>
        <w:t>Caunii</w:t>
      </w:r>
      <w:proofErr w:type="spellEnd"/>
      <w:r w:rsidRPr="002B31EA">
        <w:rPr>
          <w:rFonts w:cs="Arial"/>
          <w:sz w:val="18"/>
          <w:szCs w:val="18"/>
        </w:rPr>
        <w:t xml:space="preserve">, Adriana </w:t>
      </w:r>
      <w:proofErr w:type="spellStart"/>
      <w:r w:rsidRPr="002B31EA">
        <w:rPr>
          <w:rFonts w:cs="Arial"/>
          <w:sz w:val="18"/>
          <w:szCs w:val="18"/>
        </w:rPr>
        <w:t>Ledeti</w:t>
      </w:r>
      <w:proofErr w:type="spellEnd"/>
      <w:r w:rsidRPr="002B31EA">
        <w:rPr>
          <w:rFonts w:cs="Arial"/>
          <w:sz w:val="18"/>
          <w:szCs w:val="18"/>
        </w:rPr>
        <w:t xml:space="preserve">, Titus </w:t>
      </w:r>
      <w:proofErr w:type="spellStart"/>
      <w:r w:rsidRPr="002B31EA">
        <w:rPr>
          <w:rFonts w:cs="Arial"/>
          <w:sz w:val="18"/>
          <w:szCs w:val="18"/>
        </w:rPr>
        <w:t>Vlase</w:t>
      </w:r>
      <w:proofErr w:type="spellEnd"/>
      <w:r w:rsidRPr="002B31EA">
        <w:rPr>
          <w:rFonts w:cs="Arial"/>
          <w:sz w:val="18"/>
          <w:szCs w:val="18"/>
        </w:rPr>
        <w:t xml:space="preserve">, Marius </w:t>
      </w:r>
      <w:proofErr w:type="spellStart"/>
      <w:r w:rsidRPr="002B31EA">
        <w:rPr>
          <w:rFonts w:cs="Arial"/>
          <w:sz w:val="18"/>
          <w:szCs w:val="18"/>
        </w:rPr>
        <w:t>Murariu</w:t>
      </w:r>
      <w:proofErr w:type="spellEnd"/>
      <w:r w:rsidRPr="002B31EA">
        <w:rPr>
          <w:rFonts w:cs="Arial"/>
          <w:sz w:val="18"/>
          <w:szCs w:val="18"/>
        </w:rPr>
        <w:t>, Sorin Bolintineanu</w:t>
      </w:r>
    </w:p>
    <w:p w14:paraId="6E2D0218" w14:textId="77777777" w:rsidR="002B31EA" w:rsidRPr="002B31EA" w:rsidRDefault="002B31EA" w:rsidP="002B31EA">
      <w:pPr>
        <w:pStyle w:val="ListParagraph"/>
        <w:rPr>
          <w:rFonts w:cs="Arial"/>
          <w:sz w:val="18"/>
          <w:szCs w:val="18"/>
        </w:rPr>
      </w:pPr>
      <w:proofErr w:type="spellStart"/>
      <w:r w:rsidRPr="002B31EA">
        <w:rPr>
          <w:rFonts w:cs="Arial"/>
          <w:sz w:val="18"/>
          <w:szCs w:val="18"/>
        </w:rPr>
        <w:t>Preformulation</w:t>
      </w:r>
      <w:proofErr w:type="spellEnd"/>
      <w:r w:rsidRPr="002B31EA">
        <w:rPr>
          <w:rFonts w:cs="Arial"/>
          <w:sz w:val="18"/>
          <w:szCs w:val="18"/>
        </w:rPr>
        <w:t xml:space="preserve"> </w:t>
      </w:r>
      <w:proofErr w:type="spellStart"/>
      <w:r w:rsidRPr="002B31EA">
        <w:rPr>
          <w:rFonts w:cs="Arial"/>
          <w:sz w:val="18"/>
          <w:szCs w:val="18"/>
        </w:rPr>
        <w:t>studies</w:t>
      </w:r>
      <w:proofErr w:type="spellEnd"/>
      <w:r w:rsidRPr="002B31EA">
        <w:rPr>
          <w:rFonts w:cs="Arial"/>
          <w:sz w:val="18"/>
          <w:szCs w:val="18"/>
        </w:rPr>
        <w:t xml:space="preserve"> for </w:t>
      </w:r>
      <w:proofErr w:type="spellStart"/>
      <w:r w:rsidRPr="002B31EA">
        <w:rPr>
          <w:rFonts w:cs="Arial"/>
          <w:sz w:val="18"/>
          <w:szCs w:val="18"/>
        </w:rPr>
        <w:t>nortriptyline</w:t>
      </w:r>
      <w:proofErr w:type="spellEnd"/>
      <w:r w:rsidRPr="002B31EA">
        <w:rPr>
          <w:rFonts w:cs="Arial"/>
          <w:sz w:val="18"/>
          <w:szCs w:val="18"/>
        </w:rPr>
        <w:t xml:space="preserve">. Solid-state </w:t>
      </w:r>
      <w:proofErr w:type="spellStart"/>
      <w:r w:rsidRPr="002B31EA">
        <w:rPr>
          <w:rFonts w:cs="Arial"/>
          <w:sz w:val="18"/>
          <w:szCs w:val="18"/>
        </w:rPr>
        <w:t>compatibility</w:t>
      </w:r>
      <w:proofErr w:type="spellEnd"/>
      <w:r w:rsidRPr="002B31EA">
        <w:rPr>
          <w:rFonts w:cs="Arial"/>
          <w:sz w:val="18"/>
          <w:szCs w:val="18"/>
        </w:rPr>
        <w:t xml:space="preserve"> </w:t>
      </w:r>
      <w:proofErr w:type="spellStart"/>
      <w:r w:rsidRPr="002B31EA">
        <w:rPr>
          <w:rFonts w:cs="Arial"/>
          <w:sz w:val="18"/>
          <w:szCs w:val="18"/>
        </w:rPr>
        <w:t>with</w:t>
      </w:r>
      <w:proofErr w:type="spellEnd"/>
      <w:r w:rsidRPr="002B31EA">
        <w:rPr>
          <w:rFonts w:cs="Arial"/>
          <w:sz w:val="18"/>
          <w:szCs w:val="18"/>
        </w:rPr>
        <w:t xml:space="preserve"> </w:t>
      </w:r>
      <w:proofErr w:type="spellStart"/>
      <w:r w:rsidRPr="002B31EA">
        <w:rPr>
          <w:rFonts w:cs="Arial"/>
          <w:sz w:val="18"/>
          <w:szCs w:val="18"/>
        </w:rPr>
        <w:t>pharmaceutical</w:t>
      </w:r>
      <w:proofErr w:type="spellEnd"/>
      <w:r w:rsidRPr="002B31EA">
        <w:rPr>
          <w:rFonts w:cs="Arial"/>
          <w:sz w:val="18"/>
          <w:szCs w:val="18"/>
        </w:rPr>
        <w:t xml:space="preserve"> </w:t>
      </w:r>
      <w:proofErr w:type="spellStart"/>
      <w:r w:rsidRPr="002B31EA">
        <w:rPr>
          <w:rFonts w:cs="Arial"/>
          <w:sz w:val="18"/>
          <w:szCs w:val="18"/>
        </w:rPr>
        <w:t>excipients</w:t>
      </w:r>
      <w:proofErr w:type="spellEnd"/>
    </w:p>
    <w:p w14:paraId="4FB63D6A" w14:textId="77777777" w:rsidR="002B31EA" w:rsidRPr="002B31EA" w:rsidRDefault="002B31EA" w:rsidP="002B31EA">
      <w:pPr>
        <w:pStyle w:val="ListParagraph"/>
        <w:rPr>
          <w:rFonts w:cs="Arial"/>
          <w:sz w:val="18"/>
          <w:szCs w:val="18"/>
        </w:rPr>
      </w:pPr>
      <w:r w:rsidRPr="002B31EA">
        <w:rPr>
          <w:rFonts w:cs="Arial"/>
          <w:sz w:val="18"/>
          <w:szCs w:val="18"/>
        </w:rPr>
        <w:t xml:space="preserve">Journal of </w:t>
      </w:r>
      <w:proofErr w:type="spellStart"/>
      <w:r w:rsidRPr="002B31EA">
        <w:rPr>
          <w:rFonts w:cs="Arial"/>
          <w:sz w:val="18"/>
          <w:szCs w:val="18"/>
        </w:rPr>
        <w:t>Thermal</w:t>
      </w:r>
      <w:proofErr w:type="spellEnd"/>
      <w:r w:rsidRPr="002B31EA">
        <w:rPr>
          <w:rFonts w:cs="Arial"/>
          <w:sz w:val="18"/>
          <w:szCs w:val="18"/>
        </w:rPr>
        <w:t xml:space="preserve"> </w:t>
      </w:r>
      <w:proofErr w:type="spellStart"/>
      <w:r w:rsidRPr="002B31EA">
        <w:rPr>
          <w:rFonts w:cs="Arial"/>
          <w:sz w:val="18"/>
          <w:szCs w:val="18"/>
        </w:rPr>
        <w:t>Analysis</w:t>
      </w:r>
      <w:proofErr w:type="spellEnd"/>
      <w:r w:rsidRPr="002B31EA">
        <w:rPr>
          <w:rFonts w:cs="Arial"/>
          <w:sz w:val="18"/>
          <w:szCs w:val="18"/>
        </w:rPr>
        <w:t xml:space="preserve"> </w:t>
      </w:r>
      <w:proofErr w:type="spellStart"/>
      <w:r w:rsidRPr="002B31EA">
        <w:rPr>
          <w:rFonts w:cs="Arial"/>
          <w:sz w:val="18"/>
          <w:szCs w:val="18"/>
        </w:rPr>
        <w:t>and</w:t>
      </w:r>
      <w:proofErr w:type="spellEnd"/>
      <w:r w:rsidRPr="002B31EA">
        <w:rPr>
          <w:rFonts w:cs="Arial"/>
          <w:sz w:val="18"/>
          <w:szCs w:val="18"/>
        </w:rPr>
        <w:t xml:space="preserve"> </w:t>
      </w:r>
      <w:proofErr w:type="spellStart"/>
      <w:r w:rsidRPr="002B31EA">
        <w:rPr>
          <w:rFonts w:cs="Arial"/>
          <w:sz w:val="18"/>
          <w:szCs w:val="18"/>
        </w:rPr>
        <w:t>Calorimetry</w:t>
      </w:r>
      <w:proofErr w:type="spellEnd"/>
      <w:r w:rsidRPr="002B31EA">
        <w:rPr>
          <w:rFonts w:cs="Arial"/>
          <w:sz w:val="18"/>
          <w:szCs w:val="18"/>
        </w:rPr>
        <w:t xml:space="preserve">, 2018, 131(1); 191-199, ISSN: 1388-6150, </w:t>
      </w:r>
    </w:p>
    <w:p w14:paraId="1D5EFE86" w14:textId="77777777" w:rsidR="002B31EA" w:rsidRPr="002B31EA" w:rsidRDefault="002B31EA" w:rsidP="002B31EA">
      <w:pPr>
        <w:pStyle w:val="ListParagraph"/>
        <w:rPr>
          <w:rFonts w:cs="Arial"/>
          <w:sz w:val="18"/>
          <w:szCs w:val="18"/>
        </w:rPr>
      </w:pPr>
      <w:r w:rsidRPr="002B31EA">
        <w:rPr>
          <w:rFonts w:cs="Arial"/>
          <w:sz w:val="18"/>
          <w:szCs w:val="18"/>
        </w:rPr>
        <w:t>DOI 10.1007/s10973-017-6269-5</w:t>
      </w:r>
    </w:p>
    <w:p w14:paraId="60572D8C" w14:textId="4CC61030" w:rsidR="002B31EA" w:rsidRPr="002B31EA" w:rsidRDefault="00733111" w:rsidP="002B31EA">
      <w:pPr>
        <w:pStyle w:val="ListParagraph"/>
        <w:rPr>
          <w:rFonts w:cs="Arial"/>
          <w:sz w:val="18"/>
          <w:szCs w:val="18"/>
        </w:rPr>
      </w:pPr>
      <w:hyperlink r:id="rId29" w:history="1">
        <w:r w:rsidR="002B31EA" w:rsidRPr="00E41E0E">
          <w:rPr>
            <w:rStyle w:val="Hyperlink"/>
            <w:rFonts w:cs="Arial"/>
            <w:sz w:val="18"/>
            <w:szCs w:val="18"/>
          </w:rPr>
          <w:t>https://link.springer.com/article/10.1007/s10973-017-6269-5</w:t>
        </w:r>
      </w:hyperlink>
      <w:r w:rsidR="002B31EA">
        <w:rPr>
          <w:rFonts w:cs="Arial"/>
          <w:sz w:val="18"/>
          <w:szCs w:val="18"/>
        </w:rPr>
        <w:t xml:space="preserve"> </w:t>
      </w:r>
      <w:r w:rsidR="002B31EA" w:rsidRPr="002B31EA">
        <w:rPr>
          <w:rFonts w:cs="Arial"/>
          <w:sz w:val="18"/>
          <w:szCs w:val="18"/>
        </w:rPr>
        <w:t xml:space="preserve"> </w:t>
      </w:r>
    </w:p>
    <w:p w14:paraId="7CF6E70E" w14:textId="0DF22508" w:rsidR="002A45F2" w:rsidRPr="002B31EA" w:rsidRDefault="002B31EA" w:rsidP="002B31EA">
      <w:pPr>
        <w:pStyle w:val="ListParagraph"/>
        <w:rPr>
          <w:rFonts w:cs="Arial"/>
          <w:sz w:val="18"/>
          <w:szCs w:val="18"/>
        </w:rPr>
      </w:pPr>
      <w:r w:rsidRPr="002B31EA">
        <w:rPr>
          <w:rFonts w:cs="Arial"/>
          <w:sz w:val="18"/>
          <w:szCs w:val="18"/>
        </w:rPr>
        <w:t>IF(2018)=2.471</w:t>
      </w:r>
    </w:p>
    <w:p w14:paraId="457797A2" w14:textId="6B3F784C" w:rsidR="00A53F33" w:rsidRPr="00B46686" w:rsidRDefault="00A53F33" w:rsidP="00A53F33">
      <w:pPr>
        <w:pStyle w:val="ListParagraph"/>
        <w:numPr>
          <w:ilvl w:val="0"/>
          <w:numId w:val="3"/>
        </w:numPr>
        <w:rPr>
          <w:rFonts w:cs="Arial"/>
          <w:sz w:val="18"/>
          <w:szCs w:val="18"/>
        </w:rPr>
      </w:pPr>
      <w:proofErr w:type="spellStart"/>
      <w:r w:rsidRPr="00B46686">
        <w:rPr>
          <w:rFonts w:cs="Arial"/>
          <w:sz w:val="18"/>
          <w:szCs w:val="18"/>
        </w:rPr>
        <w:t>Ionut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Ledeti</w:t>
      </w:r>
      <w:proofErr w:type="spellEnd"/>
      <w:r w:rsidRPr="00B46686">
        <w:rPr>
          <w:rFonts w:cs="Arial"/>
          <w:sz w:val="18"/>
          <w:szCs w:val="18"/>
        </w:rPr>
        <w:t xml:space="preserve">, Agneta Pusztai, Cezara Mureșan, Denisa </w:t>
      </w:r>
      <w:proofErr w:type="spellStart"/>
      <w:r w:rsidRPr="00B46686">
        <w:rPr>
          <w:rFonts w:cs="Arial"/>
          <w:sz w:val="18"/>
          <w:szCs w:val="18"/>
        </w:rPr>
        <w:t>Circioban</w:t>
      </w:r>
      <w:proofErr w:type="spellEnd"/>
      <w:r w:rsidRPr="00B46686">
        <w:rPr>
          <w:rFonts w:cs="Arial"/>
          <w:sz w:val="18"/>
          <w:szCs w:val="18"/>
        </w:rPr>
        <w:t xml:space="preserve">, Gabriela </w:t>
      </w:r>
      <w:proofErr w:type="spellStart"/>
      <w:r w:rsidRPr="00B46686">
        <w:rPr>
          <w:rFonts w:cs="Arial"/>
          <w:sz w:val="18"/>
          <w:szCs w:val="18"/>
        </w:rPr>
        <w:t>Vlase</w:t>
      </w:r>
      <w:proofErr w:type="spellEnd"/>
      <w:r w:rsidRPr="00B46686">
        <w:rPr>
          <w:rFonts w:cs="Arial"/>
          <w:sz w:val="18"/>
          <w:szCs w:val="18"/>
        </w:rPr>
        <w:t xml:space="preserve">, </w:t>
      </w:r>
      <w:r w:rsidRPr="00B46686">
        <w:rPr>
          <w:rFonts w:cs="Arial"/>
          <w:b/>
          <w:bCs/>
          <w:sz w:val="18"/>
          <w:szCs w:val="18"/>
        </w:rPr>
        <w:t xml:space="preserve">Marius </w:t>
      </w:r>
      <w:proofErr w:type="spellStart"/>
      <w:r w:rsidRPr="00B46686">
        <w:rPr>
          <w:rFonts w:cs="Arial"/>
          <w:b/>
          <w:bCs/>
          <w:sz w:val="18"/>
          <w:szCs w:val="18"/>
        </w:rPr>
        <w:t>Murariu</w:t>
      </w:r>
      <w:proofErr w:type="spellEnd"/>
      <w:r w:rsidRPr="00B46686">
        <w:rPr>
          <w:rFonts w:cs="Arial"/>
          <w:sz w:val="18"/>
          <w:szCs w:val="18"/>
        </w:rPr>
        <w:t xml:space="preserve">, Lenuța-Maria Șuta, Titus </w:t>
      </w:r>
      <w:proofErr w:type="spellStart"/>
      <w:r w:rsidRPr="00B46686">
        <w:rPr>
          <w:rFonts w:cs="Arial"/>
          <w:sz w:val="18"/>
          <w:szCs w:val="18"/>
        </w:rPr>
        <w:t>Vlase</w:t>
      </w:r>
      <w:proofErr w:type="spellEnd"/>
      <w:r w:rsidRPr="00B46686">
        <w:rPr>
          <w:rFonts w:cs="Arial"/>
          <w:sz w:val="18"/>
          <w:szCs w:val="18"/>
        </w:rPr>
        <w:t xml:space="preserve">, Adriana </w:t>
      </w:r>
      <w:proofErr w:type="spellStart"/>
      <w:r w:rsidRPr="00B46686">
        <w:rPr>
          <w:rFonts w:cs="Arial"/>
          <w:sz w:val="18"/>
          <w:szCs w:val="18"/>
        </w:rPr>
        <w:t>Ledeti</w:t>
      </w:r>
      <w:proofErr w:type="spellEnd"/>
      <w:r w:rsidRPr="00B46686">
        <w:rPr>
          <w:rFonts w:cs="Arial"/>
          <w:sz w:val="18"/>
          <w:szCs w:val="18"/>
        </w:rPr>
        <w:t xml:space="preserve">*, Oana Suciu, Valentina Buda, Petru </w:t>
      </w:r>
      <w:proofErr w:type="spellStart"/>
      <w:r w:rsidRPr="00B46686">
        <w:rPr>
          <w:rFonts w:cs="Arial"/>
          <w:sz w:val="18"/>
          <w:szCs w:val="18"/>
        </w:rPr>
        <w:t>Matusz</w:t>
      </w:r>
      <w:proofErr w:type="spellEnd"/>
      <w:r w:rsidRPr="00B46686">
        <w:rPr>
          <w:rFonts w:cs="Arial"/>
          <w:sz w:val="18"/>
          <w:szCs w:val="18"/>
        </w:rPr>
        <w:tab/>
      </w:r>
    </w:p>
    <w:p w14:paraId="1800FF84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proofErr w:type="spellStart"/>
      <w:r w:rsidRPr="00B46686">
        <w:rPr>
          <w:rFonts w:cs="Arial"/>
          <w:sz w:val="18"/>
          <w:szCs w:val="18"/>
        </w:rPr>
        <w:t>Study</w:t>
      </w:r>
      <w:proofErr w:type="spellEnd"/>
      <w:r w:rsidRPr="00B46686">
        <w:rPr>
          <w:rFonts w:cs="Arial"/>
          <w:sz w:val="18"/>
          <w:szCs w:val="18"/>
        </w:rPr>
        <w:t xml:space="preserve"> of solid-state </w:t>
      </w:r>
      <w:proofErr w:type="spellStart"/>
      <w:r w:rsidRPr="00B46686">
        <w:rPr>
          <w:rFonts w:cs="Arial"/>
          <w:sz w:val="18"/>
          <w:szCs w:val="18"/>
        </w:rPr>
        <w:t>degradation</w:t>
      </w:r>
      <w:proofErr w:type="spellEnd"/>
      <w:r w:rsidRPr="00B46686">
        <w:rPr>
          <w:rFonts w:cs="Arial"/>
          <w:sz w:val="18"/>
          <w:szCs w:val="18"/>
        </w:rPr>
        <w:t xml:space="preserve"> of </w:t>
      </w:r>
      <w:proofErr w:type="spellStart"/>
      <w:r w:rsidRPr="00B46686">
        <w:rPr>
          <w:rFonts w:cs="Arial"/>
          <w:sz w:val="18"/>
          <w:szCs w:val="18"/>
        </w:rPr>
        <w:t>prochlorperazine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and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promethazine</w:t>
      </w:r>
      <w:proofErr w:type="spellEnd"/>
      <w:r w:rsidRPr="00B46686">
        <w:rPr>
          <w:rFonts w:cs="Arial"/>
          <w:sz w:val="18"/>
          <w:szCs w:val="18"/>
        </w:rPr>
        <w:tab/>
      </w:r>
    </w:p>
    <w:p w14:paraId="79572060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 xml:space="preserve">Journal of </w:t>
      </w:r>
      <w:proofErr w:type="spellStart"/>
      <w:r w:rsidRPr="00B46686">
        <w:rPr>
          <w:rFonts w:cs="Arial"/>
          <w:sz w:val="18"/>
          <w:szCs w:val="18"/>
        </w:rPr>
        <w:t>Thermal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Analysis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and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Calorimetry</w:t>
      </w:r>
      <w:proofErr w:type="spellEnd"/>
      <w:r w:rsidRPr="00B46686">
        <w:rPr>
          <w:rFonts w:cs="Arial"/>
          <w:sz w:val="18"/>
          <w:szCs w:val="18"/>
        </w:rPr>
        <w:t xml:space="preserve">, 2018, 134(1); 731-740; </w:t>
      </w:r>
    </w:p>
    <w:p w14:paraId="1E81F046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DOI: 10.1007/s10973-018-7566-3</w:t>
      </w:r>
    </w:p>
    <w:p w14:paraId="79EB6865" w14:textId="77777777" w:rsidR="00A53F33" w:rsidRPr="00B46686" w:rsidRDefault="00733111" w:rsidP="00A53F33">
      <w:pPr>
        <w:pStyle w:val="ListParagraph"/>
        <w:rPr>
          <w:rFonts w:cs="Arial"/>
          <w:sz w:val="18"/>
          <w:szCs w:val="18"/>
        </w:rPr>
      </w:pPr>
      <w:hyperlink r:id="rId30" w:history="1">
        <w:r w:rsidR="00A53F33" w:rsidRPr="000A43AE">
          <w:rPr>
            <w:rStyle w:val="Hyperlink"/>
            <w:rFonts w:cs="Arial"/>
            <w:sz w:val="18"/>
            <w:szCs w:val="18"/>
          </w:rPr>
          <w:t>https://link.springer.com/article/10.1007/s10973-018-7566-3</w:t>
        </w:r>
      </w:hyperlink>
    </w:p>
    <w:p w14:paraId="5710E905" w14:textId="77777777" w:rsidR="00A53F33" w:rsidRDefault="00A53F33" w:rsidP="00A53F33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IF(2018)=2.471</w:t>
      </w:r>
    </w:p>
    <w:p w14:paraId="3EC8483F" w14:textId="77777777" w:rsidR="00A53F33" w:rsidRPr="006710DF" w:rsidRDefault="00A53F33" w:rsidP="00A53F33">
      <w:pPr>
        <w:pStyle w:val="ListParagraph"/>
        <w:numPr>
          <w:ilvl w:val="0"/>
          <w:numId w:val="3"/>
        </w:numPr>
        <w:rPr>
          <w:rFonts w:cs="Arial"/>
          <w:sz w:val="18"/>
          <w:szCs w:val="18"/>
        </w:rPr>
      </w:pPr>
      <w:proofErr w:type="spellStart"/>
      <w:r w:rsidRPr="006710DF">
        <w:rPr>
          <w:rFonts w:cs="Arial"/>
          <w:sz w:val="18"/>
          <w:szCs w:val="18"/>
        </w:rPr>
        <w:t>Ionut</w:t>
      </w:r>
      <w:proofErr w:type="spellEnd"/>
      <w:r w:rsidRPr="006710DF">
        <w:rPr>
          <w:rFonts w:cs="Arial"/>
          <w:sz w:val="18"/>
          <w:szCs w:val="18"/>
        </w:rPr>
        <w:t xml:space="preserve"> </w:t>
      </w:r>
      <w:proofErr w:type="spellStart"/>
      <w:r w:rsidRPr="006710DF">
        <w:rPr>
          <w:rFonts w:cs="Arial"/>
          <w:sz w:val="18"/>
          <w:szCs w:val="18"/>
        </w:rPr>
        <w:t>Ledeti</w:t>
      </w:r>
      <w:proofErr w:type="spellEnd"/>
      <w:r w:rsidRPr="006710DF">
        <w:rPr>
          <w:rFonts w:cs="Arial"/>
          <w:sz w:val="18"/>
          <w:szCs w:val="18"/>
        </w:rPr>
        <w:t xml:space="preserve">#, Agneta Pusztai#, </w:t>
      </w:r>
      <w:r w:rsidRPr="006710DF">
        <w:rPr>
          <w:rFonts w:cs="Arial"/>
          <w:b/>
          <w:bCs/>
          <w:sz w:val="18"/>
          <w:szCs w:val="18"/>
        </w:rPr>
        <w:t xml:space="preserve">Marius </w:t>
      </w:r>
      <w:proofErr w:type="spellStart"/>
      <w:r w:rsidRPr="006710DF">
        <w:rPr>
          <w:rFonts w:cs="Arial"/>
          <w:b/>
          <w:bCs/>
          <w:sz w:val="18"/>
          <w:szCs w:val="18"/>
        </w:rPr>
        <w:t>Murariu</w:t>
      </w:r>
      <w:proofErr w:type="spellEnd"/>
      <w:r w:rsidRPr="006710DF">
        <w:rPr>
          <w:rFonts w:cs="Arial"/>
          <w:sz w:val="18"/>
          <w:szCs w:val="18"/>
        </w:rPr>
        <w:t xml:space="preserve">#, Sorin Olariu, Codruț Ivan, Denisa </w:t>
      </w:r>
      <w:proofErr w:type="spellStart"/>
      <w:r w:rsidRPr="006710DF">
        <w:rPr>
          <w:rFonts w:cs="Arial"/>
          <w:sz w:val="18"/>
          <w:szCs w:val="18"/>
        </w:rPr>
        <w:t>Circioban</w:t>
      </w:r>
      <w:proofErr w:type="spellEnd"/>
      <w:r w:rsidRPr="006710DF">
        <w:rPr>
          <w:rFonts w:cs="Arial"/>
          <w:sz w:val="18"/>
          <w:szCs w:val="18"/>
        </w:rPr>
        <w:t xml:space="preserve">, Gabriela </w:t>
      </w:r>
      <w:proofErr w:type="spellStart"/>
      <w:r w:rsidRPr="006710DF">
        <w:rPr>
          <w:rFonts w:cs="Arial"/>
          <w:sz w:val="18"/>
          <w:szCs w:val="18"/>
        </w:rPr>
        <w:t>Vlase</w:t>
      </w:r>
      <w:proofErr w:type="spellEnd"/>
      <w:r w:rsidRPr="006710DF">
        <w:rPr>
          <w:rFonts w:cs="Arial"/>
          <w:sz w:val="18"/>
          <w:szCs w:val="18"/>
        </w:rPr>
        <w:t xml:space="preserve">, Adriana </w:t>
      </w:r>
      <w:proofErr w:type="spellStart"/>
      <w:r w:rsidRPr="006710DF">
        <w:rPr>
          <w:rFonts w:cs="Arial"/>
          <w:sz w:val="18"/>
          <w:szCs w:val="18"/>
        </w:rPr>
        <w:t>Ledeti</w:t>
      </w:r>
      <w:proofErr w:type="spellEnd"/>
      <w:r w:rsidRPr="006710DF">
        <w:rPr>
          <w:rFonts w:cs="Arial"/>
          <w:sz w:val="18"/>
          <w:szCs w:val="18"/>
        </w:rPr>
        <w:t xml:space="preserve">*, Titus </w:t>
      </w:r>
      <w:proofErr w:type="spellStart"/>
      <w:r w:rsidRPr="006710DF">
        <w:rPr>
          <w:rFonts w:cs="Arial"/>
          <w:sz w:val="18"/>
          <w:szCs w:val="18"/>
        </w:rPr>
        <w:t>Vlase</w:t>
      </w:r>
      <w:proofErr w:type="spellEnd"/>
      <w:r w:rsidRPr="006710DF">
        <w:rPr>
          <w:rFonts w:cs="Arial"/>
          <w:sz w:val="18"/>
          <w:szCs w:val="18"/>
        </w:rPr>
        <w:t xml:space="preserve">, Petru </w:t>
      </w:r>
      <w:proofErr w:type="spellStart"/>
      <w:r w:rsidRPr="006710DF">
        <w:rPr>
          <w:rFonts w:cs="Arial"/>
          <w:sz w:val="18"/>
          <w:szCs w:val="18"/>
        </w:rPr>
        <w:t>Matusz</w:t>
      </w:r>
      <w:proofErr w:type="spellEnd"/>
      <w:r w:rsidRPr="006710DF">
        <w:rPr>
          <w:rFonts w:cs="Arial"/>
          <w:sz w:val="18"/>
          <w:szCs w:val="18"/>
        </w:rPr>
        <w:tab/>
      </w:r>
    </w:p>
    <w:p w14:paraId="24887427" w14:textId="77777777" w:rsidR="00A53F33" w:rsidRPr="006710DF" w:rsidRDefault="00A53F33" w:rsidP="00A53F33">
      <w:pPr>
        <w:pStyle w:val="ListParagraph"/>
        <w:rPr>
          <w:rFonts w:cs="Arial"/>
          <w:sz w:val="18"/>
          <w:szCs w:val="18"/>
        </w:rPr>
      </w:pPr>
      <w:r w:rsidRPr="006710DF">
        <w:rPr>
          <w:rFonts w:cs="Arial"/>
          <w:sz w:val="18"/>
          <w:szCs w:val="18"/>
        </w:rPr>
        <w:t xml:space="preserve">Comparative instrumental </w:t>
      </w:r>
      <w:proofErr w:type="spellStart"/>
      <w:r w:rsidRPr="006710DF">
        <w:rPr>
          <w:rFonts w:cs="Arial"/>
          <w:sz w:val="18"/>
          <w:szCs w:val="18"/>
        </w:rPr>
        <w:t>investigations</w:t>
      </w:r>
      <w:proofErr w:type="spellEnd"/>
      <w:r w:rsidRPr="006710DF">
        <w:rPr>
          <w:rFonts w:cs="Arial"/>
          <w:sz w:val="18"/>
          <w:szCs w:val="18"/>
        </w:rPr>
        <w:t xml:space="preserve"> of </w:t>
      </w:r>
      <w:proofErr w:type="spellStart"/>
      <w:r w:rsidRPr="006710DF">
        <w:rPr>
          <w:rFonts w:cs="Arial"/>
          <w:sz w:val="18"/>
          <w:szCs w:val="18"/>
        </w:rPr>
        <w:t>some</w:t>
      </w:r>
      <w:proofErr w:type="spellEnd"/>
      <w:r w:rsidRPr="006710DF">
        <w:rPr>
          <w:rFonts w:cs="Arial"/>
          <w:sz w:val="18"/>
          <w:szCs w:val="18"/>
        </w:rPr>
        <w:t xml:space="preserve"> bile </w:t>
      </w:r>
      <w:proofErr w:type="spellStart"/>
      <w:r w:rsidRPr="006710DF">
        <w:rPr>
          <w:rFonts w:cs="Arial"/>
          <w:sz w:val="18"/>
          <w:szCs w:val="18"/>
        </w:rPr>
        <w:t>acids</w:t>
      </w:r>
      <w:proofErr w:type="spellEnd"/>
      <w:r w:rsidRPr="006710DF">
        <w:rPr>
          <w:rFonts w:cs="Arial"/>
          <w:sz w:val="18"/>
          <w:szCs w:val="18"/>
        </w:rPr>
        <w:tab/>
      </w:r>
    </w:p>
    <w:p w14:paraId="21DCB8CA" w14:textId="77777777" w:rsidR="00A53F33" w:rsidRPr="006710DF" w:rsidRDefault="00A53F33" w:rsidP="00A53F33">
      <w:pPr>
        <w:pStyle w:val="ListParagraph"/>
        <w:rPr>
          <w:rFonts w:cs="Arial"/>
          <w:sz w:val="18"/>
          <w:szCs w:val="18"/>
        </w:rPr>
      </w:pPr>
      <w:r w:rsidRPr="006710DF">
        <w:rPr>
          <w:rFonts w:cs="Arial"/>
          <w:sz w:val="18"/>
          <w:szCs w:val="18"/>
        </w:rPr>
        <w:t xml:space="preserve">Journal of </w:t>
      </w:r>
      <w:proofErr w:type="spellStart"/>
      <w:r w:rsidRPr="006710DF">
        <w:rPr>
          <w:rFonts w:cs="Arial"/>
          <w:sz w:val="18"/>
          <w:szCs w:val="18"/>
        </w:rPr>
        <w:t>Thermal</w:t>
      </w:r>
      <w:proofErr w:type="spellEnd"/>
      <w:r w:rsidRPr="006710DF">
        <w:rPr>
          <w:rFonts w:cs="Arial"/>
          <w:sz w:val="18"/>
          <w:szCs w:val="18"/>
        </w:rPr>
        <w:t xml:space="preserve"> </w:t>
      </w:r>
      <w:proofErr w:type="spellStart"/>
      <w:r w:rsidRPr="006710DF">
        <w:rPr>
          <w:rFonts w:cs="Arial"/>
          <w:sz w:val="18"/>
          <w:szCs w:val="18"/>
        </w:rPr>
        <w:t>Analysis</w:t>
      </w:r>
      <w:proofErr w:type="spellEnd"/>
      <w:r w:rsidRPr="006710DF">
        <w:rPr>
          <w:rFonts w:cs="Arial"/>
          <w:sz w:val="18"/>
          <w:szCs w:val="18"/>
        </w:rPr>
        <w:t xml:space="preserve"> </w:t>
      </w:r>
      <w:proofErr w:type="spellStart"/>
      <w:r w:rsidRPr="006710DF">
        <w:rPr>
          <w:rFonts w:cs="Arial"/>
          <w:sz w:val="18"/>
          <w:szCs w:val="18"/>
        </w:rPr>
        <w:t>and</w:t>
      </w:r>
      <w:proofErr w:type="spellEnd"/>
      <w:r w:rsidRPr="006710DF">
        <w:rPr>
          <w:rFonts w:cs="Arial"/>
          <w:sz w:val="18"/>
          <w:szCs w:val="18"/>
        </w:rPr>
        <w:t xml:space="preserve"> </w:t>
      </w:r>
      <w:proofErr w:type="spellStart"/>
      <w:r w:rsidRPr="006710DF">
        <w:rPr>
          <w:rFonts w:cs="Arial"/>
          <w:sz w:val="18"/>
          <w:szCs w:val="18"/>
        </w:rPr>
        <w:t>Calorimetry</w:t>
      </w:r>
      <w:proofErr w:type="spellEnd"/>
      <w:r w:rsidRPr="006710DF">
        <w:rPr>
          <w:rFonts w:cs="Arial"/>
          <w:sz w:val="18"/>
          <w:szCs w:val="18"/>
        </w:rPr>
        <w:t xml:space="preserve">, 8 </w:t>
      </w:r>
      <w:proofErr w:type="spellStart"/>
      <w:r w:rsidRPr="006710DF">
        <w:rPr>
          <w:rFonts w:cs="Arial"/>
          <w:sz w:val="18"/>
          <w:szCs w:val="18"/>
        </w:rPr>
        <w:t>March</w:t>
      </w:r>
      <w:proofErr w:type="spellEnd"/>
      <w:r w:rsidRPr="006710DF">
        <w:rPr>
          <w:rFonts w:cs="Arial"/>
          <w:sz w:val="18"/>
          <w:szCs w:val="18"/>
        </w:rPr>
        <w:t xml:space="preserve"> 2018, </w:t>
      </w:r>
      <w:proofErr w:type="spellStart"/>
      <w:r w:rsidRPr="006710DF">
        <w:rPr>
          <w:rFonts w:cs="Arial"/>
          <w:sz w:val="18"/>
          <w:szCs w:val="18"/>
        </w:rPr>
        <w:t>Pages</w:t>
      </w:r>
      <w:proofErr w:type="spellEnd"/>
      <w:r w:rsidRPr="006710DF">
        <w:rPr>
          <w:rFonts w:cs="Arial"/>
          <w:sz w:val="18"/>
          <w:szCs w:val="18"/>
        </w:rPr>
        <w:t xml:space="preserve"> 1-6, DOI: 10.1007/s10973-018-7163-5</w:t>
      </w:r>
    </w:p>
    <w:p w14:paraId="2BA9CED6" w14:textId="77777777" w:rsidR="00A53F33" w:rsidRPr="006710DF" w:rsidRDefault="00A53F33" w:rsidP="00A53F33">
      <w:pPr>
        <w:pStyle w:val="ListParagraph"/>
        <w:rPr>
          <w:rFonts w:cs="Arial"/>
          <w:sz w:val="18"/>
          <w:szCs w:val="18"/>
        </w:rPr>
      </w:pPr>
      <w:r w:rsidRPr="006710DF">
        <w:rPr>
          <w:rFonts w:cs="Arial"/>
          <w:sz w:val="18"/>
          <w:szCs w:val="18"/>
        </w:rPr>
        <w:t>IF(2018)=2.471</w:t>
      </w:r>
    </w:p>
    <w:p w14:paraId="0A5B2459" w14:textId="77777777" w:rsidR="003C2C51" w:rsidRPr="003C2C51" w:rsidRDefault="003C2C51" w:rsidP="003C2C51">
      <w:pPr>
        <w:pStyle w:val="ListParagraph"/>
        <w:numPr>
          <w:ilvl w:val="0"/>
          <w:numId w:val="3"/>
        </w:numPr>
        <w:rPr>
          <w:rFonts w:cs="Arial"/>
          <w:sz w:val="18"/>
          <w:szCs w:val="18"/>
        </w:rPr>
      </w:pPr>
      <w:proofErr w:type="spellStart"/>
      <w:r w:rsidRPr="003C2C51">
        <w:rPr>
          <w:rFonts w:cs="Arial"/>
          <w:sz w:val="18"/>
          <w:szCs w:val="18"/>
        </w:rPr>
        <w:t>Ionut</w:t>
      </w:r>
      <w:proofErr w:type="spellEnd"/>
      <w:r w:rsidRPr="003C2C51">
        <w:rPr>
          <w:rFonts w:cs="Arial"/>
          <w:sz w:val="18"/>
          <w:szCs w:val="18"/>
        </w:rPr>
        <w:t xml:space="preserve"> </w:t>
      </w:r>
      <w:proofErr w:type="spellStart"/>
      <w:r w:rsidRPr="003C2C51">
        <w:rPr>
          <w:rFonts w:cs="Arial"/>
          <w:sz w:val="18"/>
          <w:szCs w:val="18"/>
        </w:rPr>
        <w:t>Ledeti</w:t>
      </w:r>
      <w:proofErr w:type="spellEnd"/>
      <w:r w:rsidRPr="003C2C51">
        <w:rPr>
          <w:rFonts w:cs="Arial"/>
          <w:sz w:val="18"/>
          <w:szCs w:val="18"/>
        </w:rPr>
        <w:t xml:space="preserve">#, Marius </w:t>
      </w:r>
      <w:proofErr w:type="spellStart"/>
      <w:r w:rsidRPr="003C2C51">
        <w:rPr>
          <w:rFonts w:cs="Arial"/>
          <w:sz w:val="18"/>
          <w:szCs w:val="18"/>
        </w:rPr>
        <w:t>Murariu</w:t>
      </w:r>
      <w:proofErr w:type="spellEnd"/>
      <w:r w:rsidRPr="003C2C51">
        <w:rPr>
          <w:rFonts w:cs="Arial"/>
          <w:sz w:val="18"/>
          <w:szCs w:val="18"/>
        </w:rPr>
        <w:t xml:space="preserve">#, Gabriela </w:t>
      </w:r>
      <w:proofErr w:type="spellStart"/>
      <w:r w:rsidRPr="003C2C51">
        <w:rPr>
          <w:rFonts w:cs="Arial"/>
          <w:sz w:val="18"/>
          <w:szCs w:val="18"/>
        </w:rPr>
        <w:t>Vlase</w:t>
      </w:r>
      <w:proofErr w:type="spellEnd"/>
      <w:r w:rsidRPr="003C2C51">
        <w:rPr>
          <w:rFonts w:cs="Arial"/>
          <w:sz w:val="18"/>
          <w:szCs w:val="18"/>
        </w:rPr>
        <w:t xml:space="preserve">, Titus </w:t>
      </w:r>
      <w:proofErr w:type="spellStart"/>
      <w:r w:rsidRPr="003C2C51">
        <w:rPr>
          <w:rFonts w:cs="Arial"/>
          <w:sz w:val="18"/>
          <w:szCs w:val="18"/>
        </w:rPr>
        <w:t>Vlase</w:t>
      </w:r>
      <w:proofErr w:type="spellEnd"/>
      <w:r w:rsidRPr="003C2C51">
        <w:rPr>
          <w:rFonts w:cs="Arial"/>
          <w:sz w:val="18"/>
          <w:szCs w:val="18"/>
        </w:rPr>
        <w:t xml:space="preserve">, Nicolae </w:t>
      </w:r>
      <w:proofErr w:type="spellStart"/>
      <w:r w:rsidRPr="003C2C51">
        <w:rPr>
          <w:rFonts w:cs="Arial"/>
          <w:sz w:val="18"/>
          <w:szCs w:val="18"/>
        </w:rPr>
        <w:t>Doca</w:t>
      </w:r>
      <w:proofErr w:type="spellEnd"/>
      <w:r w:rsidRPr="003C2C51">
        <w:rPr>
          <w:rFonts w:cs="Arial"/>
          <w:sz w:val="18"/>
          <w:szCs w:val="18"/>
        </w:rPr>
        <w:t xml:space="preserve">, Adriana </w:t>
      </w:r>
      <w:proofErr w:type="spellStart"/>
      <w:r w:rsidRPr="003C2C51">
        <w:rPr>
          <w:rFonts w:cs="Arial"/>
          <w:sz w:val="18"/>
          <w:szCs w:val="18"/>
        </w:rPr>
        <w:t>Ledeti</w:t>
      </w:r>
      <w:proofErr w:type="spellEnd"/>
      <w:r w:rsidRPr="003C2C51">
        <w:rPr>
          <w:rFonts w:cs="Arial"/>
          <w:sz w:val="18"/>
          <w:szCs w:val="18"/>
        </w:rPr>
        <w:t xml:space="preserve">*, </w:t>
      </w:r>
      <w:proofErr w:type="spellStart"/>
      <w:r w:rsidRPr="003C2C51">
        <w:rPr>
          <w:rFonts w:cs="Arial"/>
          <w:sz w:val="18"/>
          <w:szCs w:val="18"/>
        </w:rPr>
        <w:t>Lenuta</w:t>
      </w:r>
      <w:proofErr w:type="spellEnd"/>
      <w:r w:rsidRPr="003C2C51">
        <w:rPr>
          <w:rFonts w:cs="Arial"/>
          <w:sz w:val="18"/>
          <w:szCs w:val="18"/>
        </w:rPr>
        <w:t>-Maria Suta, Tudor Olariu</w:t>
      </w:r>
      <w:r w:rsidRPr="003C2C51">
        <w:rPr>
          <w:rFonts w:cs="Arial"/>
          <w:sz w:val="18"/>
          <w:szCs w:val="18"/>
        </w:rPr>
        <w:tab/>
      </w:r>
    </w:p>
    <w:p w14:paraId="658E2CB7" w14:textId="77777777" w:rsidR="003C2C51" w:rsidRPr="003C2C51" w:rsidRDefault="003C2C51" w:rsidP="003C2C51">
      <w:pPr>
        <w:pStyle w:val="ListParagraph"/>
        <w:rPr>
          <w:rFonts w:cs="Arial"/>
          <w:sz w:val="18"/>
          <w:szCs w:val="18"/>
        </w:rPr>
      </w:pPr>
      <w:proofErr w:type="spellStart"/>
      <w:r w:rsidRPr="003C2C51">
        <w:rPr>
          <w:rFonts w:cs="Arial"/>
          <w:sz w:val="18"/>
          <w:szCs w:val="18"/>
        </w:rPr>
        <w:t>Investigation</w:t>
      </w:r>
      <w:proofErr w:type="spellEnd"/>
      <w:r w:rsidRPr="003C2C51">
        <w:rPr>
          <w:rFonts w:cs="Arial"/>
          <w:sz w:val="18"/>
          <w:szCs w:val="18"/>
        </w:rPr>
        <w:t xml:space="preserve"> of </w:t>
      </w:r>
      <w:proofErr w:type="spellStart"/>
      <w:r w:rsidRPr="003C2C51">
        <w:rPr>
          <w:rFonts w:cs="Arial"/>
          <w:sz w:val="18"/>
          <w:szCs w:val="18"/>
        </w:rPr>
        <w:t>thermal-induced</w:t>
      </w:r>
      <w:proofErr w:type="spellEnd"/>
      <w:r w:rsidRPr="003C2C51">
        <w:rPr>
          <w:rFonts w:cs="Arial"/>
          <w:sz w:val="18"/>
          <w:szCs w:val="18"/>
        </w:rPr>
        <w:t xml:space="preserve"> </w:t>
      </w:r>
      <w:proofErr w:type="spellStart"/>
      <w:r w:rsidRPr="003C2C51">
        <w:rPr>
          <w:rFonts w:cs="Arial"/>
          <w:sz w:val="18"/>
          <w:szCs w:val="18"/>
        </w:rPr>
        <w:t>decomposition</w:t>
      </w:r>
      <w:proofErr w:type="spellEnd"/>
      <w:r w:rsidRPr="003C2C51">
        <w:rPr>
          <w:rFonts w:cs="Arial"/>
          <w:sz w:val="18"/>
          <w:szCs w:val="18"/>
        </w:rPr>
        <w:t xml:space="preserve"> of iodoform </w:t>
      </w:r>
    </w:p>
    <w:p w14:paraId="1A566623" w14:textId="77777777" w:rsidR="003C2C51" w:rsidRPr="003C2C51" w:rsidRDefault="003C2C51" w:rsidP="003C2C51">
      <w:pPr>
        <w:pStyle w:val="ListParagraph"/>
        <w:rPr>
          <w:rFonts w:cs="Arial"/>
          <w:sz w:val="18"/>
          <w:szCs w:val="18"/>
        </w:rPr>
      </w:pPr>
      <w:r w:rsidRPr="003C2C51">
        <w:rPr>
          <w:rFonts w:cs="Arial"/>
          <w:sz w:val="18"/>
          <w:szCs w:val="18"/>
        </w:rPr>
        <w:t xml:space="preserve">Journal of </w:t>
      </w:r>
      <w:proofErr w:type="spellStart"/>
      <w:r w:rsidRPr="003C2C51">
        <w:rPr>
          <w:rFonts w:cs="Arial"/>
          <w:sz w:val="18"/>
          <w:szCs w:val="18"/>
        </w:rPr>
        <w:t>Thermal</w:t>
      </w:r>
      <w:proofErr w:type="spellEnd"/>
      <w:r w:rsidRPr="003C2C51">
        <w:rPr>
          <w:rFonts w:cs="Arial"/>
          <w:sz w:val="18"/>
          <w:szCs w:val="18"/>
        </w:rPr>
        <w:t xml:space="preserve"> </w:t>
      </w:r>
      <w:proofErr w:type="spellStart"/>
      <w:r w:rsidRPr="003C2C51">
        <w:rPr>
          <w:rFonts w:cs="Arial"/>
          <w:sz w:val="18"/>
          <w:szCs w:val="18"/>
        </w:rPr>
        <w:t>Analysis</w:t>
      </w:r>
      <w:proofErr w:type="spellEnd"/>
      <w:r w:rsidRPr="003C2C51">
        <w:rPr>
          <w:rFonts w:cs="Arial"/>
          <w:sz w:val="18"/>
          <w:szCs w:val="18"/>
        </w:rPr>
        <w:t xml:space="preserve"> </w:t>
      </w:r>
      <w:proofErr w:type="spellStart"/>
      <w:r w:rsidRPr="003C2C51">
        <w:rPr>
          <w:rFonts w:cs="Arial"/>
          <w:sz w:val="18"/>
          <w:szCs w:val="18"/>
        </w:rPr>
        <w:t>and</w:t>
      </w:r>
      <w:proofErr w:type="spellEnd"/>
      <w:r w:rsidRPr="003C2C51">
        <w:rPr>
          <w:rFonts w:cs="Arial"/>
          <w:sz w:val="18"/>
          <w:szCs w:val="18"/>
        </w:rPr>
        <w:t xml:space="preserve"> </w:t>
      </w:r>
      <w:proofErr w:type="spellStart"/>
      <w:r w:rsidRPr="003C2C51">
        <w:rPr>
          <w:rFonts w:cs="Arial"/>
          <w:sz w:val="18"/>
          <w:szCs w:val="18"/>
        </w:rPr>
        <w:t>Calorimetry</w:t>
      </w:r>
      <w:proofErr w:type="spellEnd"/>
      <w:r w:rsidRPr="003C2C51">
        <w:rPr>
          <w:rFonts w:cs="Arial"/>
          <w:sz w:val="18"/>
          <w:szCs w:val="18"/>
        </w:rPr>
        <w:t xml:space="preserve">, 2017, 127(1); 565-570, DOI: 10.1007/s10973-016-5368-z, https://link.springer.com/article/10.1007/s10973-016-5368-z </w:t>
      </w:r>
    </w:p>
    <w:p w14:paraId="7F9917A4" w14:textId="77777777" w:rsidR="003C2C51" w:rsidRPr="003C2C51" w:rsidRDefault="003C2C51" w:rsidP="003C2C51">
      <w:pPr>
        <w:pStyle w:val="ListParagraph"/>
        <w:rPr>
          <w:rFonts w:cs="Arial"/>
          <w:sz w:val="18"/>
          <w:szCs w:val="18"/>
        </w:rPr>
      </w:pPr>
      <w:r w:rsidRPr="003C2C51">
        <w:rPr>
          <w:rFonts w:cs="Arial"/>
          <w:sz w:val="18"/>
          <w:szCs w:val="18"/>
        </w:rPr>
        <w:t>#=</w:t>
      </w:r>
      <w:proofErr w:type="spellStart"/>
      <w:r w:rsidRPr="003C2C51">
        <w:rPr>
          <w:rFonts w:cs="Arial"/>
          <w:sz w:val="18"/>
          <w:szCs w:val="18"/>
        </w:rPr>
        <w:t>authors</w:t>
      </w:r>
      <w:proofErr w:type="spellEnd"/>
      <w:r w:rsidRPr="003C2C51">
        <w:rPr>
          <w:rFonts w:cs="Arial"/>
          <w:sz w:val="18"/>
          <w:szCs w:val="18"/>
        </w:rPr>
        <w:t xml:space="preserve"> </w:t>
      </w:r>
      <w:proofErr w:type="spellStart"/>
      <w:r w:rsidRPr="003C2C51">
        <w:rPr>
          <w:rFonts w:cs="Arial"/>
          <w:sz w:val="18"/>
          <w:szCs w:val="18"/>
        </w:rPr>
        <w:t>with</w:t>
      </w:r>
      <w:proofErr w:type="spellEnd"/>
      <w:r w:rsidRPr="003C2C51">
        <w:rPr>
          <w:rFonts w:cs="Arial"/>
          <w:sz w:val="18"/>
          <w:szCs w:val="18"/>
        </w:rPr>
        <w:t xml:space="preserve"> </w:t>
      </w:r>
      <w:proofErr w:type="spellStart"/>
      <w:r w:rsidRPr="003C2C51">
        <w:rPr>
          <w:rFonts w:cs="Arial"/>
          <w:sz w:val="18"/>
          <w:szCs w:val="18"/>
        </w:rPr>
        <w:t>equal</w:t>
      </w:r>
      <w:proofErr w:type="spellEnd"/>
      <w:r w:rsidRPr="003C2C51">
        <w:rPr>
          <w:rFonts w:cs="Arial"/>
          <w:sz w:val="18"/>
          <w:szCs w:val="18"/>
        </w:rPr>
        <w:t xml:space="preserve"> </w:t>
      </w:r>
      <w:proofErr w:type="spellStart"/>
      <w:r w:rsidRPr="003C2C51">
        <w:rPr>
          <w:rFonts w:cs="Arial"/>
          <w:sz w:val="18"/>
          <w:szCs w:val="18"/>
        </w:rPr>
        <w:t>contribution</w:t>
      </w:r>
      <w:proofErr w:type="spellEnd"/>
    </w:p>
    <w:p w14:paraId="373171BA" w14:textId="4EF5A0C7" w:rsidR="003C2C51" w:rsidRPr="00716DC3" w:rsidRDefault="003C2C51" w:rsidP="00716DC3">
      <w:pPr>
        <w:pStyle w:val="ListParagraph"/>
        <w:rPr>
          <w:rFonts w:cs="Arial"/>
          <w:sz w:val="18"/>
          <w:szCs w:val="18"/>
        </w:rPr>
      </w:pPr>
      <w:r w:rsidRPr="003C2C51">
        <w:rPr>
          <w:rFonts w:cs="Arial"/>
          <w:sz w:val="18"/>
          <w:szCs w:val="18"/>
        </w:rPr>
        <w:t>IF(2017) = 2.209</w:t>
      </w:r>
    </w:p>
    <w:p w14:paraId="45E12683" w14:textId="77777777" w:rsidR="00424F47" w:rsidRPr="00B46686" w:rsidRDefault="00424F47" w:rsidP="00424F47">
      <w:pPr>
        <w:pStyle w:val="ListParagraph"/>
        <w:numPr>
          <w:ilvl w:val="0"/>
          <w:numId w:val="3"/>
        </w:numPr>
        <w:rPr>
          <w:rFonts w:cs="Arial"/>
          <w:sz w:val="18"/>
          <w:szCs w:val="18"/>
        </w:rPr>
      </w:pPr>
      <w:proofErr w:type="spellStart"/>
      <w:r w:rsidRPr="00B46686">
        <w:rPr>
          <w:rFonts w:cs="Arial"/>
          <w:sz w:val="18"/>
          <w:szCs w:val="18"/>
        </w:rPr>
        <w:t>Ionut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Ledeti</w:t>
      </w:r>
      <w:proofErr w:type="spellEnd"/>
      <w:r w:rsidRPr="00B46686">
        <w:rPr>
          <w:rFonts w:cs="Arial"/>
          <w:sz w:val="18"/>
          <w:szCs w:val="18"/>
        </w:rPr>
        <w:t xml:space="preserve">, Gabriela </w:t>
      </w:r>
      <w:proofErr w:type="spellStart"/>
      <w:r w:rsidRPr="00B46686">
        <w:rPr>
          <w:rFonts w:cs="Arial"/>
          <w:sz w:val="18"/>
          <w:szCs w:val="18"/>
        </w:rPr>
        <w:t>Vlase</w:t>
      </w:r>
      <w:proofErr w:type="spellEnd"/>
      <w:r w:rsidRPr="00B46686">
        <w:rPr>
          <w:rFonts w:cs="Arial"/>
          <w:sz w:val="18"/>
          <w:szCs w:val="18"/>
        </w:rPr>
        <w:t xml:space="preserve">, Titus </w:t>
      </w:r>
      <w:proofErr w:type="spellStart"/>
      <w:r w:rsidRPr="00B46686">
        <w:rPr>
          <w:rFonts w:cs="Arial"/>
          <w:sz w:val="18"/>
          <w:szCs w:val="18"/>
        </w:rPr>
        <w:t>Vlase</w:t>
      </w:r>
      <w:proofErr w:type="spellEnd"/>
      <w:r w:rsidRPr="00B46686">
        <w:rPr>
          <w:rFonts w:cs="Arial"/>
          <w:sz w:val="18"/>
          <w:szCs w:val="18"/>
        </w:rPr>
        <w:t xml:space="preserve">, </w:t>
      </w:r>
      <w:r w:rsidRPr="00B46686">
        <w:rPr>
          <w:rFonts w:cs="Arial"/>
          <w:b/>
          <w:bCs/>
          <w:sz w:val="18"/>
          <w:szCs w:val="18"/>
        </w:rPr>
        <w:t xml:space="preserve">Marius </w:t>
      </w:r>
      <w:proofErr w:type="spellStart"/>
      <w:r w:rsidRPr="00B46686">
        <w:rPr>
          <w:rFonts w:cs="Arial"/>
          <w:b/>
          <w:bCs/>
          <w:sz w:val="18"/>
          <w:szCs w:val="18"/>
        </w:rPr>
        <w:t>Murariu</w:t>
      </w:r>
      <w:proofErr w:type="spellEnd"/>
      <w:r w:rsidRPr="00B46686">
        <w:rPr>
          <w:rFonts w:cs="Arial"/>
          <w:sz w:val="18"/>
          <w:szCs w:val="18"/>
        </w:rPr>
        <w:t xml:space="preserve">, Cristina </w:t>
      </w:r>
      <w:proofErr w:type="spellStart"/>
      <w:r w:rsidRPr="00B46686">
        <w:rPr>
          <w:rFonts w:cs="Arial"/>
          <w:sz w:val="18"/>
          <w:szCs w:val="18"/>
        </w:rPr>
        <w:t>Trandafirescu</w:t>
      </w:r>
      <w:proofErr w:type="spellEnd"/>
      <w:r w:rsidRPr="00B46686">
        <w:rPr>
          <w:rFonts w:cs="Arial"/>
          <w:sz w:val="18"/>
          <w:szCs w:val="18"/>
        </w:rPr>
        <w:t xml:space="preserve">, </w:t>
      </w:r>
      <w:proofErr w:type="spellStart"/>
      <w:r w:rsidRPr="00B46686">
        <w:rPr>
          <w:rFonts w:cs="Arial"/>
          <w:sz w:val="18"/>
          <w:szCs w:val="18"/>
        </w:rPr>
        <w:t>Lenuta</w:t>
      </w:r>
      <w:proofErr w:type="spellEnd"/>
      <w:r w:rsidRPr="00B46686">
        <w:rPr>
          <w:rFonts w:cs="Arial"/>
          <w:sz w:val="18"/>
          <w:szCs w:val="18"/>
        </w:rPr>
        <w:t xml:space="preserve"> Maria Suta, Cristina </w:t>
      </w:r>
      <w:proofErr w:type="spellStart"/>
      <w:r w:rsidRPr="00B46686">
        <w:rPr>
          <w:rFonts w:cs="Arial"/>
          <w:sz w:val="18"/>
          <w:szCs w:val="18"/>
        </w:rPr>
        <w:t>Dehelean</w:t>
      </w:r>
      <w:proofErr w:type="spellEnd"/>
      <w:r w:rsidRPr="00B46686">
        <w:rPr>
          <w:rFonts w:cs="Arial"/>
          <w:sz w:val="18"/>
          <w:szCs w:val="18"/>
        </w:rPr>
        <w:t xml:space="preserve">, Adriana </w:t>
      </w:r>
      <w:proofErr w:type="spellStart"/>
      <w:r w:rsidRPr="00B46686">
        <w:rPr>
          <w:rFonts w:cs="Arial"/>
          <w:sz w:val="18"/>
          <w:szCs w:val="18"/>
        </w:rPr>
        <w:t>Ledeti</w:t>
      </w:r>
      <w:proofErr w:type="spellEnd"/>
      <w:r w:rsidRPr="00B46686">
        <w:rPr>
          <w:rFonts w:cs="Arial"/>
          <w:sz w:val="18"/>
          <w:szCs w:val="18"/>
        </w:rPr>
        <w:t xml:space="preserve">*, </w:t>
      </w:r>
      <w:proofErr w:type="spellStart"/>
      <w:r w:rsidRPr="00B46686">
        <w:rPr>
          <w:rFonts w:cs="Arial"/>
          <w:sz w:val="18"/>
          <w:szCs w:val="18"/>
        </w:rPr>
        <w:t>Codruta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Soica</w:t>
      </w:r>
      <w:proofErr w:type="spellEnd"/>
    </w:p>
    <w:p w14:paraId="698F4694" w14:textId="77777777" w:rsidR="00424F47" w:rsidRPr="00B46686" w:rsidRDefault="00424F47" w:rsidP="00424F47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Non-</w:t>
      </w:r>
      <w:proofErr w:type="spellStart"/>
      <w:r w:rsidRPr="00B46686">
        <w:rPr>
          <w:rFonts w:cs="Arial"/>
          <w:sz w:val="18"/>
          <w:szCs w:val="18"/>
        </w:rPr>
        <w:t>isothermal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Isoconversional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Kinetic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Study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Regarding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the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Degradation</w:t>
      </w:r>
      <w:proofErr w:type="spellEnd"/>
      <w:r w:rsidRPr="00B46686">
        <w:rPr>
          <w:rFonts w:cs="Arial"/>
          <w:sz w:val="18"/>
          <w:szCs w:val="18"/>
        </w:rPr>
        <w:t xml:space="preserve"> of </w:t>
      </w:r>
      <w:proofErr w:type="spellStart"/>
      <w:r w:rsidRPr="00B46686">
        <w:rPr>
          <w:rFonts w:cs="Arial"/>
          <w:sz w:val="18"/>
          <w:szCs w:val="18"/>
        </w:rPr>
        <w:t>Albendazole</w:t>
      </w:r>
      <w:proofErr w:type="spellEnd"/>
    </w:p>
    <w:p w14:paraId="3893978C" w14:textId="77777777" w:rsidR="00424F47" w:rsidRPr="00B46686" w:rsidRDefault="00424F47" w:rsidP="00424F47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Revista de Chimie –</w:t>
      </w:r>
      <w:proofErr w:type="spellStart"/>
      <w:r w:rsidRPr="00B46686">
        <w:rPr>
          <w:rFonts w:cs="Arial"/>
          <w:sz w:val="18"/>
          <w:szCs w:val="18"/>
        </w:rPr>
        <w:t>Bucharest</w:t>
      </w:r>
      <w:proofErr w:type="spellEnd"/>
      <w:r w:rsidRPr="00B46686">
        <w:rPr>
          <w:rFonts w:cs="Arial"/>
          <w:sz w:val="18"/>
          <w:szCs w:val="18"/>
        </w:rPr>
        <w:t xml:space="preserve">, 2016, 67(3): 549-552, ISSN: 0034-7752, WOS:000375364800034   </w:t>
      </w:r>
    </w:p>
    <w:p w14:paraId="1129B266" w14:textId="77777777" w:rsidR="00424F47" w:rsidRPr="00B46686" w:rsidRDefault="00733111" w:rsidP="00424F47">
      <w:pPr>
        <w:pStyle w:val="ListParagraph"/>
        <w:rPr>
          <w:rFonts w:cs="Arial"/>
          <w:sz w:val="18"/>
          <w:szCs w:val="18"/>
        </w:rPr>
      </w:pPr>
      <w:hyperlink r:id="rId31" w:history="1">
        <w:r w:rsidR="00424F47" w:rsidRPr="000A43AE">
          <w:rPr>
            <w:rStyle w:val="Hyperlink"/>
            <w:rFonts w:cs="Arial"/>
            <w:sz w:val="18"/>
            <w:szCs w:val="18"/>
          </w:rPr>
          <w:t>https://revistadechimie.ro/Articles.asp?ID=4917</w:t>
        </w:r>
      </w:hyperlink>
    </w:p>
    <w:p w14:paraId="07ADB30C" w14:textId="77777777" w:rsidR="00424F47" w:rsidRPr="00B46686" w:rsidRDefault="00424F47" w:rsidP="00424F47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IF (2016) = 1.232</w:t>
      </w:r>
    </w:p>
    <w:p w14:paraId="7452316B" w14:textId="77777777" w:rsidR="0034562F" w:rsidRPr="00B46686" w:rsidRDefault="0034562F" w:rsidP="0034562F">
      <w:pPr>
        <w:pStyle w:val="ListParagraph"/>
        <w:numPr>
          <w:ilvl w:val="0"/>
          <w:numId w:val="3"/>
        </w:numPr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 xml:space="preserve">Adriana </w:t>
      </w:r>
      <w:proofErr w:type="spellStart"/>
      <w:r w:rsidRPr="00B46686">
        <w:rPr>
          <w:rFonts w:cs="Arial"/>
          <w:sz w:val="18"/>
          <w:szCs w:val="18"/>
        </w:rPr>
        <w:t>Ledeti</w:t>
      </w:r>
      <w:proofErr w:type="spellEnd"/>
      <w:r w:rsidRPr="00B46686">
        <w:rPr>
          <w:rFonts w:cs="Arial"/>
          <w:sz w:val="18"/>
          <w:szCs w:val="18"/>
        </w:rPr>
        <w:t xml:space="preserve">, Gabriela </w:t>
      </w:r>
      <w:proofErr w:type="spellStart"/>
      <w:r w:rsidRPr="00B46686">
        <w:rPr>
          <w:rFonts w:cs="Arial"/>
          <w:sz w:val="18"/>
          <w:szCs w:val="18"/>
        </w:rPr>
        <w:t>Vlase</w:t>
      </w:r>
      <w:proofErr w:type="spellEnd"/>
      <w:r w:rsidRPr="00B46686">
        <w:rPr>
          <w:rFonts w:cs="Arial"/>
          <w:sz w:val="18"/>
          <w:szCs w:val="18"/>
        </w:rPr>
        <w:t xml:space="preserve">, Titus </w:t>
      </w:r>
      <w:proofErr w:type="spellStart"/>
      <w:r w:rsidRPr="00B46686">
        <w:rPr>
          <w:rFonts w:cs="Arial"/>
          <w:sz w:val="18"/>
          <w:szCs w:val="18"/>
        </w:rPr>
        <w:t>Vlase</w:t>
      </w:r>
      <w:proofErr w:type="spellEnd"/>
      <w:r w:rsidRPr="00B46686">
        <w:rPr>
          <w:rFonts w:cs="Arial"/>
          <w:sz w:val="18"/>
          <w:szCs w:val="18"/>
        </w:rPr>
        <w:t xml:space="preserve">, Vasile Bercean, </w:t>
      </w:r>
      <w:r w:rsidRPr="00B46686">
        <w:rPr>
          <w:rFonts w:cs="Arial"/>
          <w:b/>
          <w:bCs/>
          <w:sz w:val="18"/>
          <w:szCs w:val="18"/>
        </w:rPr>
        <w:t xml:space="preserve">Marius Sorin </w:t>
      </w:r>
      <w:proofErr w:type="spellStart"/>
      <w:r w:rsidRPr="00B46686">
        <w:rPr>
          <w:rFonts w:cs="Arial"/>
          <w:b/>
          <w:bCs/>
          <w:sz w:val="18"/>
          <w:szCs w:val="18"/>
        </w:rPr>
        <w:t>Murariu</w:t>
      </w:r>
      <w:proofErr w:type="spellEnd"/>
      <w:r w:rsidRPr="00B46686">
        <w:rPr>
          <w:rFonts w:cs="Arial"/>
          <w:sz w:val="18"/>
          <w:szCs w:val="18"/>
        </w:rPr>
        <w:t xml:space="preserve">, </w:t>
      </w:r>
      <w:proofErr w:type="spellStart"/>
      <w:r w:rsidRPr="00B46686">
        <w:rPr>
          <w:rFonts w:cs="Arial"/>
          <w:sz w:val="18"/>
          <w:szCs w:val="18"/>
        </w:rPr>
        <w:t>Ionut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Ledeti</w:t>
      </w:r>
      <w:proofErr w:type="spellEnd"/>
      <w:r w:rsidRPr="00B46686">
        <w:rPr>
          <w:rFonts w:cs="Arial"/>
          <w:sz w:val="18"/>
          <w:szCs w:val="18"/>
        </w:rPr>
        <w:t xml:space="preserve">*, </w:t>
      </w:r>
      <w:proofErr w:type="spellStart"/>
      <w:r w:rsidRPr="00B46686">
        <w:rPr>
          <w:rFonts w:cs="Arial"/>
          <w:sz w:val="18"/>
          <w:szCs w:val="18"/>
        </w:rPr>
        <w:t>Lenuta</w:t>
      </w:r>
      <w:proofErr w:type="spellEnd"/>
      <w:r w:rsidRPr="00B46686">
        <w:rPr>
          <w:rFonts w:cs="Arial"/>
          <w:sz w:val="18"/>
          <w:szCs w:val="18"/>
        </w:rPr>
        <w:t>-Maria Suta</w:t>
      </w:r>
    </w:p>
    <w:p w14:paraId="103ED241" w14:textId="77777777" w:rsidR="0034562F" w:rsidRPr="00B46686" w:rsidRDefault="0034562F" w:rsidP="0034562F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 xml:space="preserve">Solid-State </w:t>
      </w:r>
      <w:proofErr w:type="spellStart"/>
      <w:r w:rsidRPr="00B46686">
        <w:rPr>
          <w:rFonts w:cs="Arial"/>
          <w:sz w:val="18"/>
          <w:szCs w:val="18"/>
        </w:rPr>
        <w:t>Preformulation</w:t>
      </w:r>
      <w:proofErr w:type="spellEnd"/>
      <w:r w:rsidRPr="00B46686">
        <w:rPr>
          <w:rFonts w:cs="Arial"/>
          <w:sz w:val="18"/>
          <w:szCs w:val="18"/>
        </w:rPr>
        <w:t xml:space="preserve"> Studies Of </w:t>
      </w:r>
      <w:proofErr w:type="spellStart"/>
      <w:r w:rsidRPr="00B46686">
        <w:rPr>
          <w:rFonts w:cs="Arial"/>
          <w:sz w:val="18"/>
          <w:szCs w:val="18"/>
        </w:rPr>
        <w:t>Amiodarone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Hydrochloride</w:t>
      </w:r>
      <w:proofErr w:type="spellEnd"/>
      <w:r w:rsidRPr="00B46686">
        <w:rPr>
          <w:rFonts w:cs="Arial"/>
          <w:sz w:val="18"/>
          <w:szCs w:val="18"/>
        </w:rPr>
        <w:t xml:space="preserve"> </w:t>
      </w:r>
    </w:p>
    <w:p w14:paraId="5514CF2B" w14:textId="77777777" w:rsidR="0034562F" w:rsidRPr="00B46686" w:rsidRDefault="0034562F" w:rsidP="0034562F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 xml:space="preserve">Journal of </w:t>
      </w:r>
      <w:proofErr w:type="spellStart"/>
      <w:r w:rsidRPr="00B46686">
        <w:rPr>
          <w:rFonts w:cs="Arial"/>
          <w:sz w:val="18"/>
          <w:szCs w:val="18"/>
        </w:rPr>
        <w:t>Thermal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Analysis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and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Calorimetry</w:t>
      </w:r>
      <w:proofErr w:type="spellEnd"/>
      <w:r w:rsidRPr="00B46686">
        <w:rPr>
          <w:rFonts w:cs="Arial"/>
          <w:sz w:val="18"/>
          <w:szCs w:val="18"/>
        </w:rPr>
        <w:t xml:space="preserve"> 2016; 126(1): 181-187, ISSN: 1388-6150, DOI: 10.1007/s10973-016-5256-6</w:t>
      </w:r>
    </w:p>
    <w:p w14:paraId="1A5C905F" w14:textId="77777777" w:rsidR="0034562F" w:rsidRPr="00B46686" w:rsidRDefault="00733111" w:rsidP="0034562F">
      <w:pPr>
        <w:pStyle w:val="ListParagraph"/>
        <w:rPr>
          <w:rFonts w:cs="Arial"/>
          <w:sz w:val="18"/>
          <w:szCs w:val="18"/>
        </w:rPr>
      </w:pPr>
      <w:hyperlink r:id="rId32" w:history="1">
        <w:r w:rsidR="0034562F" w:rsidRPr="000A43AE">
          <w:rPr>
            <w:rStyle w:val="Hyperlink"/>
            <w:rFonts w:cs="Arial"/>
            <w:sz w:val="18"/>
            <w:szCs w:val="18"/>
          </w:rPr>
          <w:t>https://link.springer.com/article/10.1007/s10973-016-5256-6</w:t>
        </w:r>
      </w:hyperlink>
      <w:r w:rsidR="0034562F" w:rsidRPr="00B46686">
        <w:rPr>
          <w:rFonts w:cs="Arial"/>
          <w:sz w:val="18"/>
          <w:szCs w:val="18"/>
        </w:rPr>
        <w:t xml:space="preserve"> </w:t>
      </w:r>
    </w:p>
    <w:p w14:paraId="75A9BAB9" w14:textId="5149F872" w:rsidR="00424F47" w:rsidRPr="00192C88" w:rsidRDefault="0034562F" w:rsidP="00192C88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IF (2016) = 1.953</w:t>
      </w:r>
    </w:p>
    <w:p w14:paraId="55241092" w14:textId="125C2FFD" w:rsidR="00A53F33" w:rsidRPr="00B46686" w:rsidRDefault="00A53F33" w:rsidP="00A53F33">
      <w:pPr>
        <w:pStyle w:val="ListParagraph"/>
        <w:numPr>
          <w:ilvl w:val="0"/>
          <w:numId w:val="3"/>
        </w:numPr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 xml:space="preserve">Cristina </w:t>
      </w:r>
      <w:proofErr w:type="spellStart"/>
      <w:r w:rsidRPr="00B46686">
        <w:rPr>
          <w:rFonts w:cs="Arial"/>
          <w:sz w:val="18"/>
          <w:szCs w:val="18"/>
        </w:rPr>
        <w:t>Trandafirescu</w:t>
      </w:r>
      <w:proofErr w:type="spellEnd"/>
      <w:r w:rsidRPr="00B46686">
        <w:rPr>
          <w:rFonts w:cs="Arial"/>
          <w:sz w:val="18"/>
          <w:szCs w:val="18"/>
        </w:rPr>
        <w:t xml:space="preserve">, </w:t>
      </w:r>
      <w:proofErr w:type="spellStart"/>
      <w:r w:rsidRPr="00B46686">
        <w:rPr>
          <w:rFonts w:cs="Arial"/>
          <w:sz w:val="18"/>
          <w:szCs w:val="18"/>
        </w:rPr>
        <w:t>Codruta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Soica</w:t>
      </w:r>
      <w:proofErr w:type="spellEnd"/>
      <w:r w:rsidRPr="00B46686">
        <w:rPr>
          <w:rFonts w:cs="Arial"/>
          <w:sz w:val="18"/>
          <w:szCs w:val="18"/>
        </w:rPr>
        <w:t xml:space="preserve">, Adriana </w:t>
      </w:r>
      <w:proofErr w:type="spellStart"/>
      <w:r w:rsidRPr="00B46686">
        <w:rPr>
          <w:rFonts w:cs="Arial"/>
          <w:sz w:val="18"/>
          <w:szCs w:val="18"/>
        </w:rPr>
        <w:t>Ledeti</w:t>
      </w:r>
      <w:proofErr w:type="spellEnd"/>
      <w:r w:rsidRPr="00B46686">
        <w:rPr>
          <w:rFonts w:cs="Arial"/>
          <w:sz w:val="18"/>
          <w:szCs w:val="18"/>
        </w:rPr>
        <w:t xml:space="preserve">, Florin Borcan*, </w:t>
      </w:r>
      <w:proofErr w:type="spellStart"/>
      <w:r w:rsidRPr="00B46686">
        <w:rPr>
          <w:rFonts w:cs="Arial"/>
          <w:sz w:val="18"/>
          <w:szCs w:val="18"/>
        </w:rPr>
        <w:t>Lenuta</w:t>
      </w:r>
      <w:proofErr w:type="spellEnd"/>
      <w:r w:rsidRPr="00B46686">
        <w:rPr>
          <w:rFonts w:cs="Arial"/>
          <w:sz w:val="18"/>
          <w:szCs w:val="18"/>
        </w:rPr>
        <w:t xml:space="preserve">-Maria Suta, </w:t>
      </w:r>
      <w:r w:rsidRPr="00B46686">
        <w:rPr>
          <w:rFonts w:cs="Arial"/>
          <w:b/>
          <w:bCs/>
          <w:sz w:val="18"/>
          <w:szCs w:val="18"/>
        </w:rPr>
        <w:t xml:space="preserve">Marius </w:t>
      </w:r>
      <w:proofErr w:type="spellStart"/>
      <w:r w:rsidRPr="00B46686">
        <w:rPr>
          <w:rFonts w:cs="Arial"/>
          <w:b/>
          <w:bCs/>
          <w:sz w:val="18"/>
          <w:szCs w:val="18"/>
        </w:rPr>
        <w:t>Murariu</w:t>
      </w:r>
      <w:proofErr w:type="spellEnd"/>
      <w:r w:rsidRPr="00B46686">
        <w:rPr>
          <w:rFonts w:cs="Arial"/>
          <w:sz w:val="18"/>
          <w:szCs w:val="18"/>
        </w:rPr>
        <w:t xml:space="preserve">, Cristina </w:t>
      </w:r>
      <w:proofErr w:type="spellStart"/>
      <w:r w:rsidRPr="00B46686">
        <w:rPr>
          <w:rFonts w:cs="Arial"/>
          <w:sz w:val="18"/>
          <w:szCs w:val="18"/>
        </w:rPr>
        <w:t>Dehelean</w:t>
      </w:r>
      <w:proofErr w:type="spellEnd"/>
      <w:r w:rsidRPr="00B46686">
        <w:rPr>
          <w:rFonts w:cs="Arial"/>
          <w:sz w:val="18"/>
          <w:szCs w:val="18"/>
        </w:rPr>
        <w:t xml:space="preserve">, Daniela Ionescu, </w:t>
      </w:r>
      <w:proofErr w:type="spellStart"/>
      <w:r w:rsidRPr="00B46686">
        <w:rPr>
          <w:rFonts w:cs="Arial"/>
          <w:sz w:val="18"/>
          <w:szCs w:val="18"/>
        </w:rPr>
        <w:t>Ionut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Ledeti</w:t>
      </w:r>
      <w:proofErr w:type="spellEnd"/>
    </w:p>
    <w:p w14:paraId="639C8E53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proofErr w:type="spellStart"/>
      <w:r w:rsidRPr="00B46686">
        <w:rPr>
          <w:rFonts w:cs="Arial"/>
          <w:sz w:val="18"/>
          <w:szCs w:val="18"/>
        </w:rPr>
        <w:t>Preformulation</w:t>
      </w:r>
      <w:proofErr w:type="spellEnd"/>
      <w:r w:rsidRPr="00B46686">
        <w:rPr>
          <w:rFonts w:cs="Arial"/>
          <w:sz w:val="18"/>
          <w:szCs w:val="18"/>
        </w:rPr>
        <w:t xml:space="preserve"> Studies for </w:t>
      </w:r>
      <w:proofErr w:type="spellStart"/>
      <w:r w:rsidRPr="00B46686">
        <w:rPr>
          <w:rFonts w:cs="Arial"/>
          <w:sz w:val="18"/>
          <w:szCs w:val="18"/>
        </w:rPr>
        <w:t>Albendazole</w:t>
      </w:r>
      <w:proofErr w:type="spellEnd"/>
      <w:r w:rsidRPr="00B46686">
        <w:rPr>
          <w:rFonts w:cs="Arial"/>
          <w:sz w:val="18"/>
          <w:szCs w:val="18"/>
        </w:rPr>
        <w:t xml:space="preserve">. A DSC </w:t>
      </w:r>
      <w:proofErr w:type="spellStart"/>
      <w:r w:rsidRPr="00B46686">
        <w:rPr>
          <w:rFonts w:cs="Arial"/>
          <w:sz w:val="18"/>
          <w:szCs w:val="18"/>
        </w:rPr>
        <w:t>and</w:t>
      </w:r>
      <w:proofErr w:type="spellEnd"/>
      <w:r w:rsidRPr="00B46686">
        <w:rPr>
          <w:rFonts w:cs="Arial"/>
          <w:sz w:val="18"/>
          <w:szCs w:val="18"/>
        </w:rPr>
        <w:t xml:space="preserve"> FTIR </w:t>
      </w:r>
      <w:proofErr w:type="spellStart"/>
      <w:r w:rsidRPr="00B46686">
        <w:rPr>
          <w:rFonts w:cs="Arial"/>
          <w:sz w:val="18"/>
          <w:szCs w:val="18"/>
        </w:rPr>
        <w:t>analysis</w:t>
      </w:r>
      <w:proofErr w:type="spellEnd"/>
      <w:r w:rsidRPr="00B46686">
        <w:rPr>
          <w:rFonts w:cs="Arial"/>
          <w:sz w:val="18"/>
          <w:szCs w:val="18"/>
        </w:rPr>
        <w:t xml:space="preserve"> of </w:t>
      </w:r>
      <w:proofErr w:type="spellStart"/>
      <w:r w:rsidRPr="00B46686">
        <w:rPr>
          <w:rFonts w:cs="Arial"/>
          <w:sz w:val="18"/>
          <w:szCs w:val="18"/>
        </w:rPr>
        <w:t>binary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mixtures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with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excipients</w:t>
      </w:r>
      <w:proofErr w:type="spellEnd"/>
    </w:p>
    <w:p w14:paraId="080CE577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Revista de Chimie –</w:t>
      </w:r>
      <w:proofErr w:type="spellStart"/>
      <w:r w:rsidRPr="00B46686">
        <w:rPr>
          <w:rFonts w:cs="Arial"/>
          <w:sz w:val="18"/>
          <w:szCs w:val="18"/>
        </w:rPr>
        <w:t>Bucharest</w:t>
      </w:r>
      <w:proofErr w:type="spellEnd"/>
      <w:r w:rsidRPr="00B46686">
        <w:rPr>
          <w:rFonts w:cs="Arial"/>
          <w:sz w:val="18"/>
          <w:szCs w:val="18"/>
        </w:rPr>
        <w:t xml:space="preserve">, 2016, 67(3): 463-467, ISSN: 0034-7752, WOS:000375364800016   </w:t>
      </w:r>
    </w:p>
    <w:p w14:paraId="71CBBB80" w14:textId="77777777" w:rsidR="00A53F33" w:rsidRPr="00B46686" w:rsidRDefault="00733111" w:rsidP="00A53F33">
      <w:pPr>
        <w:pStyle w:val="ListParagraph"/>
        <w:rPr>
          <w:rFonts w:cs="Arial"/>
          <w:sz w:val="18"/>
          <w:szCs w:val="18"/>
        </w:rPr>
      </w:pPr>
      <w:hyperlink r:id="rId33" w:history="1">
        <w:r w:rsidR="00A53F33" w:rsidRPr="000A43AE">
          <w:rPr>
            <w:rStyle w:val="Hyperlink"/>
            <w:rFonts w:cs="Arial"/>
            <w:sz w:val="18"/>
            <w:szCs w:val="18"/>
          </w:rPr>
          <w:t>https://revistadechimie.ro/Articles.asp?ID=4899</w:t>
        </w:r>
      </w:hyperlink>
    </w:p>
    <w:p w14:paraId="2FE52353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IF (2016) = 1.232</w:t>
      </w:r>
    </w:p>
    <w:p w14:paraId="3496417D" w14:textId="77777777" w:rsidR="00C34472" w:rsidRPr="00B46686" w:rsidRDefault="00C34472" w:rsidP="00C34472">
      <w:pPr>
        <w:pStyle w:val="ListParagraph"/>
        <w:numPr>
          <w:ilvl w:val="0"/>
          <w:numId w:val="3"/>
        </w:numPr>
        <w:rPr>
          <w:rFonts w:cs="Arial"/>
          <w:sz w:val="18"/>
          <w:szCs w:val="18"/>
        </w:rPr>
      </w:pPr>
      <w:proofErr w:type="spellStart"/>
      <w:r w:rsidRPr="00B46686">
        <w:rPr>
          <w:rFonts w:cs="Arial"/>
          <w:sz w:val="18"/>
          <w:szCs w:val="18"/>
        </w:rPr>
        <w:t>Lenuţa</w:t>
      </w:r>
      <w:proofErr w:type="spellEnd"/>
      <w:r w:rsidRPr="00B46686">
        <w:rPr>
          <w:rFonts w:cs="Arial"/>
          <w:sz w:val="18"/>
          <w:szCs w:val="18"/>
        </w:rPr>
        <w:t xml:space="preserve">-Maria </w:t>
      </w:r>
      <w:proofErr w:type="spellStart"/>
      <w:r w:rsidRPr="00B46686">
        <w:rPr>
          <w:rFonts w:cs="Arial"/>
          <w:sz w:val="18"/>
          <w:szCs w:val="18"/>
        </w:rPr>
        <w:t>Şuta</w:t>
      </w:r>
      <w:proofErr w:type="spellEnd"/>
      <w:r w:rsidRPr="00B46686">
        <w:rPr>
          <w:rFonts w:cs="Arial"/>
          <w:sz w:val="18"/>
          <w:szCs w:val="18"/>
        </w:rPr>
        <w:t xml:space="preserve">, Gabriela </w:t>
      </w:r>
      <w:proofErr w:type="spellStart"/>
      <w:r w:rsidRPr="00B46686">
        <w:rPr>
          <w:rFonts w:cs="Arial"/>
          <w:sz w:val="18"/>
          <w:szCs w:val="18"/>
        </w:rPr>
        <w:t>Vlase</w:t>
      </w:r>
      <w:proofErr w:type="spellEnd"/>
      <w:r w:rsidRPr="00B46686">
        <w:rPr>
          <w:rFonts w:cs="Arial"/>
          <w:sz w:val="18"/>
          <w:szCs w:val="18"/>
        </w:rPr>
        <w:t xml:space="preserve">, Adriana </w:t>
      </w:r>
      <w:proofErr w:type="spellStart"/>
      <w:r w:rsidRPr="00B46686">
        <w:rPr>
          <w:rFonts w:cs="Arial"/>
          <w:sz w:val="18"/>
          <w:szCs w:val="18"/>
        </w:rPr>
        <w:t>Ledeţi</w:t>
      </w:r>
      <w:proofErr w:type="spellEnd"/>
      <w:r w:rsidRPr="00B46686">
        <w:rPr>
          <w:rFonts w:cs="Arial"/>
          <w:sz w:val="18"/>
          <w:szCs w:val="18"/>
        </w:rPr>
        <w:t xml:space="preserve">*,Titus </w:t>
      </w:r>
      <w:proofErr w:type="spellStart"/>
      <w:r w:rsidRPr="00B46686">
        <w:rPr>
          <w:rFonts w:cs="Arial"/>
          <w:sz w:val="18"/>
          <w:szCs w:val="18"/>
        </w:rPr>
        <w:t>Vlase</w:t>
      </w:r>
      <w:proofErr w:type="spellEnd"/>
      <w:r w:rsidRPr="00B46686">
        <w:rPr>
          <w:rFonts w:cs="Arial"/>
          <w:sz w:val="18"/>
          <w:szCs w:val="18"/>
        </w:rPr>
        <w:t xml:space="preserve">, Petru </w:t>
      </w:r>
      <w:proofErr w:type="spellStart"/>
      <w:r w:rsidRPr="00B46686">
        <w:rPr>
          <w:rFonts w:cs="Arial"/>
          <w:sz w:val="18"/>
          <w:szCs w:val="18"/>
        </w:rPr>
        <w:t>Matusz</w:t>
      </w:r>
      <w:proofErr w:type="spellEnd"/>
      <w:r w:rsidRPr="00B46686">
        <w:rPr>
          <w:rFonts w:cs="Arial"/>
          <w:sz w:val="18"/>
          <w:szCs w:val="18"/>
        </w:rPr>
        <w:t xml:space="preserve">, Cristina </w:t>
      </w:r>
      <w:proofErr w:type="spellStart"/>
      <w:r w:rsidRPr="00B46686">
        <w:rPr>
          <w:rFonts w:cs="Arial"/>
          <w:sz w:val="18"/>
          <w:szCs w:val="18"/>
        </w:rPr>
        <w:t>Trandafirescu</w:t>
      </w:r>
      <w:proofErr w:type="spellEnd"/>
      <w:r w:rsidRPr="00B46686">
        <w:rPr>
          <w:rFonts w:cs="Arial"/>
          <w:sz w:val="18"/>
          <w:szCs w:val="18"/>
        </w:rPr>
        <w:t xml:space="preserve">, Denisa </w:t>
      </w:r>
      <w:proofErr w:type="spellStart"/>
      <w:r w:rsidRPr="00B46686">
        <w:rPr>
          <w:rFonts w:cs="Arial"/>
          <w:sz w:val="18"/>
          <w:szCs w:val="18"/>
        </w:rPr>
        <w:t>Cîrcioban</w:t>
      </w:r>
      <w:proofErr w:type="spellEnd"/>
      <w:r w:rsidRPr="00B46686">
        <w:rPr>
          <w:rFonts w:cs="Arial"/>
          <w:sz w:val="18"/>
          <w:szCs w:val="18"/>
        </w:rPr>
        <w:t xml:space="preserve">, Sorin </w:t>
      </w:r>
      <w:r w:rsidRPr="00B46686">
        <w:rPr>
          <w:rFonts w:cs="Arial"/>
          <w:sz w:val="18"/>
          <w:szCs w:val="18"/>
        </w:rPr>
        <w:lastRenderedPageBreak/>
        <w:t xml:space="preserve">Olariu, Ivan Codruț, </w:t>
      </w:r>
      <w:r w:rsidRPr="00B46686">
        <w:rPr>
          <w:rFonts w:cs="Arial"/>
          <w:b/>
          <w:bCs/>
          <w:sz w:val="18"/>
          <w:szCs w:val="18"/>
        </w:rPr>
        <w:t xml:space="preserve">Marius </w:t>
      </w:r>
      <w:proofErr w:type="spellStart"/>
      <w:r w:rsidRPr="00B46686">
        <w:rPr>
          <w:rFonts w:cs="Arial"/>
          <w:b/>
          <w:bCs/>
          <w:sz w:val="18"/>
          <w:szCs w:val="18"/>
        </w:rPr>
        <w:t>Murariu</w:t>
      </w:r>
      <w:proofErr w:type="spellEnd"/>
      <w:r w:rsidRPr="00B46686">
        <w:rPr>
          <w:rFonts w:cs="Arial"/>
          <w:sz w:val="18"/>
          <w:szCs w:val="18"/>
        </w:rPr>
        <w:t xml:space="preserve">, Lavinia Stelea, </w:t>
      </w:r>
      <w:proofErr w:type="spellStart"/>
      <w:r w:rsidRPr="00B46686">
        <w:rPr>
          <w:rFonts w:cs="Arial"/>
          <w:sz w:val="18"/>
          <w:szCs w:val="18"/>
        </w:rPr>
        <w:t>Ionut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Ledeți</w:t>
      </w:r>
      <w:proofErr w:type="spellEnd"/>
    </w:p>
    <w:p w14:paraId="035B315B" w14:textId="77777777" w:rsidR="00C34472" w:rsidRPr="00B46686" w:rsidRDefault="00C34472" w:rsidP="00C34472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 xml:space="preserve">Solid-State </w:t>
      </w:r>
      <w:proofErr w:type="spellStart"/>
      <w:r w:rsidRPr="00B46686">
        <w:rPr>
          <w:rFonts w:cs="Arial"/>
          <w:sz w:val="18"/>
          <w:szCs w:val="18"/>
        </w:rPr>
        <w:t>Thermal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Behaviour</w:t>
      </w:r>
      <w:proofErr w:type="spellEnd"/>
      <w:r w:rsidRPr="00B46686">
        <w:rPr>
          <w:rFonts w:cs="Arial"/>
          <w:sz w:val="18"/>
          <w:szCs w:val="18"/>
        </w:rPr>
        <w:t xml:space="preserve"> of </w:t>
      </w:r>
      <w:proofErr w:type="spellStart"/>
      <w:r w:rsidRPr="00B46686">
        <w:rPr>
          <w:rFonts w:cs="Arial"/>
          <w:sz w:val="18"/>
          <w:szCs w:val="18"/>
        </w:rPr>
        <w:t>Cholic</w:t>
      </w:r>
      <w:proofErr w:type="spellEnd"/>
      <w:r w:rsidRPr="00B46686">
        <w:rPr>
          <w:rFonts w:cs="Arial"/>
          <w:sz w:val="18"/>
          <w:szCs w:val="18"/>
        </w:rPr>
        <w:t xml:space="preserve"> Acid</w:t>
      </w:r>
    </w:p>
    <w:p w14:paraId="5C811479" w14:textId="77777777" w:rsidR="00C34472" w:rsidRPr="00B46686" w:rsidRDefault="00C34472" w:rsidP="00C34472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Revista de Chimie –</w:t>
      </w:r>
      <w:proofErr w:type="spellStart"/>
      <w:r w:rsidRPr="00B46686">
        <w:rPr>
          <w:rFonts w:cs="Arial"/>
          <w:sz w:val="18"/>
          <w:szCs w:val="18"/>
        </w:rPr>
        <w:t>Bucharest</w:t>
      </w:r>
      <w:proofErr w:type="spellEnd"/>
      <w:r w:rsidRPr="00B46686">
        <w:rPr>
          <w:rFonts w:cs="Arial"/>
          <w:sz w:val="18"/>
          <w:szCs w:val="18"/>
        </w:rPr>
        <w:t xml:space="preserve">, 2016, 67(2): 329-331, ISSN: 0034-7752, WOS:000372170700026    </w:t>
      </w:r>
    </w:p>
    <w:p w14:paraId="5EFB4A6F" w14:textId="77777777" w:rsidR="00C34472" w:rsidRPr="00B46686" w:rsidRDefault="00733111" w:rsidP="00C34472">
      <w:pPr>
        <w:pStyle w:val="ListParagraph"/>
        <w:rPr>
          <w:rFonts w:cs="Arial"/>
          <w:sz w:val="18"/>
          <w:szCs w:val="18"/>
        </w:rPr>
      </w:pPr>
      <w:hyperlink r:id="rId34" w:history="1">
        <w:r w:rsidR="00C34472" w:rsidRPr="000A43AE">
          <w:rPr>
            <w:rStyle w:val="Hyperlink"/>
            <w:rFonts w:cs="Arial"/>
            <w:sz w:val="18"/>
            <w:szCs w:val="18"/>
          </w:rPr>
          <w:t>https://revistadechimie.ro/Articles.asp?ID=4868</w:t>
        </w:r>
      </w:hyperlink>
    </w:p>
    <w:p w14:paraId="4CC4CA6B" w14:textId="663EFC86" w:rsidR="00C34472" w:rsidRPr="00C34472" w:rsidRDefault="00C34472" w:rsidP="00C34472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IF (2016) = 1.232</w:t>
      </w:r>
    </w:p>
    <w:p w14:paraId="7FBA0038" w14:textId="5E9D1F40" w:rsidR="00A53F33" w:rsidRPr="00B46686" w:rsidRDefault="00A53F33" w:rsidP="00A53F33">
      <w:pPr>
        <w:pStyle w:val="ListParagraph"/>
        <w:numPr>
          <w:ilvl w:val="0"/>
          <w:numId w:val="3"/>
        </w:numPr>
        <w:rPr>
          <w:rFonts w:cs="Arial"/>
          <w:sz w:val="18"/>
          <w:szCs w:val="18"/>
        </w:rPr>
      </w:pPr>
      <w:proofErr w:type="spellStart"/>
      <w:r w:rsidRPr="00B46686">
        <w:rPr>
          <w:rFonts w:cs="Arial"/>
          <w:sz w:val="18"/>
          <w:szCs w:val="18"/>
        </w:rPr>
        <w:t>Lenuta</w:t>
      </w:r>
      <w:proofErr w:type="spellEnd"/>
      <w:r w:rsidRPr="00B46686">
        <w:rPr>
          <w:rFonts w:cs="Arial"/>
          <w:sz w:val="18"/>
          <w:szCs w:val="18"/>
        </w:rPr>
        <w:t xml:space="preserve"> Maria Suta, Petru </w:t>
      </w:r>
      <w:proofErr w:type="spellStart"/>
      <w:r w:rsidRPr="00B46686">
        <w:rPr>
          <w:rFonts w:cs="Arial"/>
          <w:sz w:val="18"/>
          <w:szCs w:val="18"/>
        </w:rPr>
        <w:t>Matusz</w:t>
      </w:r>
      <w:proofErr w:type="spellEnd"/>
      <w:r w:rsidRPr="00B46686">
        <w:rPr>
          <w:rFonts w:cs="Arial"/>
          <w:sz w:val="18"/>
          <w:szCs w:val="18"/>
        </w:rPr>
        <w:t xml:space="preserve">, Adriana </w:t>
      </w:r>
      <w:proofErr w:type="spellStart"/>
      <w:r w:rsidRPr="00B46686">
        <w:rPr>
          <w:rFonts w:cs="Arial"/>
          <w:sz w:val="18"/>
          <w:szCs w:val="18"/>
        </w:rPr>
        <w:t>Ledeti</w:t>
      </w:r>
      <w:proofErr w:type="spellEnd"/>
      <w:r w:rsidRPr="00B46686">
        <w:rPr>
          <w:rFonts w:cs="Arial"/>
          <w:sz w:val="18"/>
          <w:szCs w:val="18"/>
        </w:rPr>
        <w:t xml:space="preserve">*, </w:t>
      </w:r>
      <w:proofErr w:type="spellStart"/>
      <w:r w:rsidRPr="00B46686">
        <w:rPr>
          <w:rFonts w:cs="Arial"/>
          <w:sz w:val="18"/>
          <w:szCs w:val="18"/>
        </w:rPr>
        <w:t>Codrut</w:t>
      </w:r>
      <w:proofErr w:type="spellEnd"/>
      <w:r w:rsidRPr="00B46686">
        <w:rPr>
          <w:rFonts w:cs="Arial"/>
          <w:sz w:val="18"/>
          <w:szCs w:val="18"/>
        </w:rPr>
        <w:t xml:space="preserve"> Ivan, </w:t>
      </w:r>
      <w:r w:rsidRPr="00B46686">
        <w:rPr>
          <w:rFonts w:cs="Arial"/>
          <w:b/>
          <w:bCs/>
          <w:sz w:val="18"/>
          <w:szCs w:val="18"/>
        </w:rPr>
        <w:t xml:space="preserve">Marius </w:t>
      </w:r>
      <w:proofErr w:type="spellStart"/>
      <w:r w:rsidRPr="00B46686">
        <w:rPr>
          <w:rFonts w:cs="Arial"/>
          <w:b/>
          <w:bCs/>
          <w:sz w:val="18"/>
          <w:szCs w:val="18"/>
        </w:rPr>
        <w:t>Murariu</w:t>
      </w:r>
      <w:proofErr w:type="spellEnd"/>
      <w:r w:rsidRPr="00B46686">
        <w:rPr>
          <w:rFonts w:cs="Arial"/>
          <w:sz w:val="18"/>
          <w:szCs w:val="18"/>
        </w:rPr>
        <w:t xml:space="preserve">, Mircea Constantin Sora, </w:t>
      </w:r>
      <w:proofErr w:type="spellStart"/>
      <w:r w:rsidRPr="00B46686">
        <w:rPr>
          <w:rFonts w:cs="Arial"/>
          <w:sz w:val="18"/>
          <w:szCs w:val="18"/>
        </w:rPr>
        <w:t>Ionut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Ledeti</w:t>
      </w:r>
      <w:proofErr w:type="spellEnd"/>
    </w:p>
    <w:p w14:paraId="1DA752B7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proofErr w:type="spellStart"/>
      <w:r w:rsidRPr="00B46686">
        <w:rPr>
          <w:rFonts w:cs="Arial"/>
          <w:sz w:val="18"/>
          <w:szCs w:val="18"/>
        </w:rPr>
        <w:t>Embedding</w:t>
      </w:r>
      <w:proofErr w:type="spellEnd"/>
      <w:r w:rsidRPr="00B46686">
        <w:rPr>
          <w:rFonts w:cs="Arial"/>
          <w:sz w:val="18"/>
          <w:szCs w:val="18"/>
        </w:rPr>
        <w:t xml:space="preserve"> of </w:t>
      </w:r>
      <w:proofErr w:type="spellStart"/>
      <w:r w:rsidRPr="00B46686">
        <w:rPr>
          <w:rFonts w:cs="Arial"/>
          <w:sz w:val="18"/>
          <w:szCs w:val="18"/>
        </w:rPr>
        <w:t>Biliary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Calculi</w:t>
      </w:r>
      <w:proofErr w:type="spellEnd"/>
      <w:r w:rsidRPr="00B46686">
        <w:rPr>
          <w:rFonts w:cs="Arial"/>
          <w:sz w:val="18"/>
          <w:szCs w:val="18"/>
        </w:rPr>
        <w:t xml:space="preserve"> in Plastic </w:t>
      </w:r>
      <w:proofErr w:type="spellStart"/>
      <w:r w:rsidRPr="00B46686">
        <w:rPr>
          <w:rFonts w:cs="Arial"/>
          <w:sz w:val="18"/>
          <w:szCs w:val="18"/>
        </w:rPr>
        <w:t>Materials</w:t>
      </w:r>
      <w:proofErr w:type="spellEnd"/>
      <w:r w:rsidRPr="00B46686">
        <w:rPr>
          <w:rFonts w:cs="Arial"/>
          <w:sz w:val="18"/>
          <w:szCs w:val="18"/>
        </w:rPr>
        <w:t xml:space="preserve">. A </w:t>
      </w:r>
      <w:proofErr w:type="spellStart"/>
      <w:r w:rsidRPr="00B46686">
        <w:rPr>
          <w:rFonts w:cs="Arial"/>
          <w:sz w:val="18"/>
          <w:szCs w:val="18"/>
        </w:rPr>
        <w:t>viable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solution</w:t>
      </w:r>
      <w:proofErr w:type="spellEnd"/>
      <w:r w:rsidRPr="00B46686">
        <w:rPr>
          <w:rFonts w:cs="Arial"/>
          <w:sz w:val="18"/>
          <w:szCs w:val="18"/>
        </w:rPr>
        <w:t xml:space="preserve"> for </w:t>
      </w:r>
      <w:proofErr w:type="spellStart"/>
      <w:r w:rsidRPr="00B46686">
        <w:rPr>
          <w:rFonts w:cs="Arial"/>
          <w:sz w:val="18"/>
          <w:szCs w:val="18"/>
        </w:rPr>
        <w:t>increasing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their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mechanical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resistance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during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sampling</w:t>
      </w:r>
      <w:proofErr w:type="spellEnd"/>
    </w:p>
    <w:p w14:paraId="371CFF63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bookmarkStart w:id="6" w:name="_Hlk64798169"/>
      <w:r w:rsidRPr="00B46686">
        <w:rPr>
          <w:rFonts w:cs="Arial"/>
          <w:sz w:val="18"/>
          <w:szCs w:val="18"/>
        </w:rPr>
        <w:t>Materiale plastice, 2016; 53(1):</w:t>
      </w:r>
      <w:bookmarkEnd w:id="6"/>
      <w:r w:rsidRPr="00B46686">
        <w:rPr>
          <w:rFonts w:cs="Arial"/>
          <w:sz w:val="18"/>
          <w:szCs w:val="18"/>
        </w:rPr>
        <w:t>19-22, ISSN: 0025-5289, WOS:000373966500005</w:t>
      </w:r>
    </w:p>
    <w:p w14:paraId="6E7E48B0" w14:textId="77777777" w:rsidR="00A53F33" w:rsidRPr="00B46686" w:rsidRDefault="00733111" w:rsidP="00A53F33">
      <w:pPr>
        <w:pStyle w:val="ListParagraph"/>
        <w:rPr>
          <w:rFonts w:cs="Arial"/>
          <w:sz w:val="18"/>
          <w:szCs w:val="18"/>
        </w:rPr>
      </w:pPr>
      <w:hyperlink r:id="rId35" w:history="1">
        <w:r w:rsidR="00A53F33" w:rsidRPr="000A43AE">
          <w:rPr>
            <w:rStyle w:val="Hyperlink"/>
            <w:rFonts w:cs="Arial"/>
            <w:sz w:val="18"/>
            <w:szCs w:val="18"/>
          </w:rPr>
          <w:t>http://www.revmaterialeplastice.ro/pdf/SUTA%201%2016.pdf</w:t>
        </w:r>
      </w:hyperlink>
      <w:r w:rsidR="00A53F33" w:rsidRPr="00B46686">
        <w:rPr>
          <w:rFonts w:cs="Arial"/>
          <w:sz w:val="18"/>
          <w:szCs w:val="18"/>
        </w:rPr>
        <w:t xml:space="preserve"> </w:t>
      </w:r>
    </w:p>
    <w:p w14:paraId="7DB76BF7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IF (2016) = 0.778</w:t>
      </w:r>
    </w:p>
    <w:p w14:paraId="6CB2BD3B" w14:textId="77777777" w:rsidR="00A53F33" w:rsidRPr="00B46686" w:rsidRDefault="00A53F33" w:rsidP="00A53F33">
      <w:pPr>
        <w:pStyle w:val="ListParagraph"/>
        <w:numPr>
          <w:ilvl w:val="0"/>
          <w:numId w:val="3"/>
        </w:numPr>
        <w:rPr>
          <w:rFonts w:cs="Arial"/>
          <w:sz w:val="18"/>
          <w:szCs w:val="18"/>
        </w:rPr>
      </w:pPr>
      <w:proofErr w:type="spellStart"/>
      <w:r w:rsidRPr="00B46686">
        <w:rPr>
          <w:rFonts w:cs="Arial"/>
          <w:sz w:val="18"/>
          <w:szCs w:val="18"/>
        </w:rPr>
        <w:t>Lenuţa</w:t>
      </w:r>
      <w:proofErr w:type="spellEnd"/>
      <w:r w:rsidRPr="00B46686">
        <w:rPr>
          <w:rFonts w:cs="Arial"/>
          <w:sz w:val="18"/>
          <w:szCs w:val="18"/>
        </w:rPr>
        <w:t xml:space="preserve">-Maria </w:t>
      </w:r>
      <w:proofErr w:type="spellStart"/>
      <w:r w:rsidRPr="00B46686">
        <w:rPr>
          <w:rFonts w:cs="Arial"/>
          <w:sz w:val="18"/>
          <w:szCs w:val="18"/>
        </w:rPr>
        <w:t>Şuta</w:t>
      </w:r>
      <w:proofErr w:type="spellEnd"/>
      <w:r w:rsidRPr="00B46686">
        <w:rPr>
          <w:rFonts w:cs="Arial"/>
          <w:sz w:val="18"/>
          <w:szCs w:val="18"/>
        </w:rPr>
        <w:t xml:space="preserve">, Gabriela </w:t>
      </w:r>
      <w:proofErr w:type="spellStart"/>
      <w:r w:rsidRPr="00B46686">
        <w:rPr>
          <w:rFonts w:cs="Arial"/>
          <w:sz w:val="18"/>
          <w:szCs w:val="18"/>
        </w:rPr>
        <w:t>Vlase</w:t>
      </w:r>
      <w:proofErr w:type="spellEnd"/>
      <w:r w:rsidRPr="00B46686">
        <w:rPr>
          <w:rFonts w:cs="Arial"/>
          <w:sz w:val="18"/>
          <w:szCs w:val="18"/>
        </w:rPr>
        <w:t xml:space="preserve">, Titus </w:t>
      </w:r>
      <w:proofErr w:type="spellStart"/>
      <w:r w:rsidRPr="00B46686">
        <w:rPr>
          <w:rFonts w:cs="Arial"/>
          <w:sz w:val="18"/>
          <w:szCs w:val="18"/>
        </w:rPr>
        <w:t>Vlase</w:t>
      </w:r>
      <w:proofErr w:type="spellEnd"/>
      <w:r w:rsidRPr="00B46686">
        <w:rPr>
          <w:rFonts w:cs="Arial"/>
          <w:sz w:val="18"/>
          <w:szCs w:val="18"/>
        </w:rPr>
        <w:t xml:space="preserve">, </w:t>
      </w:r>
      <w:proofErr w:type="spellStart"/>
      <w:r w:rsidRPr="00B46686">
        <w:rPr>
          <w:rFonts w:cs="Arial"/>
          <w:sz w:val="18"/>
          <w:szCs w:val="18"/>
        </w:rPr>
        <w:t>Germaine</w:t>
      </w:r>
      <w:proofErr w:type="spellEnd"/>
      <w:r w:rsidRPr="00B46686">
        <w:rPr>
          <w:rFonts w:cs="Arial"/>
          <w:sz w:val="18"/>
          <w:szCs w:val="18"/>
        </w:rPr>
        <w:t xml:space="preserve"> Balint-Săvoiu, Tudor Olariu, Ionela Belu, Adriana </w:t>
      </w:r>
      <w:proofErr w:type="spellStart"/>
      <w:r w:rsidRPr="00B46686">
        <w:rPr>
          <w:rFonts w:cs="Arial"/>
          <w:sz w:val="18"/>
          <w:szCs w:val="18"/>
        </w:rPr>
        <w:t>Ledeţi</w:t>
      </w:r>
      <w:proofErr w:type="spellEnd"/>
      <w:r w:rsidRPr="00B46686">
        <w:rPr>
          <w:rFonts w:cs="Arial"/>
          <w:sz w:val="18"/>
          <w:szCs w:val="18"/>
        </w:rPr>
        <w:t xml:space="preserve">*, </w:t>
      </w:r>
      <w:r w:rsidRPr="00B46686">
        <w:rPr>
          <w:rFonts w:cs="Arial"/>
          <w:b/>
          <w:bCs/>
          <w:sz w:val="18"/>
          <w:szCs w:val="18"/>
        </w:rPr>
        <w:t xml:space="preserve">Marius-Sorin </w:t>
      </w:r>
      <w:proofErr w:type="spellStart"/>
      <w:r w:rsidRPr="00B46686">
        <w:rPr>
          <w:rFonts w:cs="Arial"/>
          <w:b/>
          <w:bCs/>
          <w:sz w:val="18"/>
          <w:szCs w:val="18"/>
        </w:rPr>
        <w:t>Murariu</w:t>
      </w:r>
      <w:proofErr w:type="spellEnd"/>
      <w:r w:rsidRPr="00B46686">
        <w:rPr>
          <w:rFonts w:cs="Arial"/>
          <w:sz w:val="18"/>
          <w:szCs w:val="18"/>
        </w:rPr>
        <w:t xml:space="preserve">, Lavinia Stelea, </w:t>
      </w:r>
      <w:proofErr w:type="spellStart"/>
      <w:r w:rsidRPr="00B46686">
        <w:rPr>
          <w:rFonts w:cs="Arial"/>
          <w:sz w:val="18"/>
          <w:szCs w:val="18"/>
        </w:rPr>
        <w:t>Ionuţ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Ledeţi</w:t>
      </w:r>
      <w:proofErr w:type="spellEnd"/>
    </w:p>
    <w:p w14:paraId="20126B5C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proofErr w:type="spellStart"/>
      <w:r w:rsidRPr="00B46686">
        <w:rPr>
          <w:rFonts w:cs="Arial"/>
          <w:sz w:val="18"/>
          <w:szCs w:val="18"/>
        </w:rPr>
        <w:t>Thermal</w:t>
      </w:r>
      <w:proofErr w:type="spellEnd"/>
      <w:r w:rsidRPr="00B46686">
        <w:rPr>
          <w:rFonts w:cs="Arial"/>
          <w:sz w:val="18"/>
          <w:szCs w:val="18"/>
        </w:rPr>
        <w:t xml:space="preserve"> </w:t>
      </w:r>
      <w:proofErr w:type="spellStart"/>
      <w:r w:rsidRPr="00B46686">
        <w:rPr>
          <w:rFonts w:cs="Arial"/>
          <w:sz w:val="18"/>
          <w:szCs w:val="18"/>
        </w:rPr>
        <w:t>characterization</w:t>
      </w:r>
      <w:proofErr w:type="spellEnd"/>
      <w:r w:rsidRPr="00B46686">
        <w:rPr>
          <w:rFonts w:cs="Arial"/>
          <w:sz w:val="18"/>
          <w:szCs w:val="18"/>
        </w:rPr>
        <w:t xml:space="preserve"> of </w:t>
      </w:r>
      <w:proofErr w:type="spellStart"/>
      <w:r w:rsidRPr="00B46686">
        <w:rPr>
          <w:rFonts w:cs="Arial"/>
          <w:sz w:val="18"/>
          <w:szCs w:val="18"/>
        </w:rPr>
        <w:t>cholesterol</w:t>
      </w:r>
      <w:proofErr w:type="spellEnd"/>
      <w:r w:rsidRPr="00B46686">
        <w:rPr>
          <w:rFonts w:cs="Arial"/>
          <w:sz w:val="18"/>
          <w:szCs w:val="18"/>
        </w:rPr>
        <w:t xml:space="preserve"> in </w:t>
      </w:r>
      <w:proofErr w:type="spellStart"/>
      <w:r w:rsidRPr="00B46686">
        <w:rPr>
          <w:rFonts w:cs="Arial"/>
          <w:sz w:val="18"/>
          <w:szCs w:val="18"/>
        </w:rPr>
        <w:t>air</w:t>
      </w:r>
      <w:proofErr w:type="spellEnd"/>
      <w:r w:rsidRPr="00B46686">
        <w:rPr>
          <w:rFonts w:cs="Arial"/>
          <w:sz w:val="18"/>
          <w:szCs w:val="18"/>
        </w:rPr>
        <w:t xml:space="preserve"> vs. nitrogen </w:t>
      </w:r>
      <w:proofErr w:type="spellStart"/>
      <w:r w:rsidRPr="00B46686">
        <w:rPr>
          <w:rFonts w:cs="Arial"/>
          <w:sz w:val="18"/>
          <w:szCs w:val="18"/>
        </w:rPr>
        <w:t>atmosphere</w:t>
      </w:r>
      <w:proofErr w:type="spellEnd"/>
    </w:p>
    <w:p w14:paraId="7DAD63B0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Revista de Chimie –</w:t>
      </w:r>
      <w:proofErr w:type="spellStart"/>
      <w:r w:rsidRPr="00B46686">
        <w:rPr>
          <w:rFonts w:cs="Arial"/>
          <w:sz w:val="18"/>
          <w:szCs w:val="18"/>
        </w:rPr>
        <w:t>Bucharest</w:t>
      </w:r>
      <w:proofErr w:type="spellEnd"/>
      <w:r w:rsidRPr="00B46686">
        <w:rPr>
          <w:rFonts w:cs="Arial"/>
          <w:sz w:val="18"/>
          <w:szCs w:val="18"/>
        </w:rPr>
        <w:t>, 2016; 67(1):84-86, ISSN: 0034-7752, WOS:000369524300019</w:t>
      </w:r>
    </w:p>
    <w:p w14:paraId="7FD64AC6" w14:textId="77777777" w:rsidR="00A53F33" w:rsidRPr="00B46686" w:rsidRDefault="00733111" w:rsidP="00A53F33">
      <w:pPr>
        <w:pStyle w:val="ListParagraph"/>
        <w:rPr>
          <w:rFonts w:cs="Arial"/>
          <w:sz w:val="18"/>
          <w:szCs w:val="18"/>
        </w:rPr>
      </w:pPr>
      <w:hyperlink r:id="rId36" w:history="1">
        <w:r w:rsidR="00A53F33" w:rsidRPr="000A43AE">
          <w:rPr>
            <w:rStyle w:val="Hyperlink"/>
            <w:rFonts w:cs="Arial"/>
            <w:sz w:val="18"/>
            <w:szCs w:val="18"/>
          </w:rPr>
          <w:t>https://revistadechimie.ro/Articles.asp?ID=4816</w:t>
        </w:r>
      </w:hyperlink>
    </w:p>
    <w:p w14:paraId="5AFF873D" w14:textId="77777777" w:rsidR="00A53F33" w:rsidRPr="00B46686" w:rsidRDefault="00A53F33" w:rsidP="00A53F33">
      <w:pPr>
        <w:pStyle w:val="ListParagraph"/>
        <w:rPr>
          <w:rFonts w:cs="Arial"/>
          <w:sz w:val="18"/>
          <w:szCs w:val="18"/>
        </w:rPr>
      </w:pPr>
      <w:r w:rsidRPr="00B46686">
        <w:rPr>
          <w:rFonts w:cs="Arial"/>
          <w:sz w:val="18"/>
          <w:szCs w:val="18"/>
        </w:rPr>
        <w:t>IF (2016) = 1.232</w:t>
      </w:r>
    </w:p>
    <w:p w14:paraId="3517E358" w14:textId="77777777" w:rsidR="00723BC2" w:rsidRPr="00723BC2" w:rsidRDefault="00723BC2" w:rsidP="00723BC2">
      <w:pPr>
        <w:pStyle w:val="ListParagraph"/>
        <w:numPr>
          <w:ilvl w:val="0"/>
          <w:numId w:val="3"/>
        </w:numPr>
        <w:spacing w:after="160" w:line="259" w:lineRule="auto"/>
        <w:rPr>
          <w:rFonts w:cs="Arial"/>
          <w:sz w:val="18"/>
          <w:szCs w:val="18"/>
        </w:rPr>
      </w:pPr>
      <w:r w:rsidRPr="00723BC2">
        <w:rPr>
          <w:rFonts w:cs="Arial"/>
          <w:sz w:val="18"/>
          <w:szCs w:val="18"/>
        </w:rPr>
        <w:t xml:space="preserve">Denisa </w:t>
      </w:r>
      <w:proofErr w:type="spellStart"/>
      <w:r w:rsidRPr="00723BC2">
        <w:rPr>
          <w:rFonts w:cs="Arial"/>
          <w:sz w:val="18"/>
          <w:szCs w:val="18"/>
        </w:rPr>
        <w:t>Circioban</w:t>
      </w:r>
      <w:proofErr w:type="spellEnd"/>
      <w:r w:rsidRPr="00723BC2">
        <w:rPr>
          <w:rFonts w:cs="Arial"/>
          <w:sz w:val="18"/>
          <w:szCs w:val="18"/>
        </w:rPr>
        <w:t xml:space="preserve">, Cristina </w:t>
      </w:r>
      <w:proofErr w:type="spellStart"/>
      <w:r w:rsidRPr="00723BC2">
        <w:rPr>
          <w:rFonts w:cs="Arial"/>
          <w:sz w:val="18"/>
          <w:szCs w:val="18"/>
        </w:rPr>
        <w:t>Dehelean</w:t>
      </w:r>
      <w:proofErr w:type="spellEnd"/>
      <w:r w:rsidRPr="00723BC2">
        <w:rPr>
          <w:rFonts w:cs="Arial"/>
          <w:sz w:val="18"/>
          <w:szCs w:val="18"/>
        </w:rPr>
        <w:t xml:space="preserve">, </w:t>
      </w:r>
      <w:proofErr w:type="spellStart"/>
      <w:r w:rsidRPr="00723BC2">
        <w:rPr>
          <w:rFonts w:cs="Arial"/>
          <w:sz w:val="18"/>
          <w:szCs w:val="18"/>
        </w:rPr>
        <w:t>Lenuta</w:t>
      </w:r>
      <w:proofErr w:type="spellEnd"/>
      <w:r w:rsidRPr="00723BC2">
        <w:rPr>
          <w:rFonts w:cs="Arial"/>
          <w:sz w:val="18"/>
          <w:szCs w:val="18"/>
        </w:rPr>
        <w:t xml:space="preserve">-Maria Suta, Marius </w:t>
      </w:r>
      <w:proofErr w:type="spellStart"/>
      <w:r w:rsidRPr="00723BC2">
        <w:rPr>
          <w:rFonts w:cs="Arial"/>
          <w:sz w:val="18"/>
          <w:szCs w:val="18"/>
        </w:rPr>
        <w:t>Murariu</w:t>
      </w:r>
      <w:proofErr w:type="spellEnd"/>
      <w:r w:rsidRPr="00723BC2">
        <w:rPr>
          <w:rFonts w:cs="Arial"/>
          <w:sz w:val="18"/>
          <w:szCs w:val="18"/>
        </w:rPr>
        <w:t xml:space="preserve">, Gabriela </w:t>
      </w:r>
      <w:proofErr w:type="spellStart"/>
      <w:r w:rsidRPr="00723BC2">
        <w:rPr>
          <w:rFonts w:cs="Arial"/>
          <w:sz w:val="18"/>
          <w:szCs w:val="18"/>
        </w:rPr>
        <w:t>Vlase</w:t>
      </w:r>
      <w:proofErr w:type="spellEnd"/>
      <w:r w:rsidRPr="00723BC2">
        <w:rPr>
          <w:rFonts w:cs="Arial"/>
          <w:sz w:val="18"/>
          <w:szCs w:val="18"/>
        </w:rPr>
        <w:t xml:space="preserve">, Lucian </w:t>
      </w:r>
      <w:proofErr w:type="spellStart"/>
      <w:r w:rsidRPr="00723BC2">
        <w:rPr>
          <w:rFonts w:cs="Arial"/>
          <w:sz w:val="18"/>
          <w:szCs w:val="18"/>
        </w:rPr>
        <w:t>Nita</w:t>
      </w:r>
      <w:proofErr w:type="spellEnd"/>
      <w:r w:rsidRPr="00723BC2">
        <w:rPr>
          <w:rFonts w:cs="Arial"/>
          <w:sz w:val="18"/>
          <w:szCs w:val="18"/>
        </w:rPr>
        <w:t xml:space="preserve">, </w:t>
      </w:r>
      <w:proofErr w:type="spellStart"/>
      <w:r w:rsidRPr="00723BC2">
        <w:rPr>
          <w:rFonts w:cs="Arial"/>
          <w:sz w:val="18"/>
          <w:szCs w:val="18"/>
        </w:rPr>
        <w:t>Codruta</w:t>
      </w:r>
      <w:proofErr w:type="spellEnd"/>
      <w:r w:rsidRPr="00723BC2">
        <w:rPr>
          <w:rFonts w:cs="Arial"/>
          <w:sz w:val="18"/>
          <w:szCs w:val="18"/>
        </w:rPr>
        <w:t xml:space="preserve"> </w:t>
      </w:r>
      <w:proofErr w:type="spellStart"/>
      <w:r w:rsidRPr="00723BC2">
        <w:rPr>
          <w:rFonts w:cs="Arial"/>
          <w:sz w:val="18"/>
          <w:szCs w:val="18"/>
        </w:rPr>
        <w:t>Soica</w:t>
      </w:r>
      <w:proofErr w:type="spellEnd"/>
      <w:r w:rsidRPr="00723BC2">
        <w:rPr>
          <w:rFonts w:cs="Arial"/>
          <w:sz w:val="18"/>
          <w:szCs w:val="18"/>
        </w:rPr>
        <w:t xml:space="preserve">, Adriana </w:t>
      </w:r>
      <w:proofErr w:type="spellStart"/>
      <w:r w:rsidRPr="00723BC2">
        <w:rPr>
          <w:rFonts w:cs="Arial"/>
          <w:sz w:val="18"/>
          <w:szCs w:val="18"/>
        </w:rPr>
        <w:t>Fulias</w:t>
      </w:r>
      <w:proofErr w:type="spellEnd"/>
      <w:r w:rsidRPr="00723BC2">
        <w:rPr>
          <w:rFonts w:cs="Arial"/>
          <w:sz w:val="18"/>
          <w:szCs w:val="18"/>
        </w:rPr>
        <w:t xml:space="preserve"> </w:t>
      </w:r>
    </w:p>
    <w:p w14:paraId="70798873" w14:textId="77777777" w:rsidR="00723BC2" w:rsidRPr="00723BC2" w:rsidRDefault="00723BC2" w:rsidP="00723BC2">
      <w:pPr>
        <w:pStyle w:val="ListParagraph"/>
        <w:spacing w:after="160" w:line="259" w:lineRule="auto"/>
        <w:rPr>
          <w:rFonts w:cs="Arial"/>
          <w:sz w:val="18"/>
          <w:szCs w:val="18"/>
        </w:rPr>
      </w:pPr>
      <w:proofErr w:type="spellStart"/>
      <w:r w:rsidRPr="00723BC2">
        <w:rPr>
          <w:rFonts w:cs="Arial"/>
          <w:sz w:val="18"/>
          <w:szCs w:val="18"/>
        </w:rPr>
        <w:t>Synthesis</w:t>
      </w:r>
      <w:proofErr w:type="spellEnd"/>
      <w:r w:rsidRPr="00723BC2">
        <w:rPr>
          <w:rFonts w:cs="Arial"/>
          <w:sz w:val="18"/>
          <w:szCs w:val="18"/>
        </w:rPr>
        <w:t xml:space="preserve"> </w:t>
      </w:r>
      <w:proofErr w:type="spellStart"/>
      <w:r w:rsidRPr="00723BC2">
        <w:rPr>
          <w:rFonts w:cs="Arial"/>
          <w:sz w:val="18"/>
          <w:szCs w:val="18"/>
        </w:rPr>
        <w:t>and</w:t>
      </w:r>
      <w:proofErr w:type="spellEnd"/>
      <w:r w:rsidRPr="00723BC2">
        <w:rPr>
          <w:rFonts w:cs="Arial"/>
          <w:sz w:val="18"/>
          <w:szCs w:val="18"/>
        </w:rPr>
        <w:t xml:space="preserve"> </w:t>
      </w:r>
      <w:proofErr w:type="spellStart"/>
      <w:r w:rsidRPr="00723BC2">
        <w:rPr>
          <w:rFonts w:cs="Arial"/>
          <w:sz w:val="18"/>
          <w:szCs w:val="18"/>
        </w:rPr>
        <w:t>Physico-chemical</w:t>
      </w:r>
      <w:proofErr w:type="spellEnd"/>
      <w:r w:rsidRPr="00723BC2">
        <w:rPr>
          <w:rFonts w:cs="Arial"/>
          <w:sz w:val="18"/>
          <w:szCs w:val="18"/>
        </w:rPr>
        <w:t xml:space="preserve"> </w:t>
      </w:r>
      <w:proofErr w:type="spellStart"/>
      <w:r w:rsidRPr="00723BC2">
        <w:rPr>
          <w:rFonts w:cs="Arial"/>
          <w:sz w:val="18"/>
          <w:szCs w:val="18"/>
        </w:rPr>
        <w:t>Characterization</w:t>
      </w:r>
      <w:proofErr w:type="spellEnd"/>
      <w:r w:rsidRPr="00723BC2">
        <w:rPr>
          <w:rFonts w:cs="Arial"/>
          <w:sz w:val="18"/>
          <w:szCs w:val="18"/>
        </w:rPr>
        <w:t xml:space="preserve"> of </w:t>
      </w:r>
      <w:proofErr w:type="spellStart"/>
      <w:r w:rsidRPr="00723BC2">
        <w:rPr>
          <w:rFonts w:cs="Arial"/>
          <w:sz w:val="18"/>
          <w:szCs w:val="18"/>
        </w:rPr>
        <w:t>Theophylline</w:t>
      </w:r>
      <w:proofErr w:type="spellEnd"/>
      <w:r w:rsidRPr="00723BC2">
        <w:rPr>
          <w:rFonts w:cs="Arial"/>
          <w:sz w:val="18"/>
          <w:szCs w:val="18"/>
        </w:rPr>
        <w:t xml:space="preserve">-succinic Acid </w:t>
      </w:r>
      <w:proofErr w:type="spellStart"/>
      <w:r w:rsidRPr="00723BC2">
        <w:rPr>
          <w:rFonts w:cs="Arial"/>
          <w:sz w:val="18"/>
          <w:szCs w:val="18"/>
        </w:rPr>
        <w:t>Binary</w:t>
      </w:r>
      <w:proofErr w:type="spellEnd"/>
      <w:r w:rsidRPr="00723BC2">
        <w:rPr>
          <w:rFonts w:cs="Arial"/>
          <w:sz w:val="18"/>
          <w:szCs w:val="18"/>
        </w:rPr>
        <w:t xml:space="preserve"> </w:t>
      </w:r>
      <w:proofErr w:type="spellStart"/>
      <w:r w:rsidRPr="00723BC2">
        <w:rPr>
          <w:rFonts w:cs="Arial"/>
          <w:sz w:val="18"/>
          <w:szCs w:val="18"/>
        </w:rPr>
        <w:t>Adduct</w:t>
      </w:r>
      <w:proofErr w:type="spellEnd"/>
    </w:p>
    <w:p w14:paraId="017489AF" w14:textId="77777777" w:rsidR="00723BC2" w:rsidRPr="00723BC2" w:rsidRDefault="00723BC2" w:rsidP="00723BC2">
      <w:pPr>
        <w:pStyle w:val="ListParagraph"/>
        <w:spacing w:after="160" w:line="259" w:lineRule="auto"/>
        <w:rPr>
          <w:rFonts w:cs="Arial"/>
          <w:sz w:val="18"/>
          <w:szCs w:val="18"/>
        </w:rPr>
      </w:pPr>
      <w:r w:rsidRPr="00723BC2">
        <w:rPr>
          <w:rFonts w:cs="Arial"/>
          <w:sz w:val="18"/>
          <w:szCs w:val="18"/>
        </w:rPr>
        <w:t>Revista de Chimie –</w:t>
      </w:r>
      <w:proofErr w:type="spellStart"/>
      <w:r w:rsidRPr="00723BC2">
        <w:rPr>
          <w:rFonts w:cs="Arial"/>
          <w:sz w:val="18"/>
          <w:szCs w:val="18"/>
        </w:rPr>
        <w:t>Bucharest</w:t>
      </w:r>
      <w:proofErr w:type="spellEnd"/>
      <w:r w:rsidRPr="00723BC2">
        <w:rPr>
          <w:rFonts w:cs="Arial"/>
          <w:sz w:val="18"/>
          <w:szCs w:val="18"/>
        </w:rPr>
        <w:t>, 2015; 66(12):1982-1985, ISSN: 0034-7752, WOS:000369524300019</w:t>
      </w:r>
    </w:p>
    <w:p w14:paraId="6ED2B33F" w14:textId="4BCC0E67" w:rsidR="00723BC2" w:rsidRPr="00723BC2" w:rsidRDefault="00733111" w:rsidP="00723BC2">
      <w:pPr>
        <w:pStyle w:val="ListParagraph"/>
        <w:spacing w:after="160" w:line="259" w:lineRule="auto"/>
        <w:rPr>
          <w:rFonts w:cs="Arial"/>
          <w:sz w:val="18"/>
          <w:szCs w:val="18"/>
        </w:rPr>
      </w:pPr>
      <w:hyperlink r:id="rId37" w:history="1">
        <w:r w:rsidR="00723BC2" w:rsidRPr="00E41E0E">
          <w:rPr>
            <w:rStyle w:val="Hyperlink"/>
            <w:rFonts w:cs="Arial"/>
            <w:sz w:val="18"/>
            <w:szCs w:val="18"/>
          </w:rPr>
          <w:t>https://revistadechimie.ro/Articles.asp?ID=4756</w:t>
        </w:r>
      </w:hyperlink>
      <w:r w:rsidR="00723BC2">
        <w:rPr>
          <w:rFonts w:cs="Arial"/>
          <w:sz w:val="18"/>
          <w:szCs w:val="18"/>
        </w:rPr>
        <w:t xml:space="preserve"> </w:t>
      </w:r>
      <w:r w:rsidR="00723BC2" w:rsidRPr="00723BC2">
        <w:rPr>
          <w:rFonts w:cs="Arial"/>
          <w:sz w:val="18"/>
          <w:szCs w:val="18"/>
        </w:rPr>
        <w:t xml:space="preserve"> </w:t>
      </w:r>
    </w:p>
    <w:p w14:paraId="24336C54" w14:textId="77777777" w:rsidR="00723BC2" w:rsidRPr="00723BC2" w:rsidRDefault="00723BC2" w:rsidP="00723BC2">
      <w:pPr>
        <w:pStyle w:val="ListParagraph"/>
        <w:spacing w:after="160" w:line="259" w:lineRule="auto"/>
        <w:rPr>
          <w:rFonts w:cs="Arial"/>
          <w:sz w:val="18"/>
          <w:szCs w:val="18"/>
        </w:rPr>
      </w:pPr>
      <w:r w:rsidRPr="00723BC2">
        <w:rPr>
          <w:rFonts w:cs="Arial"/>
          <w:sz w:val="18"/>
          <w:szCs w:val="18"/>
        </w:rPr>
        <w:t>IF(2015) = 0.956</w:t>
      </w:r>
    </w:p>
    <w:p w14:paraId="0EB7A731" w14:textId="3695B5AE" w:rsidR="00A27172" w:rsidRDefault="00A27172" w:rsidP="00A27172">
      <w:pPr>
        <w:pStyle w:val="ListParagraph"/>
        <w:numPr>
          <w:ilvl w:val="0"/>
          <w:numId w:val="3"/>
        </w:numPr>
        <w:spacing w:after="160" w:line="259" w:lineRule="auto"/>
        <w:rPr>
          <w:rFonts w:cs="Arial"/>
          <w:sz w:val="18"/>
          <w:szCs w:val="18"/>
        </w:rPr>
      </w:pPr>
      <w:r w:rsidRPr="00A27172">
        <w:rPr>
          <w:rFonts w:cs="Arial"/>
          <w:sz w:val="18"/>
          <w:szCs w:val="18"/>
        </w:rPr>
        <w:t xml:space="preserve">M. </w:t>
      </w:r>
      <w:proofErr w:type="spellStart"/>
      <w:r w:rsidRPr="00A27172">
        <w:rPr>
          <w:rFonts w:cs="Arial"/>
          <w:sz w:val="18"/>
          <w:szCs w:val="18"/>
        </w:rPr>
        <w:t>Catalano</w:t>
      </w:r>
      <w:proofErr w:type="spellEnd"/>
      <w:r w:rsidRPr="00A27172">
        <w:rPr>
          <w:rFonts w:cs="Arial"/>
          <w:sz w:val="18"/>
          <w:szCs w:val="18"/>
        </w:rPr>
        <w:t xml:space="preserve">, G. Born, R. </w:t>
      </w:r>
      <w:proofErr w:type="spellStart"/>
      <w:r w:rsidRPr="00A27172">
        <w:rPr>
          <w:rFonts w:cs="Arial"/>
          <w:sz w:val="18"/>
          <w:szCs w:val="18"/>
        </w:rPr>
        <w:t>Peto</w:t>
      </w:r>
      <w:proofErr w:type="spellEnd"/>
      <w:r w:rsidRPr="00A27172">
        <w:rPr>
          <w:rFonts w:cs="Arial"/>
          <w:sz w:val="18"/>
          <w:szCs w:val="18"/>
        </w:rPr>
        <w:t xml:space="preserve">, </w:t>
      </w:r>
      <w:proofErr w:type="spellStart"/>
      <w:r w:rsidRPr="00A27172">
        <w:rPr>
          <w:rFonts w:cs="Arial"/>
          <w:sz w:val="18"/>
          <w:szCs w:val="18"/>
        </w:rPr>
        <w:t>Critical</w:t>
      </w:r>
      <w:proofErr w:type="spellEnd"/>
      <w:r w:rsidRPr="00A27172">
        <w:rPr>
          <w:rFonts w:cs="Arial"/>
          <w:sz w:val="18"/>
          <w:szCs w:val="18"/>
        </w:rPr>
        <w:t xml:space="preserve"> Leg </w:t>
      </w:r>
      <w:proofErr w:type="spellStart"/>
      <w:r w:rsidRPr="00A27172">
        <w:rPr>
          <w:rFonts w:cs="Arial"/>
          <w:sz w:val="18"/>
          <w:szCs w:val="18"/>
        </w:rPr>
        <w:t>Ischaemia</w:t>
      </w:r>
      <w:proofErr w:type="spellEnd"/>
      <w:r w:rsidRPr="00A27172">
        <w:rPr>
          <w:rFonts w:cs="Arial"/>
          <w:sz w:val="18"/>
          <w:szCs w:val="18"/>
        </w:rPr>
        <w:t xml:space="preserve"> </w:t>
      </w:r>
      <w:proofErr w:type="spellStart"/>
      <w:r w:rsidRPr="00A27172">
        <w:rPr>
          <w:rFonts w:cs="Arial"/>
          <w:sz w:val="18"/>
          <w:szCs w:val="18"/>
        </w:rPr>
        <w:t>Prevention</w:t>
      </w:r>
      <w:proofErr w:type="spellEnd"/>
      <w:r w:rsidRPr="00A27172">
        <w:rPr>
          <w:rFonts w:cs="Arial"/>
          <w:sz w:val="18"/>
          <w:szCs w:val="18"/>
        </w:rPr>
        <w:t xml:space="preserve"> </w:t>
      </w:r>
      <w:proofErr w:type="spellStart"/>
      <w:r w:rsidRPr="00A27172">
        <w:rPr>
          <w:rFonts w:cs="Arial"/>
          <w:sz w:val="18"/>
          <w:szCs w:val="18"/>
        </w:rPr>
        <w:t>Study</w:t>
      </w:r>
      <w:proofErr w:type="spellEnd"/>
      <w:r w:rsidRPr="00A27172">
        <w:rPr>
          <w:rFonts w:cs="Arial"/>
          <w:sz w:val="18"/>
          <w:szCs w:val="18"/>
        </w:rPr>
        <w:t xml:space="preserve"> (CLIPS) Group (G. </w:t>
      </w:r>
      <w:proofErr w:type="spellStart"/>
      <w:r w:rsidRPr="00A27172">
        <w:rPr>
          <w:rFonts w:cs="Arial"/>
          <w:sz w:val="18"/>
          <w:szCs w:val="18"/>
        </w:rPr>
        <w:t>Pettina</w:t>
      </w:r>
      <w:proofErr w:type="spellEnd"/>
      <w:r w:rsidRPr="00A27172">
        <w:rPr>
          <w:rFonts w:cs="Arial"/>
          <w:sz w:val="18"/>
          <w:szCs w:val="18"/>
        </w:rPr>
        <w:t xml:space="preserve">, L. Poli, S. </w:t>
      </w:r>
      <w:proofErr w:type="spellStart"/>
      <w:r w:rsidRPr="00A27172">
        <w:rPr>
          <w:rFonts w:cs="Arial"/>
          <w:sz w:val="18"/>
          <w:szCs w:val="18"/>
        </w:rPr>
        <w:t>Radicchia</w:t>
      </w:r>
      <w:proofErr w:type="spellEnd"/>
      <w:r w:rsidRPr="00A27172">
        <w:rPr>
          <w:rFonts w:cs="Arial"/>
          <w:sz w:val="18"/>
          <w:szCs w:val="18"/>
        </w:rPr>
        <w:t xml:space="preserve">, M. </w:t>
      </w:r>
      <w:proofErr w:type="spellStart"/>
      <w:r w:rsidRPr="00A27172">
        <w:rPr>
          <w:rFonts w:cs="Arial"/>
          <w:sz w:val="18"/>
          <w:szCs w:val="18"/>
        </w:rPr>
        <w:t>Rossi</w:t>
      </w:r>
      <w:proofErr w:type="spellEnd"/>
      <w:r w:rsidRPr="00A27172">
        <w:rPr>
          <w:rFonts w:cs="Arial"/>
          <w:sz w:val="18"/>
          <w:szCs w:val="18"/>
        </w:rPr>
        <w:t xml:space="preserve">, G. </w:t>
      </w:r>
      <w:proofErr w:type="spellStart"/>
      <w:r w:rsidRPr="00A27172">
        <w:rPr>
          <w:rFonts w:cs="Arial"/>
          <w:sz w:val="18"/>
          <w:szCs w:val="18"/>
        </w:rPr>
        <w:t>Scandale</w:t>
      </w:r>
      <w:proofErr w:type="spellEnd"/>
      <w:r w:rsidRPr="00A27172">
        <w:rPr>
          <w:rFonts w:cs="Arial"/>
          <w:sz w:val="18"/>
          <w:szCs w:val="18"/>
        </w:rPr>
        <w:t xml:space="preserve">, G. </w:t>
      </w:r>
      <w:proofErr w:type="spellStart"/>
      <w:r w:rsidRPr="00A27172">
        <w:rPr>
          <w:rFonts w:cs="Arial"/>
          <w:sz w:val="18"/>
          <w:szCs w:val="18"/>
        </w:rPr>
        <w:t>Scondotto</w:t>
      </w:r>
      <w:proofErr w:type="spellEnd"/>
      <w:r w:rsidRPr="00A27172">
        <w:rPr>
          <w:rFonts w:cs="Arial"/>
          <w:sz w:val="18"/>
          <w:szCs w:val="18"/>
        </w:rPr>
        <w:t xml:space="preserve">, D. </w:t>
      </w:r>
      <w:proofErr w:type="spellStart"/>
      <w:r w:rsidRPr="00A27172">
        <w:rPr>
          <w:rFonts w:cs="Arial"/>
          <w:sz w:val="18"/>
          <w:szCs w:val="18"/>
        </w:rPr>
        <w:t>Sergi</w:t>
      </w:r>
      <w:proofErr w:type="spellEnd"/>
      <w:r w:rsidRPr="00A27172">
        <w:rPr>
          <w:rFonts w:cs="Arial"/>
          <w:sz w:val="18"/>
          <w:szCs w:val="18"/>
        </w:rPr>
        <w:t xml:space="preserve">, C. </w:t>
      </w:r>
      <w:proofErr w:type="spellStart"/>
      <w:r w:rsidRPr="00A27172">
        <w:rPr>
          <w:rFonts w:cs="Arial"/>
          <w:sz w:val="18"/>
          <w:szCs w:val="18"/>
        </w:rPr>
        <w:t>Setacci</w:t>
      </w:r>
      <w:proofErr w:type="spellEnd"/>
      <w:r w:rsidRPr="00A27172">
        <w:rPr>
          <w:rFonts w:cs="Arial"/>
          <w:sz w:val="18"/>
          <w:szCs w:val="18"/>
        </w:rPr>
        <w:t xml:space="preserve">, S. Spada, A. R. </w:t>
      </w:r>
      <w:proofErr w:type="spellStart"/>
      <w:r w:rsidRPr="00A27172">
        <w:rPr>
          <w:rFonts w:cs="Arial"/>
          <w:sz w:val="18"/>
          <w:szCs w:val="18"/>
        </w:rPr>
        <w:t>Todini</w:t>
      </w:r>
      <w:proofErr w:type="spellEnd"/>
      <w:r w:rsidRPr="00A27172">
        <w:rPr>
          <w:rFonts w:cs="Arial"/>
          <w:sz w:val="18"/>
          <w:szCs w:val="18"/>
        </w:rPr>
        <w:t xml:space="preserve">, G. </w:t>
      </w:r>
      <w:proofErr w:type="spellStart"/>
      <w:r w:rsidRPr="00A27172">
        <w:rPr>
          <w:rFonts w:cs="Arial"/>
          <w:sz w:val="18"/>
          <w:szCs w:val="18"/>
        </w:rPr>
        <w:t>Vaudo</w:t>
      </w:r>
      <w:proofErr w:type="spellEnd"/>
      <w:r w:rsidRPr="00A27172">
        <w:rPr>
          <w:rFonts w:cs="Arial"/>
          <w:sz w:val="18"/>
          <w:szCs w:val="18"/>
        </w:rPr>
        <w:t xml:space="preserve">, F. </w:t>
      </w:r>
      <w:proofErr w:type="spellStart"/>
      <w:r w:rsidRPr="00A27172">
        <w:rPr>
          <w:rFonts w:cs="Arial"/>
          <w:sz w:val="18"/>
          <w:szCs w:val="18"/>
        </w:rPr>
        <w:t>Verlato</w:t>
      </w:r>
      <w:proofErr w:type="spellEnd"/>
      <w:r w:rsidRPr="00A27172">
        <w:rPr>
          <w:rFonts w:cs="Arial"/>
          <w:sz w:val="18"/>
          <w:szCs w:val="18"/>
        </w:rPr>
        <w:t xml:space="preserve">, A. </w:t>
      </w:r>
      <w:proofErr w:type="spellStart"/>
      <w:r w:rsidRPr="00A27172">
        <w:rPr>
          <w:rFonts w:cs="Arial"/>
          <w:sz w:val="18"/>
          <w:szCs w:val="18"/>
        </w:rPr>
        <w:t>Visona</w:t>
      </w:r>
      <w:proofErr w:type="spellEnd"/>
      <w:r w:rsidRPr="00A27172">
        <w:rPr>
          <w:rFonts w:cs="Arial"/>
          <w:sz w:val="18"/>
          <w:szCs w:val="18"/>
        </w:rPr>
        <w:t xml:space="preserve">,  M. </w:t>
      </w:r>
      <w:proofErr w:type="spellStart"/>
      <w:r w:rsidRPr="00A27172">
        <w:rPr>
          <w:rFonts w:cs="Arial"/>
          <w:sz w:val="18"/>
          <w:szCs w:val="18"/>
        </w:rPr>
        <w:t>Zannoni</w:t>
      </w:r>
      <w:proofErr w:type="spellEnd"/>
      <w:r w:rsidRPr="00A27172">
        <w:rPr>
          <w:rFonts w:cs="Arial"/>
          <w:sz w:val="18"/>
          <w:szCs w:val="18"/>
        </w:rPr>
        <w:t xml:space="preserve">, M. </w:t>
      </w:r>
      <w:proofErr w:type="spellStart"/>
      <w:r w:rsidRPr="00A27172">
        <w:rPr>
          <w:rFonts w:cs="Arial"/>
          <w:sz w:val="18"/>
          <w:szCs w:val="18"/>
        </w:rPr>
        <w:t>Bielawiec</w:t>
      </w:r>
      <w:proofErr w:type="spellEnd"/>
      <w:r w:rsidRPr="00A27172">
        <w:rPr>
          <w:rFonts w:cs="Arial"/>
          <w:sz w:val="18"/>
          <w:szCs w:val="18"/>
        </w:rPr>
        <w:t xml:space="preserve">, A. </w:t>
      </w:r>
      <w:proofErr w:type="spellStart"/>
      <w:r w:rsidRPr="00A27172">
        <w:rPr>
          <w:rFonts w:cs="Arial"/>
          <w:sz w:val="18"/>
          <w:szCs w:val="18"/>
        </w:rPr>
        <w:t>Jawien</w:t>
      </w:r>
      <w:proofErr w:type="spellEnd"/>
      <w:r w:rsidRPr="00A27172">
        <w:rPr>
          <w:rFonts w:cs="Arial"/>
          <w:sz w:val="18"/>
          <w:szCs w:val="18"/>
        </w:rPr>
        <w:t xml:space="preserve">, A. </w:t>
      </w:r>
      <w:proofErr w:type="spellStart"/>
      <w:r w:rsidRPr="00A27172">
        <w:rPr>
          <w:rFonts w:cs="Arial"/>
          <w:sz w:val="18"/>
          <w:szCs w:val="18"/>
        </w:rPr>
        <w:t>Meissner</w:t>
      </w:r>
      <w:proofErr w:type="spellEnd"/>
      <w:r w:rsidRPr="00A27172">
        <w:rPr>
          <w:rFonts w:cs="Arial"/>
          <w:sz w:val="18"/>
          <w:szCs w:val="18"/>
        </w:rPr>
        <w:t xml:space="preserve">, J. </w:t>
      </w:r>
      <w:proofErr w:type="spellStart"/>
      <w:r w:rsidRPr="00A27172">
        <w:rPr>
          <w:rFonts w:cs="Arial"/>
          <w:sz w:val="18"/>
          <w:szCs w:val="18"/>
        </w:rPr>
        <w:t>Michalak</w:t>
      </w:r>
      <w:proofErr w:type="spellEnd"/>
      <w:r w:rsidRPr="00A27172">
        <w:rPr>
          <w:rFonts w:cs="Arial"/>
          <w:sz w:val="18"/>
          <w:szCs w:val="18"/>
        </w:rPr>
        <w:t xml:space="preserve">, R. </w:t>
      </w:r>
      <w:proofErr w:type="spellStart"/>
      <w:r w:rsidRPr="00A27172">
        <w:rPr>
          <w:rFonts w:cs="Arial"/>
          <w:sz w:val="18"/>
          <w:szCs w:val="18"/>
        </w:rPr>
        <w:t>Nizankowski</w:t>
      </w:r>
      <w:proofErr w:type="spellEnd"/>
      <w:r w:rsidRPr="00A27172">
        <w:rPr>
          <w:rFonts w:cs="Arial"/>
          <w:sz w:val="18"/>
          <w:szCs w:val="18"/>
        </w:rPr>
        <w:t xml:space="preserve">, M. </w:t>
      </w:r>
      <w:proofErr w:type="spellStart"/>
      <w:r w:rsidRPr="00A27172">
        <w:rPr>
          <w:rFonts w:cs="Arial"/>
          <w:sz w:val="18"/>
          <w:szCs w:val="18"/>
        </w:rPr>
        <w:t>Wandzilak</w:t>
      </w:r>
      <w:proofErr w:type="spellEnd"/>
      <w:r w:rsidRPr="00A27172">
        <w:rPr>
          <w:rFonts w:cs="Arial"/>
          <w:sz w:val="18"/>
          <w:szCs w:val="18"/>
        </w:rPr>
        <w:t xml:space="preserve">. J. A. Avram, R. Avram, N. </w:t>
      </w:r>
      <w:proofErr w:type="spellStart"/>
      <w:r w:rsidRPr="00A27172">
        <w:rPr>
          <w:rFonts w:cs="Arial"/>
          <w:sz w:val="18"/>
          <w:szCs w:val="18"/>
        </w:rPr>
        <w:t>Hancu</w:t>
      </w:r>
      <w:proofErr w:type="spellEnd"/>
      <w:r w:rsidRPr="00A27172">
        <w:rPr>
          <w:rFonts w:cs="Arial"/>
          <w:sz w:val="18"/>
          <w:szCs w:val="18"/>
        </w:rPr>
        <w:t xml:space="preserve">, A. Marian, I. Marian, </w:t>
      </w:r>
      <w:r w:rsidRPr="00A27172">
        <w:rPr>
          <w:rFonts w:cs="Arial"/>
          <w:b/>
          <w:bCs/>
          <w:sz w:val="18"/>
          <w:szCs w:val="18"/>
        </w:rPr>
        <w:t xml:space="preserve">M. </w:t>
      </w:r>
      <w:proofErr w:type="spellStart"/>
      <w:r w:rsidRPr="00A27172">
        <w:rPr>
          <w:rFonts w:cs="Arial"/>
          <w:b/>
          <w:bCs/>
          <w:sz w:val="18"/>
          <w:szCs w:val="18"/>
        </w:rPr>
        <w:t>Murariu</w:t>
      </w:r>
      <w:proofErr w:type="spellEnd"/>
      <w:r w:rsidRPr="00A27172">
        <w:rPr>
          <w:rFonts w:cs="Arial"/>
          <w:sz w:val="18"/>
          <w:szCs w:val="18"/>
        </w:rPr>
        <w:t xml:space="preserve">, G. </w:t>
      </w:r>
      <w:proofErr w:type="spellStart"/>
      <w:r w:rsidRPr="00A27172">
        <w:rPr>
          <w:rFonts w:cs="Arial"/>
          <w:sz w:val="18"/>
          <w:szCs w:val="18"/>
        </w:rPr>
        <w:t>Negrisanu</w:t>
      </w:r>
      <w:proofErr w:type="spellEnd"/>
      <w:r w:rsidRPr="00A27172">
        <w:rPr>
          <w:rFonts w:cs="Arial"/>
          <w:sz w:val="18"/>
          <w:szCs w:val="18"/>
        </w:rPr>
        <w:t xml:space="preserve">, D. </w:t>
      </w:r>
      <w:proofErr w:type="spellStart"/>
      <w:r w:rsidRPr="00A27172">
        <w:rPr>
          <w:rFonts w:cs="Arial"/>
          <w:sz w:val="18"/>
          <w:szCs w:val="18"/>
        </w:rPr>
        <w:t>Olinic</w:t>
      </w:r>
      <w:proofErr w:type="spellEnd"/>
      <w:r w:rsidRPr="00A27172">
        <w:rPr>
          <w:rFonts w:cs="Arial"/>
          <w:sz w:val="18"/>
          <w:szCs w:val="18"/>
        </w:rPr>
        <w:t xml:space="preserve">, N. </w:t>
      </w:r>
      <w:proofErr w:type="spellStart"/>
      <w:r w:rsidRPr="00A27172">
        <w:rPr>
          <w:rFonts w:cs="Arial"/>
          <w:sz w:val="18"/>
          <w:szCs w:val="18"/>
        </w:rPr>
        <w:t>Olinic</w:t>
      </w:r>
      <w:proofErr w:type="spellEnd"/>
      <w:r w:rsidRPr="00A27172">
        <w:rPr>
          <w:rFonts w:cs="Arial"/>
          <w:sz w:val="18"/>
          <w:szCs w:val="18"/>
        </w:rPr>
        <w:t xml:space="preserve">, R. </w:t>
      </w:r>
      <w:proofErr w:type="spellStart"/>
      <w:r w:rsidRPr="00A27172">
        <w:rPr>
          <w:rFonts w:cs="Arial"/>
          <w:sz w:val="18"/>
          <w:szCs w:val="18"/>
        </w:rPr>
        <w:t>Trambitas</w:t>
      </w:r>
      <w:proofErr w:type="spellEnd"/>
      <w:r w:rsidRPr="00A27172">
        <w:rPr>
          <w:rFonts w:cs="Arial"/>
          <w:sz w:val="18"/>
          <w:szCs w:val="18"/>
        </w:rPr>
        <w:t xml:space="preserve">, I. </w:t>
      </w:r>
      <w:proofErr w:type="spellStart"/>
      <w:r w:rsidRPr="00A27172">
        <w:rPr>
          <w:rFonts w:cs="Arial"/>
          <w:sz w:val="18"/>
          <w:szCs w:val="18"/>
        </w:rPr>
        <w:t>Veresiu</w:t>
      </w:r>
      <w:proofErr w:type="spellEnd"/>
      <w:r w:rsidRPr="00A27172">
        <w:rPr>
          <w:rFonts w:cs="Arial"/>
          <w:sz w:val="18"/>
          <w:szCs w:val="18"/>
        </w:rPr>
        <w:t xml:space="preserve">, I. Victoria, M. </w:t>
      </w:r>
      <w:proofErr w:type="spellStart"/>
      <w:r w:rsidRPr="00A27172">
        <w:rPr>
          <w:rFonts w:cs="Arial"/>
          <w:sz w:val="18"/>
          <w:szCs w:val="18"/>
        </w:rPr>
        <w:t>Kozak</w:t>
      </w:r>
      <w:proofErr w:type="spellEnd"/>
      <w:r w:rsidRPr="00A27172">
        <w:rPr>
          <w:rFonts w:cs="Arial"/>
          <w:sz w:val="18"/>
          <w:szCs w:val="18"/>
        </w:rPr>
        <w:t xml:space="preserve">, A. </w:t>
      </w:r>
      <w:proofErr w:type="spellStart"/>
      <w:r w:rsidRPr="00A27172">
        <w:rPr>
          <w:rFonts w:cs="Arial"/>
          <w:sz w:val="18"/>
          <w:szCs w:val="18"/>
        </w:rPr>
        <w:t>Mavri</w:t>
      </w:r>
      <w:proofErr w:type="spellEnd"/>
      <w:r w:rsidRPr="00A27172">
        <w:rPr>
          <w:rFonts w:cs="Arial"/>
          <w:sz w:val="18"/>
          <w:szCs w:val="18"/>
        </w:rPr>
        <w:t xml:space="preserve">. J. S. </w:t>
      </w:r>
      <w:proofErr w:type="spellStart"/>
      <w:r w:rsidRPr="00A27172">
        <w:rPr>
          <w:rFonts w:cs="Arial"/>
          <w:sz w:val="18"/>
          <w:szCs w:val="18"/>
        </w:rPr>
        <w:t>Bahi</w:t>
      </w:r>
      <w:proofErr w:type="spellEnd"/>
      <w:r w:rsidRPr="00A27172">
        <w:rPr>
          <w:rFonts w:cs="Arial"/>
          <w:sz w:val="18"/>
          <w:szCs w:val="18"/>
        </w:rPr>
        <w:t xml:space="preserve">, P. S. </w:t>
      </w:r>
      <w:proofErr w:type="spellStart"/>
      <w:r w:rsidRPr="00A27172">
        <w:rPr>
          <w:rFonts w:cs="Arial"/>
          <w:sz w:val="18"/>
          <w:szCs w:val="18"/>
        </w:rPr>
        <w:t>Bahi</w:t>
      </w:r>
      <w:proofErr w:type="spellEnd"/>
      <w:r w:rsidRPr="00A27172">
        <w:rPr>
          <w:rFonts w:cs="Arial"/>
          <w:sz w:val="18"/>
          <w:szCs w:val="18"/>
        </w:rPr>
        <w:t xml:space="preserve">, </w:t>
      </w:r>
      <w:proofErr w:type="spellStart"/>
      <w:r w:rsidRPr="00A27172">
        <w:rPr>
          <w:rFonts w:cs="Arial"/>
          <w:sz w:val="18"/>
          <w:szCs w:val="18"/>
        </w:rPr>
        <w:t>Brunkwall</w:t>
      </w:r>
      <w:proofErr w:type="spellEnd"/>
      <w:r w:rsidRPr="00A27172">
        <w:rPr>
          <w:rFonts w:cs="Arial"/>
          <w:sz w:val="18"/>
          <w:szCs w:val="18"/>
        </w:rPr>
        <w:t xml:space="preserve">, A. </w:t>
      </w:r>
      <w:proofErr w:type="spellStart"/>
      <w:r w:rsidRPr="00A27172">
        <w:rPr>
          <w:rFonts w:cs="Arial"/>
          <w:sz w:val="18"/>
          <w:szCs w:val="18"/>
        </w:rPr>
        <w:t>Gallino</w:t>
      </w:r>
      <w:proofErr w:type="spellEnd"/>
      <w:r w:rsidRPr="00A27172">
        <w:rPr>
          <w:rFonts w:cs="Arial"/>
          <w:sz w:val="18"/>
          <w:szCs w:val="18"/>
        </w:rPr>
        <w:t xml:space="preserve">, F. Mahler), </w:t>
      </w:r>
    </w:p>
    <w:p w14:paraId="28679480" w14:textId="20E9FB1D" w:rsidR="00A27172" w:rsidRDefault="00A27172" w:rsidP="00A27172">
      <w:pPr>
        <w:pStyle w:val="ListParagraph"/>
        <w:spacing w:after="160" w:line="259" w:lineRule="auto"/>
        <w:rPr>
          <w:rFonts w:cs="Arial"/>
          <w:sz w:val="18"/>
          <w:szCs w:val="18"/>
        </w:rPr>
      </w:pPr>
      <w:proofErr w:type="spellStart"/>
      <w:r w:rsidRPr="00A27172">
        <w:rPr>
          <w:rFonts w:cs="Arial"/>
          <w:sz w:val="18"/>
          <w:szCs w:val="18"/>
        </w:rPr>
        <w:t>Prevention</w:t>
      </w:r>
      <w:proofErr w:type="spellEnd"/>
      <w:r w:rsidRPr="00A27172">
        <w:rPr>
          <w:rFonts w:cs="Arial"/>
          <w:sz w:val="18"/>
          <w:szCs w:val="18"/>
        </w:rPr>
        <w:t xml:space="preserve"> of </w:t>
      </w:r>
      <w:proofErr w:type="spellStart"/>
      <w:r w:rsidRPr="00A27172">
        <w:rPr>
          <w:rFonts w:cs="Arial"/>
          <w:sz w:val="18"/>
          <w:szCs w:val="18"/>
        </w:rPr>
        <w:t>serious</w:t>
      </w:r>
      <w:proofErr w:type="spellEnd"/>
      <w:r w:rsidRPr="00A27172">
        <w:rPr>
          <w:rFonts w:cs="Arial"/>
          <w:sz w:val="18"/>
          <w:szCs w:val="18"/>
        </w:rPr>
        <w:t xml:space="preserve"> vascular </w:t>
      </w:r>
      <w:proofErr w:type="spellStart"/>
      <w:r w:rsidRPr="00A27172">
        <w:rPr>
          <w:rFonts w:cs="Arial"/>
          <w:sz w:val="18"/>
          <w:szCs w:val="18"/>
        </w:rPr>
        <w:t>events</w:t>
      </w:r>
      <w:proofErr w:type="spellEnd"/>
      <w:r w:rsidRPr="00A27172">
        <w:rPr>
          <w:rFonts w:cs="Arial"/>
          <w:sz w:val="18"/>
          <w:szCs w:val="18"/>
        </w:rPr>
        <w:t xml:space="preserve"> </w:t>
      </w:r>
      <w:proofErr w:type="spellStart"/>
      <w:r w:rsidRPr="00A27172">
        <w:rPr>
          <w:rFonts w:cs="Arial"/>
          <w:sz w:val="18"/>
          <w:szCs w:val="18"/>
        </w:rPr>
        <w:t>by</w:t>
      </w:r>
      <w:proofErr w:type="spellEnd"/>
      <w:r w:rsidRPr="00A27172">
        <w:rPr>
          <w:rFonts w:cs="Arial"/>
          <w:sz w:val="18"/>
          <w:szCs w:val="18"/>
        </w:rPr>
        <w:t xml:space="preserve"> </w:t>
      </w:r>
      <w:proofErr w:type="spellStart"/>
      <w:r w:rsidRPr="00A27172">
        <w:rPr>
          <w:rFonts w:cs="Arial"/>
          <w:sz w:val="18"/>
          <w:szCs w:val="18"/>
        </w:rPr>
        <w:t>aspirin</w:t>
      </w:r>
      <w:proofErr w:type="spellEnd"/>
      <w:r w:rsidRPr="00A27172">
        <w:rPr>
          <w:rFonts w:cs="Arial"/>
          <w:sz w:val="18"/>
          <w:szCs w:val="18"/>
        </w:rPr>
        <w:t xml:space="preserve"> </w:t>
      </w:r>
      <w:proofErr w:type="spellStart"/>
      <w:r w:rsidRPr="00A27172">
        <w:rPr>
          <w:rFonts w:cs="Arial"/>
          <w:sz w:val="18"/>
          <w:szCs w:val="18"/>
        </w:rPr>
        <w:t>amongst</w:t>
      </w:r>
      <w:proofErr w:type="spellEnd"/>
      <w:r w:rsidRPr="00A27172">
        <w:rPr>
          <w:rFonts w:cs="Arial"/>
          <w:sz w:val="18"/>
          <w:szCs w:val="18"/>
        </w:rPr>
        <w:t xml:space="preserve"> </w:t>
      </w:r>
      <w:proofErr w:type="spellStart"/>
      <w:r w:rsidRPr="00A27172">
        <w:rPr>
          <w:rFonts w:cs="Arial"/>
          <w:sz w:val="18"/>
          <w:szCs w:val="18"/>
        </w:rPr>
        <w:t>patients</w:t>
      </w:r>
      <w:proofErr w:type="spellEnd"/>
      <w:r w:rsidRPr="00A27172">
        <w:rPr>
          <w:rFonts w:cs="Arial"/>
          <w:sz w:val="18"/>
          <w:szCs w:val="18"/>
        </w:rPr>
        <w:t xml:space="preserve"> </w:t>
      </w:r>
      <w:proofErr w:type="spellStart"/>
      <w:r w:rsidRPr="00A27172">
        <w:rPr>
          <w:rFonts w:cs="Arial"/>
          <w:sz w:val="18"/>
          <w:szCs w:val="18"/>
        </w:rPr>
        <w:t>with</w:t>
      </w:r>
      <w:proofErr w:type="spellEnd"/>
      <w:r w:rsidRPr="00A27172">
        <w:rPr>
          <w:rFonts w:cs="Arial"/>
          <w:sz w:val="18"/>
          <w:szCs w:val="18"/>
        </w:rPr>
        <w:t xml:space="preserve"> </w:t>
      </w:r>
      <w:proofErr w:type="spellStart"/>
      <w:r w:rsidRPr="00A27172">
        <w:rPr>
          <w:rFonts w:cs="Arial"/>
          <w:sz w:val="18"/>
          <w:szCs w:val="18"/>
        </w:rPr>
        <w:t>peripheral</w:t>
      </w:r>
      <w:proofErr w:type="spellEnd"/>
      <w:r w:rsidRPr="00A27172">
        <w:rPr>
          <w:rFonts w:cs="Arial"/>
          <w:sz w:val="18"/>
          <w:szCs w:val="18"/>
        </w:rPr>
        <w:t xml:space="preserve"> arterial </w:t>
      </w:r>
      <w:proofErr w:type="spellStart"/>
      <w:r w:rsidRPr="00A27172">
        <w:rPr>
          <w:rFonts w:cs="Arial"/>
          <w:sz w:val="18"/>
          <w:szCs w:val="18"/>
        </w:rPr>
        <w:t>disease</w:t>
      </w:r>
      <w:proofErr w:type="spellEnd"/>
      <w:r w:rsidRPr="00A27172">
        <w:rPr>
          <w:rFonts w:cs="Arial"/>
          <w:sz w:val="18"/>
          <w:szCs w:val="18"/>
        </w:rPr>
        <w:t xml:space="preserve">: </w:t>
      </w:r>
      <w:proofErr w:type="spellStart"/>
      <w:r w:rsidRPr="00A27172">
        <w:rPr>
          <w:rFonts w:cs="Arial"/>
          <w:sz w:val="18"/>
          <w:szCs w:val="18"/>
        </w:rPr>
        <w:t>randomized</w:t>
      </w:r>
      <w:proofErr w:type="spellEnd"/>
      <w:r w:rsidRPr="00A27172">
        <w:rPr>
          <w:rFonts w:cs="Arial"/>
          <w:sz w:val="18"/>
          <w:szCs w:val="18"/>
        </w:rPr>
        <w:t xml:space="preserve">, </w:t>
      </w:r>
      <w:proofErr w:type="spellStart"/>
      <w:r w:rsidRPr="00A27172">
        <w:rPr>
          <w:rFonts w:cs="Arial"/>
          <w:sz w:val="18"/>
          <w:szCs w:val="18"/>
        </w:rPr>
        <w:t>double-blind</w:t>
      </w:r>
      <w:proofErr w:type="spellEnd"/>
      <w:r w:rsidRPr="00A27172">
        <w:rPr>
          <w:rFonts w:cs="Arial"/>
          <w:sz w:val="18"/>
          <w:szCs w:val="18"/>
        </w:rPr>
        <w:t xml:space="preserve"> trial,</w:t>
      </w:r>
    </w:p>
    <w:p w14:paraId="40E557D1" w14:textId="7868A0FA" w:rsidR="00A27172" w:rsidRDefault="00A27172" w:rsidP="00A27172">
      <w:pPr>
        <w:pStyle w:val="ListParagraph"/>
        <w:spacing w:after="160" w:line="259" w:lineRule="auto"/>
        <w:rPr>
          <w:rFonts w:cs="Arial"/>
          <w:sz w:val="18"/>
          <w:szCs w:val="18"/>
        </w:rPr>
      </w:pPr>
      <w:r w:rsidRPr="00A27172">
        <w:rPr>
          <w:rFonts w:cs="Arial"/>
          <w:sz w:val="18"/>
          <w:szCs w:val="18"/>
        </w:rPr>
        <w:t xml:space="preserve">2007 </w:t>
      </w:r>
      <w:proofErr w:type="spellStart"/>
      <w:r w:rsidRPr="00A27172">
        <w:rPr>
          <w:rFonts w:cs="Arial"/>
          <w:sz w:val="18"/>
          <w:szCs w:val="18"/>
        </w:rPr>
        <w:t>Blackwell</w:t>
      </w:r>
      <w:proofErr w:type="spellEnd"/>
      <w:r w:rsidRPr="00A27172">
        <w:rPr>
          <w:rFonts w:cs="Arial"/>
          <w:sz w:val="18"/>
          <w:szCs w:val="18"/>
        </w:rPr>
        <w:t xml:space="preserve"> </w:t>
      </w:r>
      <w:proofErr w:type="spellStart"/>
      <w:r w:rsidRPr="00A27172">
        <w:rPr>
          <w:rFonts w:cs="Arial"/>
          <w:sz w:val="18"/>
          <w:szCs w:val="18"/>
        </w:rPr>
        <w:t>Publishing</w:t>
      </w:r>
      <w:proofErr w:type="spellEnd"/>
      <w:r w:rsidRPr="00A27172">
        <w:rPr>
          <w:rFonts w:cs="Arial"/>
          <w:sz w:val="18"/>
          <w:szCs w:val="18"/>
        </w:rPr>
        <w:t xml:space="preserve"> Ltd Journal of </w:t>
      </w:r>
      <w:proofErr w:type="spellStart"/>
      <w:r w:rsidRPr="00A27172">
        <w:rPr>
          <w:rFonts w:cs="Arial"/>
          <w:sz w:val="18"/>
          <w:szCs w:val="18"/>
        </w:rPr>
        <w:t>Internal</w:t>
      </w:r>
      <w:proofErr w:type="spellEnd"/>
      <w:r w:rsidRPr="00A27172">
        <w:rPr>
          <w:rFonts w:cs="Arial"/>
          <w:sz w:val="18"/>
          <w:szCs w:val="18"/>
        </w:rPr>
        <w:t xml:space="preserve"> Medicine Volume:  261; </w:t>
      </w:r>
      <w:proofErr w:type="spellStart"/>
      <w:r w:rsidRPr="00A27172">
        <w:rPr>
          <w:rFonts w:cs="Arial"/>
          <w:sz w:val="18"/>
          <w:szCs w:val="18"/>
        </w:rPr>
        <w:t>Issue</w:t>
      </w:r>
      <w:proofErr w:type="spellEnd"/>
      <w:r w:rsidRPr="00A27172">
        <w:rPr>
          <w:rFonts w:cs="Arial"/>
          <w:sz w:val="18"/>
          <w:szCs w:val="18"/>
        </w:rPr>
        <w:t xml:space="preserve">: 3, </w:t>
      </w:r>
      <w:proofErr w:type="spellStart"/>
      <w:r w:rsidRPr="00A27172">
        <w:rPr>
          <w:rFonts w:cs="Arial"/>
          <w:sz w:val="18"/>
          <w:szCs w:val="18"/>
        </w:rPr>
        <w:t>Pages</w:t>
      </w:r>
      <w:proofErr w:type="spellEnd"/>
      <w:r w:rsidRPr="00A27172">
        <w:rPr>
          <w:rFonts w:cs="Arial"/>
          <w:sz w:val="18"/>
          <w:szCs w:val="18"/>
        </w:rPr>
        <w:t>: 276–284, 2007, doi: 10.1111/j.1365-2796.2006.01763.x.</w:t>
      </w:r>
    </w:p>
    <w:p w14:paraId="1137C147" w14:textId="77777777" w:rsidR="00A9345D" w:rsidRDefault="00733111" w:rsidP="00A27172">
      <w:pPr>
        <w:pStyle w:val="ListParagraph"/>
        <w:spacing w:after="160" w:line="259" w:lineRule="auto"/>
        <w:rPr>
          <w:rFonts w:cs="Arial"/>
          <w:sz w:val="18"/>
          <w:szCs w:val="18"/>
        </w:rPr>
      </w:pPr>
      <w:hyperlink r:id="rId38" w:history="1">
        <w:r w:rsidR="00A9345D" w:rsidRPr="00E41E0E">
          <w:rPr>
            <w:rStyle w:val="Hyperlink"/>
            <w:rFonts w:cs="Arial"/>
            <w:sz w:val="18"/>
            <w:szCs w:val="18"/>
          </w:rPr>
          <w:t>https://onlinelibrary.wiley.com/doi/full/10.1111/j.1365-2796.2006.01763.x</w:t>
        </w:r>
      </w:hyperlink>
      <w:r w:rsidR="00A9345D">
        <w:rPr>
          <w:rFonts w:cs="Arial"/>
          <w:sz w:val="18"/>
          <w:szCs w:val="18"/>
        </w:rPr>
        <w:t xml:space="preserve"> </w:t>
      </w:r>
    </w:p>
    <w:p w14:paraId="60F48B8F" w14:textId="027E02A8" w:rsidR="00A9345D" w:rsidRPr="004079BA" w:rsidRDefault="00A9345D" w:rsidP="00A27172">
      <w:pPr>
        <w:pStyle w:val="ListParagraph"/>
        <w:spacing w:after="160" w:line="259" w:lineRule="auto"/>
        <w:rPr>
          <w:rFonts w:cs="Arial"/>
          <w:sz w:val="18"/>
          <w:szCs w:val="18"/>
        </w:rPr>
      </w:pPr>
      <w:r w:rsidRPr="00A9345D">
        <w:rPr>
          <w:rFonts w:cs="Arial"/>
          <w:sz w:val="18"/>
          <w:szCs w:val="18"/>
        </w:rPr>
        <w:t>IF (2007) = 4.901</w:t>
      </w:r>
      <w:r>
        <w:rPr>
          <w:rFonts w:cs="Arial"/>
          <w:sz w:val="18"/>
          <w:szCs w:val="18"/>
        </w:rPr>
        <w:t xml:space="preserve"> </w:t>
      </w:r>
    </w:p>
    <w:p w14:paraId="63E5F0B5" w14:textId="77777777" w:rsidR="00A53F33" w:rsidRDefault="00A53F33" w:rsidP="00A53F33">
      <w:pPr>
        <w:rPr>
          <w:rFonts w:cs="Arial"/>
          <w:color w:val="0070C0"/>
          <w:sz w:val="18"/>
          <w:szCs w:val="18"/>
        </w:rPr>
      </w:pPr>
    </w:p>
    <w:p w14:paraId="07504E76" w14:textId="77777777" w:rsidR="00A53F33" w:rsidRPr="0080594F" w:rsidRDefault="00A53F33" w:rsidP="00A53F33">
      <w:pPr>
        <w:rPr>
          <w:rFonts w:cs="Arial"/>
          <w:color w:val="0070C0"/>
          <w:sz w:val="18"/>
          <w:szCs w:val="18"/>
        </w:rPr>
      </w:pPr>
      <w:r w:rsidRPr="0080594F">
        <w:rPr>
          <w:rFonts w:cs="Arial"/>
          <w:color w:val="0070C0"/>
          <w:sz w:val="18"/>
          <w:szCs w:val="18"/>
        </w:rPr>
        <w:t>Cit</w:t>
      </w:r>
      <w:r>
        <w:rPr>
          <w:rFonts w:cs="Arial"/>
          <w:color w:val="0070C0"/>
          <w:sz w:val="18"/>
          <w:szCs w:val="18"/>
        </w:rPr>
        <w:t>ări</w:t>
      </w:r>
    </w:p>
    <w:p w14:paraId="2EDEBE43" w14:textId="77777777" w:rsidR="00A53F33" w:rsidRPr="00E82F95" w:rsidRDefault="00A53F33" w:rsidP="00A53F33">
      <w:pPr>
        <w:rPr>
          <w:rFonts w:cs="Arial"/>
          <w:sz w:val="18"/>
          <w:szCs w:val="18"/>
        </w:rPr>
      </w:pPr>
    </w:p>
    <w:p w14:paraId="3235EF6D" w14:textId="77777777" w:rsidR="00A53F33" w:rsidRPr="00292F94" w:rsidRDefault="00A53F33" w:rsidP="00A53F33">
      <w:pPr>
        <w:rPr>
          <w:rFonts w:cs="Arial"/>
          <w:sz w:val="18"/>
          <w:szCs w:val="18"/>
        </w:rPr>
      </w:pPr>
      <w:r w:rsidRPr="00292F94">
        <w:rPr>
          <w:rFonts w:cs="Arial"/>
          <w:sz w:val="18"/>
          <w:szCs w:val="18"/>
        </w:rPr>
        <w:t xml:space="preserve">Articolele mele au fost citate de 165 de ori in total, cu 143 citări fără autocitare în Web of </w:t>
      </w:r>
      <w:proofErr w:type="spellStart"/>
      <w:r w:rsidRPr="00292F94">
        <w:rPr>
          <w:rFonts w:cs="Arial"/>
          <w:sz w:val="18"/>
          <w:szCs w:val="18"/>
        </w:rPr>
        <w:t>Science</w:t>
      </w:r>
      <w:proofErr w:type="spellEnd"/>
      <w:r w:rsidRPr="00292F94">
        <w:rPr>
          <w:rFonts w:cs="Arial"/>
          <w:sz w:val="18"/>
          <w:szCs w:val="18"/>
        </w:rPr>
        <w:t>.</w:t>
      </w:r>
    </w:p>
    <w:p w14:paraId="516B53EA" w14:textId="1D7F16F2" w:rsidR="009C257D" w:rsidRDefault="009C257D" w:rsidP="00A53F33">
      <w:pPr>
        <w:rPr>
          <w:rFonts w:cs="Arial"/>
          <w:sz w:val="18"/>
          <w:szCs w:val="18"/>
        </w:rPr>
      </w:pPr>
    </w:p>
    <w:p w14:paraId="6EFD0139" w14:textId="43658C1E" w:rsidR="009C257D" w:rsidRPr="0080594F" w:rsidRDefault="009C257D" w:rsidP="009C257D">
      <w:pPr>
        <w:rPr>
          <w:rFonts w:cs="Arial"/>
          <w:color w:val="0070C0"/>
          <w:sz w:val="18"/>
          <w:szCs w:val="18"/>
        </w:rPr>
      </w:pPr>
      <w:r>
        <w:rPr>
          <w:rFonts w:cs="Arial"/>
          <w:color w:val="0070C0"/>
          <w:sz w:val="18"/>
          <w:szCs w:val="18"/>
        </w:rPr>
        <w:t>H-Index</w:t>
      </w:r>
    </w:p>
    <w:p w14:paraId="2F9FFAB6" w14:textId="3707E79B" w:rsidR="009C257D" w:rsidRPr="00292F94" w:rsidRDefault="009C257D" w:rsidP="00A53F33">
      <w:pPr>
        <w:rPr>
          <w:rFonts w:cs="Arial"/>
          <w:sz w:val="18"/>
          <w:szCs w:val="18"/>
        </w:rPr>
      </w:pPr>
      <w:r w:rsidRPr="009C257D">
        <w:rPr>
          <w:rFonts w:cs="Arial"/>
          <w:sz w:val="18"/>
          <w:szCs w:val="18"/>
        </w:rPr>
        <w:t>H-index-</w:t>
      </w:r>
      <w:proofErr w:type="spellStart"/>
      <w:r w:rsidRPr="009C257D">
        <w:rPr>
          <w:rFonts w:cs="Arial"/>
          <w:sz w:val="18"/>
          <w:szCs w:val="18"/>
        </w:rPr>
        <w:t>ul</w:t>
      </w:r>
      <w:proofErr w:type="spellEnd"/>
      <w:r w:rsidRPr="009C257D">
        <w:rPr>
          <w:rFonts w:cs="Arial"/>
          <w:sz w:val="18"/>
          <w:szCs w:val="18"/>
        </w:rPr>
        <w:t xml:space="preserve"> meu este 9 în Web of </w:t>
      </w:r>
      <w:proofErr w:type="spellStart"/>
      <w:r w:rsidRPr="009C257D">
        <w:rPr>
          <w:rFonts w:cs="Arial"/>
          <w:sz w:val="18"/>
          <w:szCs w:val="18"/>
        </w:rPr>
        <w:t>Science</w:t>
      </w:r>
      <w:proofErr w:type="spellEnd"/>
      <w:r w:rsidRPr="009C257D">
        <w:rPr>
          <w:rFonts w:cs="Arial"/>
          <w:sz w:val="18"/>
          <w:szCs w:val="18"/>
        </w:rPr>
        <w:t>.</w:t>
      </w:r>
    </w:p>
    <w:p w14:paraId="55A05556" w14:textId="77777777" w:rsidR="00A53F33" w:rsidRDefault="00A53F33" w:rsidP="00A53F33">
      <w:pPr>
        <w:rPr>
          <w:rFonts w:cs="Arial"/>
          <w:color w:val="0070C0"/>
          <w:sz w:val="18"/>
          <w:szCs w:val="18"/>
        </w:rPr>
      </w:pPr>
    </w:p>
    <w:p w14:paraId="02F6ACB2" w14:textId="77777777" w:rsidR="00A53F33" w:rsidRPr="0080594F" w:rsidRDefault="00A53F33" w:rsidP="00A53F33">
      <w:pPr>
        <w:rPr>
          <w:rFonts w:cs="Arial"/>
          <w:color w:val="0070C0"/>
          <w:sz w:val="18"/>
          <w:szCs w:val="18"/>
        </w:rPr>
      </w:pPr>
      <w:r w:rsidRPr="0080594F">
        <w:rPr>
          <w:rFonts w:cs="Arial"/>
          <w:color w:val="0070C0"/>
          <w:sz w:val="18"/>
          <w:szCs w:val="18"/>
        </w:rPr>
        <w:t>Confer</w:t>
      </w:r>
      <w:r>
        <w:rPr>
          <w:rFonts w:cs="Arial"/>
          <w:color w:val="0070C0"/>
          <w:sz w:val="18"/>
          <w:szCs w:val="18"/>
        </w:rPr>
        <w:t>ințe și congrese</w:t>
      </w:r>
    </w:p>
    <w:p w14:paraId="4C4BE415" w14:textId="77777777" w:rsidR="00A53F33" w:rsidRDefault="00A53F33" w:rsidP="00A53F33">
      <w:pPr>
        <w:rPr>
          <w:rFonts w:cs="Arial"/>
          <w:color w:val="0070C0"/>
          <w:sz w:val="18"/>
          <w:szCs w:val="18"/>
        </w:rPr>
      </w:pPr>
    </w:p>
    <w:p w14:paraId="1679D50C" w14:textId="405E6DCA" w:rsidR="00A53F33" w:rsidRPr="00292F94" w:rsidRDefault="00A53F33" w:rsidP="00A53F33">
      <w:pPr>
        <w:rPr>
          <w:rFonts w:cs="Arial"/>
          <w:sz w:val="18"/>
          <w:szCs w:val="18"/>
        </w:rPr>
      </w:pPr>
      <w:r w:rsidRPr="00292F94">
        <w:rPr>
          <w:rFonts w:cs="Arial"/>
          <w:sz w:val="18"/>
          <w:szCs w:val="18"/>
        </w:rPr>
        <w:t xml:space="preserve">Pe cât a fost posibil, am participat la numeroase congrese și conferințe </w:t>
      </w:r>
      <w:r w:rsidR="001703B0">
        <w:rPr>
          <w:rFonts w:cs="Arial"/>
          <w:sz w:val="18"/>
          <w:szCs w:val="18"/>
        </w:rPr>
        <w:t xml:space="preserve">științifice </w:t>
      </w:r>
      <w:r w:rsidRPr="00292F94">
        <w:rPr>
          <w:rFonts w:cs="Arial"/>
          <w:sz w:val="18"/>
          <w:szCs w:val="18"/>
        </w:rPr>
        <w:t>naționale și internaționale</w:t>
      </w:r>
    </w:p>
    <w:p w14:paraId="5AEEE88D" w14:textId="77777777" w:rsidR="00A53F33" w:rsidRDefault="00A53F33" w:rsidP="00A53F33">
      <w:pPr>
        <w:rPr>
          <w:rFonts w:cs="Arial"/>
          <w:color w:val="0070C0"/>
          <w:sz w:val="18"/>
          <w:szCs w:val="18"/>
        </w:rPr>
      </w:pPr>
    </w:p>
    <w:p w14:paraId="1A5C5619" w14:textId="77777777" w:rsidR="00A53F33" w:rsidRPr="0080594F" w:rsidRDefault="00A53F33" w:rsidP="00A53F33">
      <w:pPr>
        <w:rPr>
          <w:rFonts w:cs="Arial"/>
          <w:color w:val="0070C0"/>
          <w:sz w:val="18"/>
          <w:szCs w:val="18"/>
        </w:rPr>
      </w:pPr>
      <w:r>
        <w:rPr>
          <w:rFonts w:cs="Arial"/>
          <w:color w:val="0070C0"/>
          <w:sz w:val="18"/>
          <w:szCs w:val="18"/>
        </w:rPr>
        <w:t>Lucrări prezentate și publicate</w:t>
      </w:r>
    </w:p>
    <w:p w14:paraId="635FADA2" w14:textId="77777777" w:rsidR="00A53F33" w:rsidRDefault="00A53F33" w:rsidP="00A53F33">
      <w:pPr>
        <w:rPr>
          <w:rFonts w:cs="Arial"/>
          <w:color w:val="0070C0"/>
          <w:sz w:val="18"/>
          <w:szCs w:val="18"/>
        </w:rPr>
      </w:pPr>
    </w:p>
    <w:p w14:paraId="689514AA" w14:textId="3AFF3227" w:rsidR="00A53F33" w:rsidRPr="00292F94" w:rsidRDefault="00A53F33" w:rsidP="00A53F33">
      <w:pPr>
        <w:rPr>
          <w:rFonts w:cs="Arial"/>
          <w:sz w:val="18"/>
          <w:szCs w:val="18"/>
        </w:rPr>
      </w:pPr>
      <w:r w:rsidRPr="00292F94">
        <w:rPr>
          <w:rFonts w:cs="Arial"/>
          <w:sz w:val="18"/>
          <w:szCs w:val="18"/>
        </w:rPr>
        <w:t xml:space="preserve">Am avut peste 100 articole prezentate la conferințe, congrese și publicate în </w:t>
      </w:r>
      <w:r w:rsidR="00987636">
        <w:rPr>
          <w:rFonts w:cs="Arial"/>
          <w:sz w:val="18"/>
          <w:szCs w:val="18"/>
        </w:rPr>
        <w:t xml:space="preserve">rezumat în </w:t>
      </w:r>
      <w:r w:rsidRPr="00292F94">
        <w:rPr>
          <w:rFonts w:cs="Arial"/>
          <w:sz w:val="18"/>
          <w:szCs w:val="18"/>
        </w:rPr>
        <w:t>reviste naționale și internaționale..</w:t>
      </w:r>
    </w:p>
    <w:p w14:paraId="662A0202" w14:textId="749BF53E" w:rsidR="00A53F33" w:rsidRDefault="00A53F33">
      <w:pPr>
        <w:pStyle w:val="ECVText"/>
      </w:pPr>
    </w:p>
    <w:p w14:paraId="1E1C48A8" w14:textId="77777777" w:rsidR="00A53F33" w:rsidRPr="00233823" w:rsidRDefault="00A53F33">
      <w:pPr>
        <w:pStyle w:val="ECVText"/>
      </w:pPr>
    </w:p>
    <w:p w14:paraId="7C88912A" w14:textId="77777777" w:rsidR="00C8172F" w:rsidRPr="00233823" w:rsidRDefault="00C8172F">
      <w:pPr>
        <w:pStyle w:val="ECVText"/>
      </w:pPr>
    </w:p>
    <w:p w14:paraId="5EA16FDA" w14:textId="3D6E7ED1" w:rsidR="00C8172F" w:rsidRDefault="001B7902">
      <w:r>
        <w:t>Timișoara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Conf. Dr. Marius </w:t>
      </w:r>
      <w:proofErr w:type="spellStart"/>
      <w:r>
        <w:t>Murariu</w:t>
      </w:r>
      <w:proofErr w:type="spellEnd"/>
    </w:p>
    <w:p w14:paraId="5303EF5E" w14:textId="648D4B58" w:rsidR="001B7902" w:rsidRPr="00233823" w:rsidRDefault="001B7902">
      <w:r>
        <w:t>10.12.2022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medic primar chirurg</w:t>
      </w:r>
    </w:p>
    <w:sectPr w:rsidR="001B7902" w:rsidRPr="00233823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6653D" w14:textId="77777777" w:rsidR="00733111" w:rsidRDefault="00733111">
      <w:r>
        <w:separator/>
      </w:r>
    </w:p>
  </w:endnote>
  <w:endnote w:type="continuationSeparator" w:id="0">
    <w:p w14:paraId="06B1D5AD" w14:textId="77777777" w:rsidR="00733111" w:rsidRDefault="0073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1CB61" w14:textId="375E9555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="002270C1">
      <w:rPr>
        <w:rFonts w:ascii="ArialMT" w:eastAsia="ArialMT" w:hAnsi="ArialMT" w:cs="ArialMT"/>
        <w:sz w:val="14"/>
        <w:szCs w:val="14"/>
        <w:lang w:val="it-IT"/>
      </w:rPr>
      <w:t>Uniunea Europeană, 2002-202</w:t>
    </w:r>
    <w:r w:rsidR="00E442E4">
      <w:rPr>
        <w:rFonts w:ascii="ArialMT" w:eastAsia="ArialMT" w:hAnsi="ArialMT" w:cs="ArialMT"/>
        <w:sz w:val="14"/>
        <w:szCs w:val="14"/>
        <w:lang w:val="it-IT"/>
      </w:rPr>
      <w:t>2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419E1">
      <w:rPr>
        <w:rFonts w:eastAsia="ArialMT" w:cs="ArialMT"/>
        <w:noProof/>
        <w:sz w:val="14"/>
        <w:szCs w:val="14"/>
        <w:lang w:val="it-IT"/>
      </w:rPr>
      <w:t>8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419E1">
      <w:rPr>
        <w:rFonts w:eastAsia="ArialMT" w:cs="ArialMT"/>
        <w:noProof/>
        <w:sz w:val="14"/>
        <w:szCs w:val="14"/>
        <w:lang w:val="it-IT"/>
      </w:rPr>
      <w:t>9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7ECA3" w14:textId="4076E22C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>Uniunea Europeană, 2002-20</w:t>
    </w:r>
    <w:r w:rsidR="0009583B">
      <w:rPr>
        <w:rFonts w:ascii="ArialMT" w:eastAsia="ArialMT" w:hAnsi="ArialMT" w:cs="ArialMT"/>
        <w:sz w:val="14"/>
        <w:szCs w:val="14"/>
        <w:lang w:val="it-IT"/>
      </w:rPr>
      <w:t>22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419E1">
      <w:rPr>
        <w:rFonts w:eastAsia="ArialMT" w:cs="ArialMT"/>
        <w:noProof/>
        <w:sz w:val="14"/>
        <w:szCs w:val="14"/>
        <w:lang w:val="it-IT"/>
      </w:rPr>
      <w:t>9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419E1">
      <w:rPr>
        <w:rFonts w:eastAsia="ArialMT" w:cs="ArialMT"/>
        <w:noProof/>
        <w:sz w:val="14"/>
        <w:szCs w:val="14"/>
        <w:lang w:val="it-IT"/>
      </w:rPr>
      <w:t>9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16D0C" w14:textId="77777777"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E6DA6" w14:textId="77777777" w:rsidR="00733111" w:rsidRDefault="00733111">
      <w:r>
        <w:separator/>
      </w:r>
    </w:p>
  </w:footnote>
  <w:footnote w:type="continuationSeparator" w:id="0">
    <w:p w14:paraId="14E9C020" w14:textId="77777777" w:rsidR="00733111" w:rsidRDefault="00733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DD1ED" w14:textId="4DD410DB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0D79A1EC" wp14:editId="0E459F1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F2651D" w:rsidRPr="00F2651D">
      <w:rPr>
        <w:szCs w:val="20"/>
      </w:rPr>
      <w:t>Murariu</w:t>
    </w:r>
    <w:proofErr w:type="spellEnd"/>
    <w:r w:rsidR="00F2651D" w:rsidRPr="00F2651D">
      <w:rPr>
        <w:szCs w:val="20"/>
      </w:rPr>
      <w:t xml:space="preserve"> Marius-Sorin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1D97A" w14:textId="5090143F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1FF44231" wp14:editId="789C24A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B91B60" w:rsidRPr="00B91B60">
      <w:rPr>
        <w:szCs w:val="20"/>
      </w:rPr>
      <w:t>Murariu</w:t>
    </w:r>
    <w:proofErr w:type="spellEnd"/>
    <w:r w:rsidR="00B91B60" w:rsidRPr="00B91B60">
      <w:rPr>
        <w:szCs w:val="20"/>
      </w:rPr>
      <w:t xml:space="preserve"> Marius-Sorin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E5EFD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52DE5EF8"/>
    <w:multiLevelType w:val="hybridMultilevel"/>
    <w:tmpl w:val="313C28C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10532"/>
    <w:rsid w:val="00030AAB"/>
    <w:rsid w:val="00030AAF"/>
    <w:rsid w:val="00036A0F"/>
    <w:rsid w:val="00043132"/>
    <w:rsid w:val="00050698"/>
    <w:rsid w:val="0005349D"/>
    <w:rsid w:val="000834C3"/>
    <w:rsid w:val="000934D2"/>
    <w:rsid w:val="00094908"/>
    <w:rsid w:val="0009583B"/>
    <w:rsid w:val="000B2809"/>
    <w:rsid w:val="000E34A3"/>
    <w:rsid w:val="000F7B64"/>
    <w:rsid w:val="00105353"/>
    <w:rsid w:val="00122F02"/>
    <w:rsid w:val="001426B1"/>
    <w:rsid w:val="00145DAD"/>
    <w:rsid w:val="0014719A"/>
    <w:rsid w:val="00151FFA"/>
    <w:rsid w:val="00160F0A"/>
    <w:rsid w:val="00164849"/>
    <w:rsid w:val="00167DA1"/>
    <w:rsid w:val="001703B0"/>
    <w:rsid w:val="00175815"/>
    <w:rsid w:val="00177BC1"/>
    <w:rsid w:val="00183F55"/>
    <w:rsid w:val="0018498F"/>
    <w:rsid w:val="00192C88"/>
    <w:rsid w:val="001B7902"/>
    <w:rsid w:val="001C046A"/>
    <w:rsid w:val="001C06E0"/>
    <w:rsid w:val="001E35E3"/>
    <w:rsid w:val="002017FD"/>
    <w:rsid w:val="002027E7"/>
    <w:rsid w:val="00210870"/>
    <w:rsid w:val="002222EA"/>
    <w:rsid w:val="002270C1"/>
    <w:rsid w:val="00233823"/>
    <w:rsid w:val="002338EB"/>
    <w:rsid w:val="00241393"/>
    <w:rsid w:val="0024506C"/>
    <w:rsid w:val="0024566C"/>
    <w:rsid w:val="0025038B"/>
    <w:rsid w:val="002536B9"/>
    <w:rsid w:val="002731F5"/>
    <w:rsid w:val="0027522E"/>
    <w:rsid w:val="00276308"/>
    <w:rsid w:val="00280773"/>
    <w:rsid w:val="00293A8C"/>
    <w:rsid w:val="002A45F2"/>
    <w:rsid w:val="002A5578"/>
    <w:rsid w:val="002B31EA"/>
    <w:rsid w:val="002C323A"/>
    <w:rsid w:val="002D0645"/>
    <w:rsid w:val="002D07BB"/>
    <w:rsid w:val="002F565D"/>
    <w:rsid w:val="00316CCE"/>
    <w:rsid w:val="0032477C"/>
    <w:rsid w:val="00334696"/>
    <w:rsid w:val="0034562F"/>
    <w:rsid w:val="003621C1"/>
    <w:rsid w:val="003712B3"/>
    <w:rsid w:val="0037435A"/>
    <w:rsid w:val="003839E6"/>
    <w:rsid w:val="0039337D"/>
    <w:rsid w:val="003B6DB8"/>
    <w:rsid w:val="003B6F80"/>
    <w:rsid w:val="003C25A7"/>
    <w:rsid w:val="003C2C51"/>
    <w:rsid w:val="003E29F3"/>
    <w:rsid w:val="003E595F"/>
    <w:rsid w:val="003E5AB1"/>
    <w:rsid w:val="003F4D25"/>
    <w:rsid w:val="00401808"/>
    <w:rsid w:val="00417F25"/>
    <w:rsid w:val="00423A57"/>
    <w:rsid w:val="00424F47"/>
    <w:rsid w:val="00425337"/>
    <w:rsid w:val="004261EE"/>
    <w:rsid w:val="00442027"/>
    <w:rsid w:val="004463AD"/>
    <w:rsid w:val="004606E3"/>
    <w:rsid w:val="00474CB6"/>
    <w:rsid w:val="004836A0"/>
    <w:rsid w:val="00492D47"/>
    <w:rsid w:val="00495E21"/>
    <w:rsid w:val="004A62BF"/>
    <w:rsid w:val="004B6F04"/>
    <w:rsid w:val="004C0D8A"/>
    <w:rsid w:val="004D0865"/>
    <w:rsid w:val="004E37EE"/>
    <w:rsid w:val="00504E34"/>
    <w:rsid w:val="005177EE"/>
    <w:rsid w:val="00524317"/>
    <w:rsid w:val="005308AF"/>
    <w:rsid w:val="00562279"/>
    <w:rsid w:val="00572A46"/>
    <w:rsid w:val="00576181"/>
    <w:rsid w:val="0058218C"/>
    <w:rsid w:val="005A4234"/>
    <w:rsid w:val="005C5861"/>
    <w:rsid w:val="005C75ED"/>
    <w:rsid w:val="005D0DAE"/>
    <w:rsid w:val="005E36A6"/>
    <w:rsid w:val="006116E9"/>
    <w:rsid w:val="00631BBE"/>
    <w:rsid w:val="00645216"/>
    <w:rsid w:val="0066352D"/>
    <w:rsid w:val="006769A0"/>
    <w:rsid w:val="0068777F"/>
    <w:rsid w:val="0069243E"/>
    <w:rsid w:val="00697695"/>
    <w:rsid w:val="006A0004"/>
    <w:rsid w:val="006B7214"/>
    <w:rsid w:val="006C0631"/>
    <w:rsid w:val="006E1DC6"/>
    <w:rsid w:val="00710B17"/>
    <w:rsid w:val="00712BB9"/>
    <w:rsid w:val="00714F50"/>
    <w:rsid w:val="00716DC3"/>
    <w:rsid w:val="007217CC"/>
    <w:rsid w:val="007225BA"/>
    <w:rsid w:val="007228D1"/>
    <w:rsid w:val="00723BC2"/>
    <w:rsid w:val="00727F56"/>
    <w:rsid w:val="00730920"/>
    <w:rsid w:val="007326D2"/>
    <w:rsid w:val="00733111"/>
    <w:rsid w:val="00745B28"/>
    <w:rsid w:val="00777576"/>
    <w:rsid w:val="00780659"/>
    <w:rsid w:val="007959FF"/>
    <w:rsid w:val="007C1C68"/>
    <w:rsid w:val="007D2EFB"/>
    <w:rsid w:val="007E5035"/>
    <w:rsid w:val="007F70F6"/>
    <w:rsid w:val="00820734"/>
    <w:rsid w:val="00832691"/>
    <w:rsid w:val="008353E3"/>
    <w:rsid w:val="00837CDC"/>
    <w:rsid w:val="00847CB3"/>
    <w:rsid w:val="00862EFC"/>
    <w:rsid w:val="008655CB"/>
    <w:rsid w:val="0087262A"/>
    <w:rsid w:val="00873393"/>
    <w:rsid w:val="00874DA4"/>
    <w:rsid w:val="008756EA"/>
    <w:rsid w:val="008831A1"/>
    <w:rsid w:val="00883B30"/>
    <w:rsid w:val="00884EBD"/>
    <w:rsid w:val="008B29BE"/>
    <w:rsid w:val="008C7EE8"/>
    <w:rsid w:val="008D7952"/>
    <w:rsid w:val="009034BC"/>
    <w:rsid w:val="0091791A"/>
    <w:rsid w:val="00947F88"/>
    <w:rsid w:val="009501A4"/>
    <w:rsid w:val="00966C36"/>
    <w:rsid w:val="00973F2E"/>
    <w:rsid w:val="00974EF9"/>
    <w:rsid w:val="00987636"/>
    <w:rsid w:val="00996079"/>
    <w:rsid w:val="009A540E"/>
    <w:rsid w:val="009B31D6"/>
    <w:rsid w:val="009C257D"/>
    <w:rsid w:val="009D1770"/>
    <w:rsid w:val="009F7B16"/>
    <w:rsid w:val="00A129B3"/>
    <w:rsid w:val="00A12C17"/>
    <w:rsid w:val="00A165D2"/>
    <w:rsid w:val="00A17E69"/>
    <w:rsid w:val="00A27172"/>
    <w:rsid w:val="00A36051"/>
    <w:rsid w:val="00A43302"/>
    <w:rsid w:val="00A4332C"/>
    <w:rsid w:val="00A45DEA"/>
    <w:rsid w:val="00A53F33"/>
    <w:rsid w:val="00A56343"/>
    <w:rsid w:val="00A72166"/>
    <w:rsid w:val="00A9073A"/>
    <w:rsid w:val="00A916A5"/>
    <w:rsid w:val="00A9345D"/>
    <w:rsid w:val="00AA1113"/>
    <w:rsid w:val="00AA3B48"/>
    <w:rsid w:val="00AA755E"/>
    <w:rsid w:val="00AB29C3"/>
    <w:rsid w:val="00AE5C56"/>
    <w:rsid w:val="00B13A51"/>
    <w:rsid w:val="00B36CAF"/>
    <w:rsid w:val="00B3780E"/>
    <w:rsid w:val="00B7622C"/>
    <w:rsid w:val="00B7694A"/>
    <w:rsid w:val="00B869EF"/>
    <w:rsid w:val="00B91B60"/>
    <w:rsid w:val="00B948F2"/>
    <w:rsid w:val="00BA0736"/>
    <w:rsid w:val="00BA179E"/>
    <w:rsid w:val="00BC6598"/>
    <w:rsid w:val="00BD0F8F"/>
    <w:rsid w:val="00BD6188"/>
    <w:rsid w:val="00C06E53"/>
    <w:rsid w:val="00C11505"/>
    <w:rsid w:val="00C27F76"/>
    <w:rsid w:val="00C30A04"/>
    <w:rsid w:val="00C34472"/>
    <w:rsid w:val="00C419E1"/>
    <w:rsid w:val="00C43093"/>
    <w:rsid w:val="00C572F2"/>
    <w:rsid w:val="00C6166A"/>
    <w:rsid w:val="00C61F4E"/>
    <w:rsid w:val="00C8172F"/>
    <w:rsid w:val="00C851A4"/>
    <w:rsid w:val="00CB02FB"/>
    <w:rsid w:val="00CB2E61"/>
    <w:rsid w:val="00CC7E95"/>
    <w:rsid w:val="00CF3889"/>
    <w:rsid w:val="00CF4E58"/>
    <w:rsid w:val="00CF6B5B"/>
    <w:rsid w:val="00D12330"/>
    <w:rsid w:val="00D34129"/>
    <w:rsid w:val="00D43BA2"/>
    <w:rsid w:val="00D63F4E"/>
    <w:rsid w:val="00D64009"/>
    <w:rsid w:val="00DC68F7"/>
    <w:rsid w:val="00DF2A2E"/>
    <w:rsid w:val="00DF42F6"/>
    <w:rsid w:val="00DF6EFE"/>
    <w:rsid w:val="00E026E6"/>
    <w:rsid w:val="00E03CEA"/>
    <w:rsid w:val="00E15F38"/>
    <w:rsid w:val="00E41FE7"/>
    <w:rsid w:val="00E442E4"/>
    <w:rsid w:val="00E755FF"/>
    <w:rsid w:val="00E8205B"/>
    <w:rsid w:val="00EA1337"/>
    <w:rsid w:val="00EA7BF6"/>
    <w:rsid w:val="00EB4FFB"/>
    <w:rsid w:val="00EB7A8B"/>
    <w:rsid w:val="00ED46C6"/>
    <w:rsid w:val="00ED511F"/>
    <w:rsid w:val="00ED5AC3"/>
    <w:rsid w:val="00EE1A86"/>
    <w:rsid w:val="00EE623B"/>
    <w:rsid w:val="00EF4E57"/>
    <w:rsid w:val="00F0256E"/>
    <w:rsid w:val="00F15440"/>
    <w:rsid w:val="00F208EE"/>
    <w:rsid w:val="00F2651D"/>
    <w:rsid w:val="00F37DFC"/>
    <w:rsid w:val="00F43DAF"/>
    <w:rsid w:val="00F44159"/>
    <w:rsid w:val="00F53658"/>
    <w:rsid w:val="00F57000"/>
    <w:rsid w:val="00F6085B"/>
    <w:rsid w:val="00F64A07"/>
    <w:rsid w:val="00F65F62"/>
    <w:rsid w:val="00F72CEF"/>
    <w:rsid w:val="00F75548"/>
    <w:rsid w:val="00F87ABC"/>
    <w:rsid w:val="00F92F14"/>
    <w:rsid w:val="00FA2E1F"/>
    <w:rsid w:val="00FA4682"/>
    <w:rsid w:val="00FC0C02"/>
    <w:rsid w:val="00FC1DE0"/>
    <w:rsid w:val="00FC243F"/>
    <w:rsid w:val="00FD1A27"/>
    <w:rsid w:val="00FD44E2"/>
    <w:rsid w:val="00FD7FAF"/>
    <w:rsid w:val="00FF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8726CE3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188"/>
    <w:pPr>
      <w:widowControl w:val="0"/>
      <w:suppressAutoHyphens/>
    </w:pPr>
    <w:rPr>
      <w:rFonts w:ascii="Arial" w:hAnsi="Arial" w:cs="Mangal"/>
      <w:color w:val="3F3A38"/>
      <w:spacing w:val="-6"/>
      <w:kern w:val="1"/>
      <w:sz w:val="16"/>
      <w:szCs w:val="24"/>
      <w:lang w:val="ro-RO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UnresolvedMention">
    <w:name w:val="Unresolved Mention"/>
    <w:basedOn w:val="DefaultParagraphFont"/>
    <w:uiPriority w:val="99"/>
    <w:semiHidden/>
    <w:unhideWhenUsed/>
    <w:rsid w:val="007E50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9243E"/>
    <w:pPr>
      <w:ind w:left="720"/>
      <w:contextualSpacing/>
    </w:pPr>
  </w:style>
  <w:style w:type="paragraph" w:customStyle="1" w:styleId="CVNormal">
    <w:name w:val="CV Normal"/>
    <w:basedOn w:val="Normal"/>
    <w:rsid w:val="00A53F33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mft.ro/" TargetMode="External"/><Relationship Id="rId18" Type="http://schemas.openxmlformats.org/officeDocument/2006/relationships/hyperlink" Target="https://www.hosptm.ro/" TargetMode="External"/><Relationship Id="rId26" Type="http://schemas.openxmlformats.org/officeDocument/2006/relationships/hyperlink" Target="https://doi.org/10.1007/s10973-020-09534-w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hosptm.ro/" TargetMode="External"/><Relationship Id="rId34" Type="http://schemas.openxmlformats.org/officeDocument/2006/relationships/hyperlink" Target="https://revistadechimie.ro/Articles.asp?ID=4868" TargetMode="External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umft.ro/" TargetMode="External"/><Relationship Id="rId17" Type="http://schemas.openxmlformats.org/officeDocument/2006/relationships/hyperlink" Target="https://www.umft.ro/" TargetMode="External"/><Relationship Id="rId25" Type="http://schemas.openxmlformats.org/officeDocument/2006/relationships/hyperlink" Target="https://doi.org/10.3892/etm.2022.11508" TargetMode="External"/><Relationship Id="rId33" Type="http://schemas.openxmlformats.org/officeDocument/2006/relationships/hyperlink" Target="https://revistadechimie.ro/Articles.asp?ID=4899" TargetMode="External"/><Relationship Id="rId38" Type="http://schemas.openxmlformats.org/officeDocument/2006/relationships/hyperlink" Target="https://onlinelibrary.wiley.com/doi/full/10.1111/j.1365-2796.2006.01763.x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umft.ro/" TargetMode="External"/><Relationship Id="rId20" Type="http://schemas.openxmlformats.org/officeDocument/2006/relationships/hyperlink" Target="https://www.hosptm.ro/" TargetMode="External"/><Relationship Id="rId29" Type="http://schemas.openxmlformats.org/officeDocument/2006/relationships/hyperlink" Target="https://link.springer.com/article/10.1007/s10973-017-6269-5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mft.ro/" TargetMode="External"/><Relationship Id="rId24" Type="http://schemas.openxmlformats.org/officeDocument/2006/relationships/hyperlink" Target="https://doi.org/10.3390/jcm11175028" TargetMode="External"/><Relationship Id="rId32" Type="http://schemas.openxmlformats.org/officeDocument/2006/relationships/hyperlink" Target="https://link.springer.com/article/10.1007/s10973-016-5256-6" TargetMode="External"/><Relationship Id="rId37" Type="http://schemas.openxmlformats.org/officeDocument/2006/relationships/hyperlink" Target="https://revistadechimie.ro/Articles.asp?ID=4756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umft.ro/" TargetMode="External"/><Relationship Id="rId23" Type="http://schemas.openxmlformats.org/officeDocument/2006/relationships/hyperlink" Target="https://www.umft.ro/" TargetMode="External"/><Relationship Id="rId28" Type="http://schemas.openxmlformats.org/officeDocument/2006/relationships/hyperlink" Target="https://www.mdpi.com/1999-4923/12/1/58" TargetMode="External"/><Relationship Id="rId36" Type="http://schemas.openxmlformats.org/officeDocument/2006/relationships/hyperlink" Target="https://revistadechimie.ro/Articles.asp?ID=4816" TargetMode="External"/><Relationship Id="rId10" Type="http://schemas.openxmlformats.org/officeDocument/2006/relationships/hyperlink" Target="https://www.umft.ro/" TargetMode="External"/><Relationship Id="rId19" Type="http://schemas.openxmlformats.org/officeDocument/2006/relationships/hyperlink" Target="https://www.hosptm.ro/" TargetMode="External"/><Relationship Id="rId31" Type="http://schemas.openxmlformats.org/officeDocument/2006/relationships/hyperlink" Target="https://revistadechimie.ro/Articles.asp?ID=4917" TargetMode="External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umft.ro/" TargetMode="External"/><Relationship Id="rId14" Type="http://schemas.openxmlformats.org/officeDocument/2006/relationships/hyperlink" Target="http://www.cncbrediceanu.ro/" TargetMode="External"/><Relationship Id="rId22" Type="http://schemas.openxmlformats.org/officeDocument/2006/relationships/hyperlink" Target="https://www.hosptm.ro/" TargetMode="External"/><Relationship Id="rId27" Type="http://schemas.openxmlformats.org/officeDocument/2006/relationships/hyperlink" Target="https://doi.org/10.1007/s10973-018-7660-6" TargetMode="External"/><Relationship Id="rId30" Type="http://schemas.openxmlformats.org/officeDocument/2006/relationships/hyperlink" Target="https://link.springer.com/article/10.1007/s10973-018-7566-3" TargetMode="External"/><Relationship Id="rId35" Type="http://schemas.openxmlformats.org/officeDocument/2006/relationships/hyperlink" Target="http://www.revmaterialeplastice.ro/pdf/SUTA%201%2016.pdf" TargetMode="External"/><Relationship Id="rId43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261CF-CC58-4C45-9DDE-25E49B78E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4437</Words>
  <Characters>25294</Characters>
  <Application>Microsoft Office Word</Application>
  <DocSecurity>0</DocSecurity>
  <Lines>210</Lines>
  <Paragraphs>59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Europass CV</vt:lpstr>
      <vt:lpstr>Europass CV</vt:lpstr>
    </vt:vector>
  </TitlesOfParts>
  <Company/>
  <LinksUpToDate>false</LinksUpToDate>
  <CharactersWithSpaces>29672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284</cp:revision>
  <cp:lastPrinted>1899-12-31T22:00:00Z</cp:lastPrinted>
  <dcterms:created xsi:type="dcterms:W3CDTF">2021-10-20T01:12:00Z</dcterms:created>
  <dcterms:modified xsi:type="dcterms:W3CDTF">2023-01-12T08:19:00Z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