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ED7" w:rsidRPr="00932810" w:rsidRDefault="00FA3ED7" w:rsidP="00FA3ED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</w:pPr>
      <w:r w:rsidRPr="00932810">
        <w:rPr>
          <w:rFonts w:ascii="Times New Roman" w:hAnsi="Times New Roman" w:cs="Times New Roman"/>
          <w:b/>
          <w:color w:val="000000"/>
          <w:sz w:val="28"/>
          <w:szCs w:val="28"/>
          <w:lang w:val="fr-FR"/>
        </w:rPr>
        <w:t>CURRICULUM VITAE</w:t>
      </w:r>
    </w:p>
    <w:p w:rsidR="00FA3ED7" w:rsidRPr="00932810" w:rsidRDefault="00FA3ED7" w:rsidP="00FA3ED7">
      <w:pPr>
        <w:pStyle w:val="NoSpacing"/>
        <w:rPr>
          <w:rFonts w:ascii="Times New Roman" w:hAnsi="Times New Roman" w:cs="Times New Roman"/>
          <w:sz w:val="28"/>
          <w:szCs w:val="28"/>
          <w:lang w:val="fr-FR"/>
        </w:rPr>
      </w:pPr>
    </w:p>
    <w:p w:rsidR="00FA3ED7" w:rsidRPr="00932810" w:rsidRDefault="00FA3ED7" w:rsidP="00FA3ED7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FA3ED7" w:rsidRPr="00932810" w:rsidRDefault="00FA3ED7" w:rsidP="00FA3ED7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FA3ED7" w:rsidRPr="00012101" w:rsidRDefault="00FA3ED7" w:rsidP="00FA3ED7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INFORMA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ȚII PERSONALE </w:t>
      </w:r>
      <w:r w:rsidRPr="00D95AE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LINȚA ADINA - VALENTINA</w:t>
      </w:r>
    </w:p>
    <w:p w:rsidR="00FA3ED7" w:rsidRPr="00012101" w:rsidRDefault="00FA3ED7" w:rsidP="00FA3ED7">
      <w:pPr>
        <w:pStyle w:val="NoSpacing"/>
        <w:rPr>
          <w:rFonts w:ascii="Times New Roman" w:hAnsi="Times New Roman" w:cs="Times New Roman"/>
          <w:sz w:val="24"/>
          <w:szCs w:val="24"/>
          <w:lang w:val="de-DE"/>
        </w:rPr>
      </w:pPr>
    </w:p>
    <w:p w:rsidR="00FA3ED7" w:rsidRPr="00012101" w:rsidRDefault="00FA3ED7" w:rsidP="00FA3ED7">
      <w:pPr>
        <w:pStyle w:val="NoSpacing"/>
        <w:rPr>
          <w:rFonts w:ascii="Times New Roman" w:hAnsi="Times New Roman" w:cs="Times New Roman"/>
          <w:sz w:val="24"/>
          <w:szCs w:val="24"/>
          <w:lang w:val="de-DE"/>
        </w:rPr>
      </w:pPr>
    </w:p>
    <w:p w:rsidR="00932810" w:rsidRDefault="00FA3ED7" w:rsidP="00932810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012101">
        <w:rPr>
          <w:rFonts w:ascii="Times New Roman" w:hAnsi="Times New Roman" w:cs="Times New Roman"/>
          <w:sz w:val="24"/>
          <w:szCs w:val="24"/>
          <w:lang w:val="de-DE"/>
        </w:rPr>
        <w:tab/>
      </w:r>
      <w:r w:rsidR="00CE1B47"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</w:p>
    <w:p w:rsidR="00FA3ED7" w:rsidRPr="00932810" w:rsidRDefault="00FA3ED7" w:rsidP="00932810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  <w:r w:rsidRPr="00932810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FA3ED7" w:rsidRPr="00932810" w:rsidRDefault="00FA3ED7" w:rsidP="00FA3ED7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FA3ED7" w:rsidRPr="00932810" w:rsidRDefault="00FA3ED7" w:rsidP="00FA3ED7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FA3ED7" w:rsidRPr="00932810" w:rsidRDefault="00FA3ED7" w:rsidP="00FA3ED7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AC0916" w:rsidRPr="00932810" w:rsidRDefault="00AC0916" w:rsidP="00FA3ED7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:rsidR="00FA3ED7" w:rsidRPr="00932810" w:rsidRDefault="00FA3ED7" w:rsidP="00FA3ED7">
      <w:pPr>
        <w:pStyle w:val="NoSpacing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FA3ED7" w:rsidRPr="00932810" w:rsidRDefault="00FA3ED7" w:rsidP="00FA3ED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932810">
        <w:rPr>
          <w:rFonts w:ascii="Times New Roman" w:hAnsi="Times New Roman" w:cs="Times New Roman"/>
          <w:b/>
          <w:sz w:val="24"/>
          <w:szCs w:val="24"/>
          <w:lang w:val="fr-FR"/>
        </w:rPr>
        <w:t>EXPERIENȚĂ PROFESIONALĂ</w:t>
      </w:r>
      <w:r w:rsidRPr="00932810">
        <w:rPr>
          <w:rFonts w:ascii="Times New Roman" w:hAnsi="Times New Roman" w:cs="Times New Roman"/>
          <w:b/>
          <w:sz w:val="24"/>
          <w:szCs w:val="24"/>
          <w:lang w:val="fr-FR"/>
        </w:rPr>
        <w:tab/>
        <w:t xml:space="preserve">  </w:t>
      </w:r>
    </w:p>
    <w:p w:rsidR="00FA3ED7" w:rsidRPr="00932810" w:rsidRDefault="00FA3ED7" w:rsidP="00FA3ED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FA3ED7" w:rsidRPr="004513EB" w:rsidRDefault="00BD31CD" w:rsidP="00FA3ED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32810">
        <w:rPr>
          <w:rFonts w:ascii="Times New Roman" w:hAnsi="Times New Roman" w:cs="Times New Roman"/>
          <w:b/>
          <w:sz w:val="24"/>
          <w:szCs w:val="24"/>
          <w:lang w:val="fr-FR"/>
        </w:rPr>
        <w:t>01.01.2023 –</w:t>
      </w:r>
      <w:r w:rsidR="00FA3ED7" w:rsidRPr="0093281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prezent   Medic rezident </w:t>
      </w:r>
      <w:r w:rsidRPr="00932810">
        <w:rPr>
          <w:rFonts w:ascii="Times New Roman" w:hAnsi="Times New Roman" w:cs="Times New Roman"/>
          <w:b/>
          <w:sz w:val="24"/>
          <w:szCs w:val="24"/>
          <w:lang w:val="fr-FR"/>
        </w:rPr>
        <w:t>Endocrinologie</w:t>
      </w:r>
      <w:r w:rsidR="00FA3ED7" w:rsidRPr="0093281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FA3ED7" w:rsidRPr="00932810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pe baza </w:t>
      </w:r>
      <w:r w:rsidR="004513EB" w:rsidRPr="00932810">
        <w:rPr>
          <w:rFonts w:ascii="Times New Roman" w:hAnsi="Times New Roman" w:cs="Times New Roman"/>
          <w:bCs/>
          <w:sz w:val="24"/>
          <w:szCs w:val="24"/>
          <w:lang w:val="fr-FR"/>
        </w:rPr>
        <w:t>punctajului de 877 puncte ob</w:t>
      </w:r>
      <w:r w:rsidR="004513EB">
        <w:rPr>
          <w:rFonts w:ascii="Times New Roman" w:hAnsi="Times New Roman" w:cs="Times New Roman"/>
          <w:bCs/>
          <w:sz w:val="24"/>
          <w:szCs w:val="24"/>
          <w:lang w:val="ro-RO"/>
        </w:rPr>
        <w:t>ținut la Concursul Național de Rezidențiat din sesiunea 20.11.2022</w:t>
      </w:r>
    </w:p>
    <w:p w:rsidR="00FA3ED7" w:rsidRDefault="00FA3ED7" w:rsidP="00FA3ED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D31CD" w:rsidRPr="00BD31CD" w:rsidRDefault="00BD31CD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32810">
        <w:rPr>
          <w:rFonts w:ascii="Times New Roman" w:hAnsi="Times New Roman" w:cs="Times New Roman"/>
          <w:b/>
          <w:sz w:val="24"/>
          <w:szCs w:val="24"/>
          <w:lang w:val="fr-FR"/>
        </w:rPr>
        <w:t xml:space="preserve">03.10.2022 – prezent   </w:t>
      </w:r>
      <w:r w:rsidR="007A29B8" w:rsidRPr="00932810">
        <w:rPr>
          <w:rFonts w:ascii="Times New Roman" w:hAnsi="Times New Roman" w:cs="Times New Roman"/>
          <w:b/>
          <w:sz w:val="24"/>
          <w:szCs w:val="24"/>
          <w:lang w:val="fr-FR"/>
        </w:rPr>
        <w:t>Asistent asociat doctorand</w:t>
      </w:r>
      <w:r w:rsidRPr="0093281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– Disciplina de Fiziopatologie </w:t>
      </w:r>
      <w:r w:rsidRPr="00932810">
        <w:rPr>
          <w:rFonts w:ascii="Times New Roman" w:hAnsi="Times New Roman" w:cs="Times New Roman"/>
          <w:bCs/>
          <w:sz w:val="24"/>
          <w:szCs w:val="24"/>
          <w:lang w:val="fr-FR"/>
        </w:rPr>
        <w:t>din cadrul Universității de Medicină și Farmacie</w:t>
      </w:r>
      <w:r w:rsidRPr="00012101">
        <w:rPr>
          <w:rFonts w:ascii="Times New Roman" w:hAnsi="Times New Roman" w:cs="Times New Roman"/>
          <w:sz w:val="24"/>
          <w:szCs w:val="24"/>
          <w:lang w:val="ro-RO"/>
        </w:rPr>
        <w:t xml:space="preserve"> „Victor Babeș”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Pr="00012101">
        <w:rPr>
          <w:rFonts w:ascii="Times New Roman" w:hAnsi="Times New Roman" w:cs="Times New Roman"/>
          <w:sz w:val="24"/>
          <w:szCs w:val="24"/>
          <w:lang w:val="ro-RO"/>
        </w:rPr>
        <w:t>Timișoara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(UMFVBT), România</w:t>
      </w: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A3ED7" w:rsidRPr="0092404F" w:rsidRDefault="00BD31CD" w:rsidP="00FA3ED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2019</w:t>
      </w:r>
      <w:r w:rsidR="0097603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–</w:t>
      </w:r>
      <w:r w:rsidR="0097603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2022</w:t>
      </w:r>
      <w:r w:rsidR="00FA3ED7" w:rsidRPr="000121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97603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A3ED7">
        <w:rPr>
          <w:rFonts w:ascii="Times New Roman" w:hAnsi="Times New Roman" w:cs="Times New Roman"/>
          <w:b/>
          <w:sz w:val="24"/>
          <w:szCs w:val="24"/>
          <w:lang w:val="ro-RO"/>
        </w:rPr>
        <w:t xml:space="preserve">Activitate de tutoriat didactic programul VADA </w:t>
      </w:r>
      <w:r w:rsidR="00FA3ED7" w:rsidRPr="0092404F">
        <w:rPr>
          <w:rFonts w:ascii="Times New Roman" w:hAnsi="Times New Roman" w:cs="Times New Roman"/>
          <w:bCs/>
          <w:sz w:val="24"/>
          <w:szCs w:val="24"/>
          <w:lang w:val="ro-RO"/>
        </w:rPr>
        <w:t>în cadrul Disciplinei de Fiziopatologie a Universității de Medicină și Farmacie „Victor Babeș” Timișoara</w:t>
      </w:r>
    </w:p>
    <w:p w:rsidR="00FA3ED7" w:rsidRPr="0092404F" w:rsidRDefault="001C437A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Contract de voluntariat n</w:t>
      </w:r>
      <w:r w:rsidR="006E42A8" w:rsidRPr="006E42A8">
        <w:rPr>
          <w:rFonts w:ascii="Times New Roman" w:hAnsi="Times New Roman" w:cs="Times New Roman"/>
          <w:sz w:val="24"/>
          <w:szCs w:val="24"/>
          <w:lang w:val="ro-RO"/>
        </w:rPr>
        <w:t>r. 18287/31.10.2019</w:t>
      </w:r>
    </w:p>
    <w:p w:rsidR="00FA3ED7" w:rsidRPr="0092404F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A3ED7" w:rsidRDefault="00FA3ED7" w:rsidP="00FA3ED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EDUCȚIE ȘI FORMARE</w:t>
      </w:r>
      <w:r w:rsidRPr="003538BC">
        <w:rPr>
          <w:rFonts w:ascii="Times New Roman" w:hAnsi="Times New Roman" w:cs="Times New Roman"/>
          <w:b/>
          <w:sz w:val="24"/>
          <w:szCs w:val="24"/>
        </w:rPr>
        <w:tab/>
      </w: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A3ED7" w:rsidRPr="00012101" w:rsidRDefault="00976037" w:rsidP="00FA3ED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2016 – 2022   </w:t>
      </w:r>
      <w:r w:rsidR="00FA3ED7" w:rsidRPr="00012101">
        <w:rPr>
          <w:rFonts w:ascii="Times New Roman" w:hAnsi="Times New Roman" w:cs="Times New Roman"/>
          <w:b/>
          <w:sz w:val="24"/>
          <w:szCs w:val="24"/>
        </w:rPr>
        <w:t>Doctor medic</w:t>
      </w:r>
      <w:r w:rsidR="00FA3ED7" w:rsidRPr="00012101">
        <w:rPr>
          <w:rFonts w:ascii="Times New Roman" w:hAnsi="Times New Roman" w:cs="Times New Roman"/>
          <w:b/>
          <w:sz w:val="24"/>
          <w:szCs w:val="24"/>
        </w:rPr>
        <w:tab/>
      </w:r>
    </w:p>
    <w:p w:rsidR="00FA3ED7" w:rsidRPr="00012101" w:rsidRDefault="004241C9" w:rsidP="009906F7">
      <w:pPr>
        <w:pStyle w:val="NoSpacing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A3ED7" w:rsidRPr="00012101">
        <w:rPr>
          <w:rFonts w:ascii="Times New Roman" w:hAnsi="Times New Roman" w:cs="Times New Roman"/>
          <w:sz w:val="24"/>
          <w:szCs w:val="24"/>
        </w:rPr>
        <w:t xml:space="preserve">Universitatea de Medicină și Farmacie „Victor Babeș” din Timișoara, Timisoara (România) </w:t>
      </w: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2101">
        <w:rPr>
          <w:rFonts w:ascii="Times New Roman" w:hAnsi="Times New Roman" w:cs="Times New Roman"/>
          <w:sz w:val="24"/>
          <w:szCs w:val="24"/>
        </w:rPr>
        <w:tab/>
        <w:t xml:space="preserve">             - Media de </w:t>
      </w:r>
      <w:r w:rsidR="00976037">
        <w:rPr>
          <w:rFonts w:ascii="Times New Roman" w:hAnsi="Times New Roman" w:cs="Times New Roman"/>
          <w:sz w:val="24"/>
          <w:szCs w:val="24"/>
        </w:rPr>
        <w:t>absolvire: 9,69</w:t>
      </w: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2101">
        <w:rPr>
          <w:rFonts w:ascii="Times New Roman" w:hAnsi="Times New Roman" w:cs="Times New Roman"/>
          <w:sz w:val="24"/>
          <w:szCs w:val="24"/>
        </w:rPr>
        <w:t xml:space="preserve">                         - Me</w:t>
      </w:r>
      <w:r w:rsidR="00976037">
        <w:rPr>
          <w:rFonts w:ascii="Times New Roman" w:hAnsi="Times New Roman" w:cs="Times New Roman"/>
          <w:sz w:val="24"/>
          <w:szCs w:val="24"/>
        </w:rPr>
        <w:t>dia la examenul de licență: 10</w:t>
      </w: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A3ED7" w:rsidRPr="00012101" w:rsidRDefault="0097603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2012</w:t>
      </w:r>
      <w:r w:rsidR="00FA3E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FA3E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A3ED7" w:rsidRPr="00012101">
        <w:rPr>
          <w:rFonts w:ascii="Times New Roman" w:hAnsi="Times New Roman" w:cs="Times New Roman"/>
          <w:b/>
          <w:sz w:val="24"/>
          <w:szCs w:val="24"/>
        </w:rPr>
        <w:t>Diplomă de bacalaureat</w:t>
      </w:r>
      <w:r>
        <w:rPr>
          <w:rFonts w:ascii="Times New Roman" w:hAnsi="Times New Roman" w:cs="Times New Roman"/>
          <w:sz w:val="24"/>
          <w:szCs w:val="24"/>
        </w:rPr>
        <w:t>, seria Ab</w:t>
      </w:r>
      <w:r w:rsidR="00FA3ED7" w:rsidRPr="00012101">
        <w:rPr>
          <w:rFonts w:ascii="Times New Roman" w:hAnsi="Times New Roman" w:cs="Times New Roman"/>
          <w:sz w:val="24"/>
          <w:szCs w:val="24"/>
        </w:rPr>
        <w:t>, Nr.</w:t>
      </w:r>
      <w:r>
        <w:rPr>
          <w:rFonts w:ascii="Times New Roman" w:hAnsi="Times New Roman" w:cs="Times New Roman"/>
          <w:sz w:val="24"/>
          <w:szCs w:val="24"/>
        </w:rPr>
        <w:t xml:space="preserve"> 0066089</w:t>
      </w:r>
      <w:r w:rsidR="00FA3ED7" w:rsidRPr="0001210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18.07.2016</w:t>
      </w:r>
      <w:r w:rsidR="00FA3ED7" w:rsidRPr="00012101">
        <w:rPr>
          <w:rFonts w:ascii="Times New Roman" w:hAnsi="Times New Roman" w:cs="Times New Roman"/>
          <w:sz w:val="24"/>
          <w:szCs w:val="24"/>
        </w:rPr>
        <w:tab/>
      </w:r>
    </w:p>
    <w:p w:rsidR="00FA3ED7" w:rsidRPr="00932810" w:rsidRDefault="004241C9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976037" w:rsidRPr="00932810">
        <w:rPr>
          <w:rFonts w:ascii="Times New Roman" w:hAnsi="Times New Roman" w:cs="Times New Roman"/>
          <w:sz w:val="24"/>
          <w:szCs w:val="24"/>
          <w:lang w:val="fr-FR"/>
        </w:rPr>
        <w:t>Colegiul Național “TRAIAN LALESCU” Reșița</w:t>
      </w:r>
    </w:p>
    <w:p w:rsidR="00FA3ED7" w:rsidRPr="00932810" w:rsidRDefault="0097603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</w:t>
      </w:r>
      <w:r w:rsidR="00FA3ED7" w:rsidRPr="00932810">
        <w:rPr>
          <w:rFonts w:ascii="Times New Roman" w:hAnsi="Times New Roman" w:cs="Times New Roman"/>
          <w:sz w:val="24"/>
          <w:szCs w:val="24"/>
          <w:lang w:val="fr-FR"/>
        </w:rPr>
        <w:t>-</w:t>
      </w:r>
      <w:r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61AC9" w:rsidRPr="00932810">
        <w:rPr>
          <w:rFonts w:ascii="Times New Roman" w:hAnsi="Times New Roman" w:cs="Times New Roman"/>
          <w:sz w:val="24"/>
          <w:szCs w:val="24"/>
          <w:lang w:val="fr-FR"/>
        </w:rPr>
        <w:t>Media de absolvire: 9,72</w:t>
      </w:r>
      <w:r w:rsidR="00FA3ED7"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</w:t>
      </w:r>
    </w:p>
    <w:p w:rsidR="00FA3ED7" w:rsidRPr="00932810" w:rsidRDefault="0097603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</w:t>
      </w:r>
      <w:r w:rsidR="00FA3ED7" w:rsidRPr="00932810">
        <w:rPr>
          <w:rFonts w:ascii="Times New Roman" w:hAnsi="Times New Roman" w:cs="Times New Roman"/>
          <w:sz w:val="24"/>
          <w:szCs w:val="24"/>
          <w:lang w:val="fr-FR"/>
        </w:rPr>
        <w:t>-</w:t>
      </w:r>
      <w:r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A3ED7"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Media </w:t>
      </w:r>
      <w:r w:rsidRPr="00932810">
        <w:rPr>
          <w:rFonts w:ascii="Times New Roman" w:hAnsi="Times New Roman" w:cs="Times New Roman"/>
          <w:sz w:val="24"/>
          <w:szCs w:val="24"/>
          <w:lang w:val="fr-FR"/>
        </w:rPr>
        <w:t>la examenul de bacalaureat: 9,73</w:t>
      </w:r>
    </w:p>
    <w:p w:rsidR="00FA3ED7" w:rsidRPr="00932810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32810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FA3ED7" w:rsidRDefault="00976037" w:rsidP="004241C9">
      <w:pPr>
        <w:pStyle w:val="NoSpacing"/>
        <w:ind w:left="1418" w:hanging="1418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2015</w:t>
      </w:r>
      <w:r w:rsidR="004241C9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Cambridge English Level 3 Certificate in ESOL International (Advanced) – </w:t>
      </w:r>
      <w:r w:rsidRPr="00976037">
        <w:rPr>
          <w:rFonts w:ascii="Times New Roman" w:hAnsi="Times New Roman" w:cs="Times New Roman"/>
          <w:sz w:val="24"/>
          <w:szCs w:val="24"/>
          <w:lang w:val="de-DE"/>
        </w:rPr>
        <w:t>Certificate in Advanced English – Performance at Grade A demonstrates an ability at Level 3 and Council of Europe Level C2</w:t>
      </w:r>
    </w:p>
    <w:p w:rsidR="004241C9" w:rsidRPr="00012101" w:rsidRDefault="00AB36D9" w:rsidP="00FB6DE6">
      <w:pPr>
        <w:pStyle w:val="NoSpacing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>Reference Number: 156RO0506008 – Accreditation Number: 500/7558/5</w:t>
      </w: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101">
        <w:rPr>
          <w:rFonts w:ascii="Times New Roman" w:hAnsi="Times New Roman" w:cs="Times New Roman"/>
          <w:b/>
          <w:sz w:val="24"/>
          <w:szCs w:val="24"/>
        </w:rPr>
        <w:t>COMPETENŢE PERSONALE</w:t>
      </w:r>
      <w:r w:rsidRPr="00012101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2101">
        <w:rPr>
          <w:rFonts w:ascii="Times New Roman" w:hAnsi="Times New Roman" w:cs="Times New Roman"/>
          <w:sz w:val="24"/>
          <w:szCs w:val="24"/>
        </w:rPr>
        <w:t xml:space="preserve">Limba maternă: </w:t>
      </w:r>
      <w:r w:rsidRPr="000121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</w:t>
      </w:r>
      <w:r w:rsidRPr="00012101">
        <w:rPr>
          <w:rFonts w:ascii="Times New Roman" w:hAnsi="Times New Roman" w:cs="Times New Roman"/>
          <w:sz w:val="24"/>
          <w:szCs w:val="24"/>
        </w:rPr>
        <w:t>omână</w:t>
      </w: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A3ED7" w:rsidRPr="00012101" w:rsidRDefault="00FA3ED7" w:rsidP="00FA3E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topFromText="6" w:bottomFromText="170" w:vertAnchor="text" w:horzAnchor="margin" w:tblpXSpec="center" w:tblpY="141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292"/>
        <w:gridCol w:w="2127"/>
        <w:gridCol w:w="1275"/>
        <w:gridCol w:w="1304"/>
      </w:tblGrid>
      <w:tr w:rsidR="00FA3ED7" w:rsidRPr="00012101" w:rsidTr="004241C9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FA3ED7" w:rsidRPr="00012101" w:rsidRDefault="00FA3ED7" w:rsidP="00FA3ED7">
            <w:pPr>
              <w:pStyle w:val="ECVLeftDetails"/>
              <w:jc w:val="both"/>
              <w:rPr>
                <w:rFonts w:ascii="Times New Roman" w:hAnsi="Times New Roman" w:cs="Times New Roman"/>
                <w:color w:val="auto"/>
                <w:sz w:val="24"/>
              </w:rPr>
            </w:pPr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>Alte limbi străine cunoscute</w:t>
            </w:r>
          </w:p>
        </w:tc>
        <w:tc>
          <w:tcPr>
            <w:tcW w:w="2836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A3ED7" w:rsidRPr="00012101" w:rsidRDefault="00FA3ED7" w:rsidP="00FA3ED7">
            <w:pPr>
              <w:pStyle w:val="ECVLanguageHeading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ÎNȚELEGERE</w:t>
            </w:r>
          </w:p>
        </w:tc>
        <w:tc>
          <w:tcPr>
            <w:tcW w:w="3402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A3ED7" w:rsidRPr="00012101" w:rsidRDefault="00FA3ED7" w:rsidP="00FA3ED7">
            <w:pPr>
              <w:pStyle w:val="ECVLanguageHeading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VORBIRE</w:t>
            </w:r>
          </w:p>
        </w:tc>
        <w:tc>
          <w:tcPr>
            <w:tcW w:w="130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A3ED7" w:rsidRPr="00012101" w:rsidRDefault="00FA3ED7" w:rsidP="00FA3ED7">
            <w:pPr>
              <w:pStyle w:val="ECVLanguageHeading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SCRIERE</w:t>
            </w:r>
          </w:p>
        </w:tc>
      </w:tr>
      <w:tr w:rsidR="00FA3ED7" w:rsidRPr="00012101" w:rsidTr="004241C9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FA3ED7" w:rsidRPr="00012101" w:rsidRDefault="00FA3ED7" w:rsidP="00FA3ED7">
            <w:pPr>
              <w:jc w:val="both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FA3ED7" w:rsidRPr="00012101" w:rsidRDefault="00FA3ED7" w:rsidP="00FA3ED7">
            <w:pPr>
              <w:pStyle w:val="ECVLanguageSubHeading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Ascultare</w:t>
            </w:r>
          </w:p>
        </w:tc>
        <w:tc>
          <w:tcPr>
            <w:tcW w:w="1292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A3ED7" w:rsidRPr="00012101" w:rsidRDefault="00FA3ED7" w:rsidP="00FA3ED7">
            <w:pPr>
              <w:pStyle w:val="ECVLanguageSubHeading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Citire</w:t>
            </w:r>
          </w:p>
        </w:tc>
        <w:tc>
          <w:tcPr>
            <w:tcW w:w="212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A3ED7" w:rsidRPr="00012101" w:rsidRDefault="004241C9" w:rsidP="004241C9">
            <w:pPr>
              <w:pStyle w:val="ECVLanguageSubHeading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Participare </w:t>
            </w:r>
            <w:r w:rsidR="00FA3ED7"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 conversaţie</w:t>
            </w:r>
          </w:p>
        </w:tc>
        <w:tc>
          <w:tcPr>
            <w:tcW w:w="127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A3ED7" w:rsidRPr="00012101" w:rsidRDefault="00FA3ED7" w:rsidP="00FA3ED7">
            <w:pPr>
              <w:pStyle w:val="ECVLanguageSubHeading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Discurs oral</w:t>
            </w:r>
          </w:p>
        </w:tc>
        <w:tc>
          <w:tcPr>
            <w:tcW w:w="1304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A3ED7" w:rsidRPr="00012101" w:rsidRDefault="00FA3ED7" w:rsidP="00FA3ED7">
            <w:pPr>
              <w:pStyle w:val="ECVRightColumn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A3ED7" w:rsidRPr="00012101" w:rsidTr="004241C9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FA3ED7" w:rsidRPr="00012101" w:rsidRDefault="004241C9" w:rsidP="00AC0916">
            <w:pPr>
              <w:pStyle w:val="ECVLanguageName"/>
              <w:ind w:left="-142" w:firstLine="709"/>
              <w:jc w:val="both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C2</w:t>
            </w:r>
          </w:p>
        </w:tc>
        <w:tc>
          <w:tcPr>
            <w:tcW w:w="1292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C1</w:t>
            </w:r>
          </w:p>
        </w:tc>
        <w:tc>
          <w:tcPr>
            <w:tcW w:w="212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C2</w:t>
            </w:r>
          </w:p>
        </w:tc>
        <w:tc>
          <w:tcPr>
            <w:tcW w:w="127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C2</w:t>
            </w:r>
          </w:p>
        </w:tc>
        <w:tc>
          <w:tcPr>
            <w:tcW w:w="130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C2</w:t>
            </w:r>
          </w:p>
        </w:tc>
      </w:tr>
      <w:tr w:rsidR="00FA3ED7" w:rsidRPr="00012101" w:rsidTr="00B646C5">
        <w:trPr>
          <w:trHeight w:val="283"/>
        </w:trPr>
        <w:tc>
          <w:tcPr>
            <w:tcW w:w="2834" w:type="dxa"/>
            <w:shd w:val="clear" w:color="auto" w:fill="auto"/>
          </w:tcPr>
          <w:p w:rsidR="00FA3ED7" w:rsidRPr="00012101" w:rsidRDefault="00FA3ED7" w:rsidP="00FA3ED7">
            <w:pPr>
              <w:jc w:val="both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FA3ED7" w:rsidRPr="00012101" w:rsidRDefault="006D6175" w:rsidP="006D6175">
            <w:pPr>
              <w:pStyle w:val="ECVLanguageCertificat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Cambridge English Level 3 Certificate in ESOL International (Advanced)</w:t>
            </w:r>
          </w:p>
        </w:tc>
      </w:tr>
      <w:tr w:rsidR="00FA3ED7" w:rsidRPr="00012101" w:rsidTr="004241C9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FA3ED7" w:rsidRPr="00012101" w:rsidRDefault="004241C9" w:rsidP="00AC0916">
            <w:pPr>
              <w:pStyle w:val="ECVLanguageName"/>
              <w:ind w:firstLine="567"/>
              <w:jc w:val="both"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>Germană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A2</w:t>
            </w:r>
          </w:p>
        </w:tc>
        <w:tc>
          <w:tcPr>
            <w:tcW w:w="1292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A1</w:t>
            </w:r>
          </w:p>
        </w:tc>
        <w:tc>
          <w:tcPr>
            <w:tcW w:w="212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A2</w:t>
            </w:r>
          </w:p>
        </w:tc>
        <w:tc>
          <w:tcPr>
            <w:tcW w:w="127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A2</w:t>
            </w:r>
          </w:p>
        </w:tc>
        <w:tc>
          <w:tcPr>
            <w:tcW w:w="130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A3ED7" w:rsidRPr="00012101" w:rsidRDefault="004241C9" w:rsidP="00FA3ED7">
            <w:pPr>
              <w:pStyle w:val="ECVLanguageLevel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A2</w:t>
            </w:r>
          </w:p>
        </w:tc>
      </w:tr>
      <w:tr w:rsidR="00FA3ED7" w:rsidRPr="00932810" w:rsidTr="00B646C5">
        <w:trPr>
          <w:trHeight w:val="397"/>
        </w:trPr>
        <w:tc>
          <w:tcPr>
            <w:tcW w:w="2834" w:type="dxa"/>
            <w:shd w:val="clear" w:color="auto" w:fill="auto"/>
          </w:tcPr>
          <w:p w:rsidR="00FA3ED7" w:rsidRPr="00012101" w:rsidRDefault="00FA3ED7" w:rsidP="00BB315D">
            <w:pPr>
              <w:jc w:val="both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FA3ED7" w:rsidRPr="00012101" w:rsidRDefault="00FA3ED7" w:rsidP="00BB315D">
            <w:pPr>
              <w:pStyle w:val="ECVLanguageExplanation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Niveluri: A1 și A2: Utilizator elementar - B1 și B2: Utilizator independent - C1 și C2: Utilizator experimentat</w:t>
            </w:r>
          </w:p>
          <w:p w:rsidR="00FA3ED7" w:rsidRPr="00932810" w:rsidRDefault="00932810" w:rsidP="00BB315D">
            <w:pPr>
              <w:pStyle w:val="ECVLanguageExplanation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  <w:hyperlink r:id="rId6" w:history="1">
              <w:r w:rsidR="00FA3ED7" w:rsidRPr="00932810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Cadrul european comun de referinţă pentru limbi străine </w:t>
              </w:r>
            </w:hyperlink>
          </w:p>
        </w:tc>
      </w:tr>
    </w:tbl>
    <w:p w:rsidR="00FA3ED7" w:rsidRPr="00932810" w:rsidRDefault="00FA3ED7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FA3ED7" w:rsidRPr="00932810" w:rsidRDefault="00FA3ED7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32810">
        <w:rPr>
          <w:rFonts w:ascii="Times New Roman" w:hAnsi="Times New Roman" w:cs="Times New Roman"/>
          <w:b/>
          <w:sz w:val="24"/>
          <w:szCs w:val="24"/>
          <w:lang w:val="fr-FR"/>
        </w:rPr>
        <w:t>Competenţe de comunicare</w:t>
      </w:r>
      <w:r w:rsidR="004241C9" w:rsidRPr="0093281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și interpersonale</w:t>
      </w:r>
      <w:r w:rsidR="004241C9"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r w:rsidR="004241C9" w:rsidRPr="00932810">
        <w:rPr>
          <w:rFonts w:ascii="Times New Roman" w:hAnsi="Times New Roman" w:cs="Times New Roman"/>
          <w:sz w:val="24"/>
          <w:szCs w:val="24"/>
          <w:lang w:val="fr-FR"/>
        </w:rPr>
        <w:t>spirit de echipă</w:t>
      </w:r>
    </w:p>
    <w:p w:rsidR="00FA3ED7" w:rsidRPr="00012101" w:rsidRDefault="00FA3ED7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</w:t>
      </w:r>
      <w:r w:rsidR="004241C9" w:rsidRPr="00932810">
        <w:rPr>
          <w:rFonts w:ascii="Times New Roman" w:hAnsi="Times New Roman" w:cs="Times New Roman"/>
          <w:sz w:val="24"/>
          <w:szCs w:val="24"/>
          <w:lang w:val="fr-FR"/>
        </w:rPr>
        <w:tab/>
      </w:r>
      <w:r w:rsidR="004241C9" w:rsidRPr="0093281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</w:t>
      </w:r>
      <w:r w:rsidRPr="0001210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41C9">
        <w:rPr>
          <w:rFonts w:ascii="Times New Roman" w:hAnsi="Times New Roman" w:cs="Times New Roman"/>
          <w:sz w:val="24"/>
          <w:szCs w:val="24"/>
        </w:rPr>
        <w:t>bune abilități de comunicare</w:t>
      </w:r>
    </w:p>
    <w:p w:rsidR="004241C9" w:rsidRPr="00012101" w:rsidRDefault="00FA3ED7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210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241C9">
        <w:rPr>
          <w:rFonts w:ascii="Times New Roman" w:hAnsi="Times New Roman" w:cs="Times New Roman"/>
          <w:sz w:val="24"/>
          <w:szCs w:val="24"/>
        </w:rPr>
        <w:tab/>
      </w:r>
      <w:r w:rsidR="004241C9">
        <w:rPr>
          <w:rFonts w:ascii="Times New Roman" w:hAnsi="Times New Roman" w:cs="Times New Roman"/>
          <w:sz w:val="24"/>
          <w:szCs w:val="24"/>
        </w:rPr>
        <w:tab/>
      </w:r>
      <w:r w:rsidR="004241C9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012101">
        <w:rPr>
          <w:rFonts w:ascii="Times New Roman" w:hAnsi="Times New Roman" w:cs="Times New Roman"/>
          <w:sz w:val="24"/>
          <w:szCs w:val="24"/>
        </w:rPr>
        <w:t xml:space="preserve">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101">
        <w:rPr>
          <w:rFonts w:ascii="Times New Roman" w:hAnsi="Times New Roman" w:cs="Times New Roman"/>
          <w:sz w:val="24"/>
          <w:szCs w:val="24"/>
        </w:rPr>
        <w:t xml:space="preserve">empatie </w:t>
      </w:r>
    </w:p>
    <w:p w:rsidR="00FA3ED7" w:rsidRPr="00012101" w:rsidRDefault="00FA3ED7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A3ED7" w:rsidRPr="00012101" w:rsidRDefault="00FA3ED7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2101">
        <w:rPr>
          <w:rFonts w:ascii="Times New Roman" w:hAnsi="Times New Roman" w:cs="Times New Roman"/>
          <w:b/>
          <w:sz w:val="24"/>
          <w:szCs w:val="24"/>
        </w:rPr>
        <w:t>Competenţe organizaţionale/manageriale</w:t>
      </w:r>
      <w:r w:rsidRPr="00012101">
        <w:rPr>
          <w:rFonts w:ascii="Times New Roman" w:hAnsi="Times New Roman" w:cs="Times New Roman"/>
          <w:sz w:val="24"/>
          <w:szCs w:val="24"/>
        </w:rPr>
        <w:t xml:space="preserve"> </w:t>
      </w:r>
      <w:r w:rsidRPr="000121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10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101">
        <w:rPr>
          <w:rFonts w:ascii="Times New Roman" w:hAnsi="Times New Roman" w:cs="Times New Roman"/>
          <w:sz w:val="24"/>
          <w:szCs w:val="24"/>
        </w:rPr>
        <w:t xml:space="preserve">leadership </w:t>
      </w:r>
    </w:p>
    <w:p w:rsidR="00FA3ED7" w:rsidRDefault="00FA3ED7" w:rsidP="00BB315D">
      <w:pPr>
        <w:pStyle w:val="NoSpacing"/>
        <w:numPr>
          <w:ilvl w:val="0"/>
          <w:numId w:val="1"/>
        </w:numPr>
        <w:ind w:left="4536" w:hanging="141"/>
        <w:jc w:val="both"/>
        <w:rPr>
          <w:rFonts w:ascii="Times New Roman" w:hAnsi="Times New Roman" w:cs="Times New Roman"/>
          <w:sz w:val="24"/>
          <w:szCs w:val="24"/>
        </w:rPr>
      </w:pPr>
      <w:r w:rsidRPr="00012101">
        <w:rPr>
          <w:rFonts w:ascii="Times New Roman" w:hAnsi="Times New Roman" w:cs="Times New Roman"/>
          <w:sz w:val="24"/>
          <w:szCs w:val="24"/>
        </w:rPr>
        <w:t>abilități organizatorice</w:t>
      </w:r>
    </w:p>
    <w:p w:rsidR="004241C9" w:rsidRDefault="004241C9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241C9" w:rsidRPr="00012101" w:rsidRDefault="004241C9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2101">
        <w:rPr>
          <w:rFonts w:ascii="Times New Roman" w:hAnsi="Times New Roman" w:cs="Times New Roman"/>
          <w:b/>
          <w:sz w:val="24"/>
          <w:szCs w:val="24"/>
        </w:rPr>
        <w:t xml:space="preserve">Competenţe </w:t>
      </w:r>
      <w:r>
        <w:rPr>
          <w:rFonts w:ascii="Times New Roman" w:hAnsi="Times New Roman" w:cs="Times New Roman"/>
          <w:b/>
          <w:sz w:val="24"/>
          <w:szCs w:val="24"/>
        </w:rPr>
        <w:t>digitale</w:t>
      </w:r>
      <w:r w:rsidRPr="00012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210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competențe în realizarea managementului site-urilor web și a sistemelor de operare</w:t>
      </w:r>
      <w:r w:rsidRPr="00012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calculatoarelor</w:t>
      </w:r>
    </w:p>
    <w:p w:rsidR="004241C9" w:rsidRDefault="004241C9" w:rsidP="00BB315D">
      <w:pPr>
        <w:pStyle w:val="NoSpacing"/>
        <w:numPr>
          <w:ilvl w:val="0"/>
          <w:numId w:val="1"/>
        </w:numPr>
        <w:ind w:left="241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bună utilizare a programelor de comunicare și social media</w:t>
      </w:r>
    </w:p>
    <w:p w:rsidR="004241C9" w:rsidRPr="00012101" w:rsidRDefault="004241C9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A3ED7" w:rsidRDefault="00FA3ED7" w:rsidP="00BB31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241C9" w:rsidRDefault="00FA3ED7" w:rsidP="00BB315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3466">
        <w:rPr>
          <w:rFonts w:ascii="Times New Roman" w:hAnsi="Times New Roman" w:cs="Times New Roman"/>
          <w:b/>
          <w:bCs/>
          <w:sz w:val="24"/>
          <w:szCs w:val="24"/>
        </w:rPr>
        <w:t>Participări la activități specifice mediului academic:</w:t>
      </w:r>
    </w:p>
    <w:p w:rsidR="006A2D0B" w:rsidRDefault="006A2D0B" w:rsidP="00BB315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2D0B" w:rsidRDefault="006A2D0B" w:rsidP="00BB315D">
      <w:pPr>
        <w:pStyle w:val="NoSpacing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Conferințe și seminarii:</w:t>
      </w:r>
    </w:p>
    <w:p w:rsidR="006A2D0B" w:rsidRDefault="006A2D0B" w:rsidP="00BB315D">
      <w:pPr>
        <w:pStyle w:val="NoSpacing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2D0B" w:rsidRDefault="006A2D0B" w:rsidP="00BB315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2D0B">
        <w:rPr>
          <w:rFonts w:ascii="Times New Roman" w:hAnsi="Times New Roman" w:cs="Times New Roman"/>
          <w:bCs/>
          <w:sz w:val="24"/>
          <w:szCs w:val="24"/>
        </w:rPr>
        <w:t xml:space="preserve">17.11.2021 – 19.11.2021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The Annual Undergraduate Research Conference (TDK) </w:t>
      </w:r>
    </w:p>
    <w:p w:rsidR="006A2D0B" w:rsidRPr="006A2D0B" w:rsidRDefault="006A2D0B" w:rsidP="00BB315D">
      <w:pPr>
        <w:pStyle w:val="ListParagraph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851" w:hanging="142"/>
        <w:jc w:val="both"/>
        <w:rPr>
          <w:rFonts w:ascii="Times New Roman" w:eastAsiaTheme="minorHAnsi" w:hAnsi="Times New Roman" w:cs="Times New Roman"/>
          <w:i/>
          <w:iCs/>
          <w:color w:val="auto"/>
          <w:spacing w:val="0"/>
          <w:kern w:val="0"/>
          <w:sz w:val="24"/>
          <w:lang w:val="en-US" w:eastAsia="en-US" w:bidi="ar-SA"/>
        </w:rPr>
      </w:pPr>
      <w:r w:rsidRPr="006A2D0B">
        <w:rPr>
          <w:rFonts w:ascii="Times New Roman" w:hAnsi="Times New Roman" w:cs="Times New Roman"/>
          <w:bCs/>
          <w:color w:val="auto"/>
          <w:sz w:val="24"/>
        </w:rPr>
        <w:t xml:space="preserve">Participare cu prezentarea lucrării: </w:t>
      </w:r>
      <w:r w:rsidRPr="006A2D0B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>"</w:t>
      </w:r>
      <w:r w:rsidRPr="006A2D0B">
        <w:rPr>
          <w:rFonts w:ascii="Times New Roman" w:eastAsiaTheme="minorHAnsi" w:hAnsi="Times New Roman" w:cs="Times New Roman"/>
          <w:i/>
          <w:iCs/>
          <w:color w:val="auto"/>
          <w:spacing w:val="0"/>
          <w:kern w:val="0"/>
          <w:sz w:val="24"/>
          <w:lang w:val="en-US" w:eastAsia="en-US" w:bidi="ar-SA"/>
        </w:rPr>
        <w:t>Impairment of placental mitochondrial respiration in</w:t>
      </w:r>
    </w:p>
    <w:p w:rsidR="006A2D0B" w:rsidRDefault="006A2D0B" w:rsidP="00BB315D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6A2D0B">
        <w:rPr>
          <w:rFonts w:ascii="Times New Roman" w:eastAsiaTheme="minorHAnsi" w:hAnsi="Times New Roman" w:cs="Times New Roman"/>
          <w:i/>
          <w:iCs/>
          <w:color w:val="auto"/>
          <w:spacing w:val="0"/>
          <w:kern w:val="0"/>
          <w:sz w:val="24"/>
          <w:lang w:val="en-US" w:eastAsia="en-US" w:bidi="ar-SA"/>
        </w:rPr>
        <w:t>preeclampsia associated w</w:t>
      </w:r>
      <w:r>
        <w:rPr>
          <w:rFonts w:ascii="Times New Roman" w:eastAsiaTheme="minorHAnsi" w:hAnsi="Times New Roman" w:cs="Times New Roman"/>
          <w:i/>
          <w:iCs/>
          <w:color w:val="auto"/>
          <w:spacing w:val="0"/>
          <w:kern w:val="0"/>
          <w:sz w:val="24"/>
          <w:lang w:val="en-US" w:eastAsia="en-US" w:bidi="ar-SA"/>
        </w:rPr>
        <w:t xml:space="preserve">ith fetal growth restriction", </w:t>
      </w:r>
      <w:r>
        <w:rPr>
          <w:rFonts w:ascii="Times New Roman" w:eastAsiaTheme="minorHAnsi" w:hAnsi="Times New Roman" w:cs="Times New Roman"/>
          <w:iCs/>
          <w:color w:val="auto"/>
          <w:spacing w:val="0"/>
          <w:kern w:val="0"/>
          <w:sz w:val="24"/>
          <w:lang w:val="en-US" w:eastAsia="en-US" w:bidi="ar-SA"/>
        </w:rPr>
        <w:t>sub coordonarea asist. univ. dr.</w:t>
      </w:r>
      <w:r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Bînă M. Anca și a prof. univ. dr. </w:t>
      </w:r>
      <w:r w:rsidRPr="006A2D0B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>Muntean M.</w:t>
      </w:r>
      <w:r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6A2D0B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>Danina</w:t>
      </w:r>
    </w:p>
    <w:p w:rsidR="006A2D0B" w:rsidRDefault="006A2D0B" w:rsidP="00BB315D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:rsidR="006A2D0B" w:rsidRPr="006A2D0B" w:rsidRDefault="006A2D0B" w:rsidP="00BB315D">
      <w:pPr>
        <w:pStyle w:val="ListParagraph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bCs/>
          <w:color w:val="auto"/>
          <w:sz w:val="24"/>
        </w:rPr>
      </w:pPr>
      <w:r>
        <w:rPr>
          <w:rFonts w:ascii="Times New Roman" w:hAnsi="Times New Roman" w:cs="Times New Roman"/>
          <w:bCs/>
          <w:color w:val="auto"/>
          <w:sz w:val="24"/>
        </w:rPr>
        <w:t>27.08.2021 – 30.08.2021 –</w:t>
      </w:r>
      <w:r w:rsidRPr="006A2D0B">
        <w:rPr>
          <w:rFonts w:ascii="Times New Roman" w:hAnsi="Times New Roman" w:cs="Times New Roman"/>
          <w:bCs/>
          <w:color w:val="auto"/>
          <w:sz w:val="24"/>
        </w:rPr>
        <w:t xml:space="preserve"> </w:t>
      </w:r>
      <w:r w:rsidRPr="006A2D0B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>The Virtual Conferenc</w:t>
      </w:r>
      <w:r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 xml:space="preserve">e Redefining Health Professions </w:t>
      </w:r>
      <w:r w:rsidRPr="006A2D0B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 xml:space="preserve">Education Together </w:t>
      </w:r>
    </w:p>
    <w:p w:rsidR="006A2D0B" w:rsidRDefault="006A2D0B" w:rsidP="00BB315D">
      <w:pPr>
        <w:pStyle w:val="ListParagraph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851" w:hanging="142"/>
        <w:jc w:val="both"/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</w:pPr>
      <w:r w:rsidRPr="006A2D0B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>Pre Conference Workshop Patient Safety - Event analysis and learning assessment</w:t>
      </w:r>
    </w:p>
    <w:p w:rsidR="006A2D0B" w:rsidRDefault="006A2D0B" w:rsidP="00BB315D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</w:pPr>
    </w:p>
    <w:p w:rsidR="00571E63" w:rsidRPr="00932810" w:rsidRDefault="00571E63" w:rsidP="00BB315D">
      <w:pPr>
        <w:pStyle w:val="ListParagraph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426"/>
        <w:jc w:val="both"/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fr-FR" w:eastAsia="en-US" w:bidi="ar-SA"/>
        </w:rPr>
      </w:pPr>
      <w:r w:rsidRPr="00932810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fr-FR" w:eastAsia="en-US" w:bidi="ar-SA"/>
        </w:rPr>
        <w:t>2021 – Conferința "Abuzul de substanțe psihoactive: manifestări clinice, prognostic și</w:t>
      </w:r>
      <w:r w:rsidR="00BB315D" w:rsidRPr="00932810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fr-FR" w:eastAsia="en-US" w:bidi="ar-SA"/>
        </w:rPr>
        <w:t xml:space="preserve"> </w:t>
      </w:r>
      <w:r w:rsidRPr="00932810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fr-FR" w:eastAsia="en-US" w:bidi="ar-SA"/>
        </w:rPr>
        <w:t>măsuri de prim-ajutor și tratament"</w:t>
      </w:r>
    </w:p>
    <w:p w:rsidR="00980F57" w:rsidRPr="00932810" w:rsidRDefault="00980F57" w:rsidP="00BB315D">
      <w:pPr>
        <w:pStyle w:val="ListParagraph"/>
        <w:widowControl/>
        <w:suppressAutoHyphens w:val="0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fr-FR" w:eastAsia="en-US" w:bidi="ar-SA"/>
        </w:rPr>
      </w:pPr>
    </w:p>
    <w:p w:rsidR="00980F57" w:rsidRPr="00932810" w:rsidRDefault="00980F57" w:rsidP="00BB315D">
      <w:pPr>
        <w:pStyle w:val="ListParagraph"/>
        <w:widowControl/>
        <w:suppressAutoHyphens w:val="0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fr-FR" w:eastAsia="en-US" w:bidi="ar-SA"/>
        </w:rPr>
      </w:pPr>
    </w:p>
    <w:p w:rsidR="00980F57" w:rsidRPr="00932810" w:rsidRDefault="00980F57" w:rsidP="00BB315D">
      <w:pPr>
        <w:pStyle w:val="ListParagraph"/>
        <w:widowControl/>
        <w:suppressAutoHyphens w:val="0"/>
        <w:autoSpaceDE w:val="0"/>
        <w:autoSpaceDN w:val="0"/>
        <w:adjustRightInd w:val="0"/>
        <w:ind w:left="644"/>
        <w:jc w:val="both"/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fr-FR" w:eastAsia="en-US" w:bidi="ar-SA"/>
        </w:rPr>
      </w:pPr>
    </w:p>
    <w:p w:rsidR="00980F57" w:rsidRPr="00932810" w:rsidRDefault="00980F57" w:rsidP="00980F57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fr-FR" w:eastAsia="en-US" w:bidi="ar-SA"/>
        </w:rPr>
      </w:pPr>
    </w:p>
    <w:p w:rsidR="00980F57" w:rsidRDefault="00980F57" w:rsidP="00BB315D">
      <w:pPr>
        <w:pStyle w:val="ListParagraph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</w:pPr>
      <w:r w:rsidRPr="00980F57"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Lista lucrărilor științifice:</w:t>
      </w:r>
    </w:p>
    <w:p w:rsidR="00980F57" w:rsidRDefault="00980F57" w:rsidP="00BB315D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</w:pPr>
    </w:p>
    <w:p w:rsidR="00980F57" w:rsidRPr="00980F57" w:rsidRDefault="00980F57" w:rsidP="00AC0916">
      <w:pPr>
        <w:pStyle w:val="ListParagraph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</w:pPr>
      <w:r w:rsidRPr="00980F57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lastRenderedPageBreak/>
        <w:t xml:space="preserve">Anca M. Bînă, Oana M. Aburel, Vlad F. Avram, Theia Lelcu, </w:t>
      </w:r>
      <w:r w:rsidRPr="00980F57"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Adina V. Lința</w:t>
      </w:r>
      <w:r w:rsidRPr="00980F57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Daniela V. Chiriac, Adelina G. Mocanu, Elena Bernad, Claudia Borza, Marius L. Craina, Zoran L. Popa, Danina M. Muntean, Octavian M. Crețu. </w:t>
      </w:r>
      <w:r w:rsidRPr="00980F57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4"/>
          <w:lang w:val="en-US" w:eastAsia="en-US" w:bidi="ar-SA"/>
        </w:rPr>
        <w:t>Impairment of mitochondrial respiration in platelets and placentas: a pilot study in preeclamptic pregnancies</w:t>
      </w:r>
      <w:r w:rsidRPr="00980F57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 xml:space="preserve">, </w:t>
      </w:r>
      <w:r w:rsidR="00BB315D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>07 aprilie</w:t>
      </w:r>
      <w:r w:rsidRPr="00980F57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 xml:space="preserve"> 2022, </w:t>
      </w:r>
      <w:hyperlink r:id="rId7" w:history="1">
        <w:r w:rsidRPr="00980F57">
          <w:rPr>
            <w:rStyle w:val="Hyperlink"/>
            <w:rFonts w:ascii="Times New Roman" w:eastAsiaTheme="minorHAnsi" w:hAnsi="Times New Roman" w:cs="Times New Roman"/>
            <w:color w:val="auto"/>
            <w:spacing w:val="0"/>
            <w:kern w:val="0"/>
            <w:sz w:val="24"/>
            <w:lang w:val="en-US" w:eastAsia="en-US" w:bidi="ar-SA"/>
          </w:rPr>
          <w:t>https://doi.org/10.1007/s11010-022-04415-2</w:t>
        </w:r>
      </w:hyperlink>
      <w:r w:rsidRPr="00980F57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</w:p>
    <w:p w:rsidR="00980F57" w:rsidRDefault="00980F57" w:rsidP="00AC0916">
      <w:pPr>
        <w:widowControl/>
        <w:suppressAutoHyphens w:val="0"/>
        <w:autoSpaceDE w:val="0"/>
        <w:autoSpaceDN w:val="0"/>
        <w:adjustRightInd w:val="0"/>
        <w:ind w:left="709" w:hanging="283"/>
        <w:jc w:val="both"/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</w:pPr>
    </w:p>
    <w:p w:rsidR="00980F57" w:rsidRPr="00BB315D" w:rsidRDefault="00980F57" w:rsidP="00AC0916">
      <w:pPr>
        <w:pStyle w:val="ListParagraph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</w:pPr>
      <w:r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Anca M. Bînă, Andreea I. Anechitei, Theia Lelcu, </w:t>
      </w:r>
      <w:r w:rsidRPr="00BB315D"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Adina V. Lința</w:t>
      </w:r>
      <w:r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>, Daniela V. Chiriac, Adelina G.</w:t>
      </w:r>
      <w:r w:rsidR="00BB315D"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>Mocanu, Elena Bernad, Zoran L. Popa, Marius L. Craina, Danina M. Muntean, Claudia Borza, Octavian M.</w:t>
      </w:r>
      <w:r w:rsidR="00BB315D"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  <w:r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>Crețu</w:t>
      </w:r>
      <w:r w:rsidR="00BB315D"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</w:t>
      </w:r>
      <w:r w:rsidR="00BB315D" w:rsidRPr="00BB315D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4"/>
          <w:lang w:val="en-US" w:eastAsia="en-US" w:bidi="ar-SA"/>
        </w:rPr>
        <w:t>Assessment of the Systemic Oxidative Stress in Preeclampsia</w:t>
      </w:r>
      <w:r w:rsidR="00BB315D" w:rsidRPr="00BB315D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 xml:space="preserve">, </w:t>
      </w:r>
      <w:r w:rsidR="00BB315D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>07 aprilie</w:t>
      </w:r>
      <w:r w:rsidR="00BB315D" w:rsidRPr="00BB315D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 xml:space="preserve"> 2022, </w:t>
      </w:r>
      <w:hyperlink r:id="rId8" w:history="1">
        <w:r w:rsidR="00BB315D" w:rsidRPr="00BB315D">
          <w:rPr>
            <w:rStyle w:val="Hyperlink"/>
            <w:rFonts w:ascii="Times New Roman" w:eastAsiaTheme="minorHAnsi" w:hAnsi="Times New Roman" w:cs="Times New Roman"/>
            <w:color w:val="auto"/>
            <w:spacing w:val="0"/>
            <w:kern w:val="0"/>
            <w:sz w:val="24"/>
            <w:lang w:val="en-US" w:eastAsia="en-US" w:bidi="ar-SA"/>
          </w:rPr>
          <w:t>https://doi.org/10.2478/sjecr-2022-0010</w:t>
        </w:r>
      </w:hyperlink>
      <w:r w:rsidR="00BB315D"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 </w:t>
      </w:r>
    </w:p>
    <w:p w:rsidR="00BB315D" w:rsidRPr="00BB315D" w:rsidRDefault="00BB315D" w:rsidP="00AC0916">
      <w:pPr>
        <w:pStyle w:val="ListParagraph"/>
        <w:ind w:left="709" w:hanging="283"/>
        <w:jc w:val="both"/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</w:pPr>
    </w:p>
    <w:p w:rsidR="00BB315D" w:rsidRPr="00BB315D" w:rsidRDefault="00BB315D" w:rsidP="00AC0916">
      <w:pPr>
        <w:pStyle w:val="ListParagraph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  <w:r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Cristina E. Savencu, </w:t>
      </w:r>
      <w:r w:rsidRPr="00BB315D"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>Adina Lința</w:t>
      </w:r>
      <w:r w:rsidRPr="00BB315D"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  <w:t xml:space="preserve">, Gianina Farcaș, Anca M. Bînă, Octavian M. Crețu, Daniel C. Malița, Danina M. Muntean, Adrian Sturza, </w:t>
      </w:r>
      <w:r w:rsidRPr="00BB315D">
        <w:rPr>
          <w:rFonts w:ascii="Times New Roman" w:eastAsiaTheme="minorHAnsi" w:hAnsi="Times New Roman" w:cs="Times New Roman"/>
          <w:bCs/>
          <w:i/>
          <w:color w:val="auto"/>
          <w:spacing w:val="0"/>
          <w:kern w:val="0"/>
          <w:sz w:val="24"/>
          <w:lang w:val="en-US" w:eastAsia="en-US" w:bidi="ar-SA"/>
        </w:rPr>
        <w:t>Impact of Dietary Restriction Regimens on  Mitochondria, Heart and Endothelial Function - A Brief Overview</w:t>
      </w:r>
      <w:r w:rsidRPr="00BB315D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 xml:space="preserve">, Frontiers in Physiology, </w:t>
      </w:r>
      <w:r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>17 noiembrie</w:t>
      </w:r>
      <w:r w:rsidRPr="00BB315D">
        <w:rPr>
          <w:rFonts w:ascii="Times New Roman" w:eastAsiaTheme="minorHAnsi" w:hAnsi="Times New Roman" w:cs="Times New Roman"/>
          <w:bCs/>
          <w:color w:val="auto"/>
          <w:spacing w:val="0"/>
          <w:kern w:val="0"/>
          <w:sz w:val="24"/>
          <w:lang w:val="en-US" w:eastAsia="en-US" w:bidi="ar-SA"/>
        </w:rPr>
        <w:t xml:space="preserve"> 2021,</w:t>
      </w:r>
      <w:r w:rsidRPr="00BB315D">
        <w:rPr>
          <w:rFonts w:ascii="Times New Roman" w:eastAsiaTheme="minorHAnsi" w:hAnsi="Times New Roman" w:cs="Times New Roman"/>
          <w:b/>
          <w:bCs/>
          <w:color w:val="auto"/>
          <w:spacing w:val="0"/>
          <w:kern w:val="0"/>
          <w:sz w:val="24"/>
          <w:lang w:val="en-US" w:eastAsia="en-US" w:bidi="ar-SA"/>
        </w:rPr>
        <w:t xml:space="preserve"> </w:t>
      </w:r>
      <w:hyperlink r:id="rId9" w:history="1">
        <w:r w:rsidRPr="00BB315D">
          <w:rPr>
            <w:rStyle w:val="Hyperlink"/>
            <w:rFonts w:ascii="Times New Roman" w:eastAsiaTheme="minorHAnsi" w:hAnsi="Times New Roman" w:cs="Times New Roman"/>
            <w:color w:val="auto"/>
            <w:spacing w:val="0"/>
            <w:kern w:val="0"/>
            <w:sz w:val="24"/>
            <w:lang w:val="en-US" w:eastAsia="en-US" w:bidi="ar-SA"/>
          </w:rPr>
          <w:t>https://doi.org/10.3389/fphys.2021.768383</w:t>
        </w:r>
      </w:hyperlink>
    </w:p>
    <w:p w:rsidR="00BB315D" w:rsidRPr="00BB315D" w:rsidRDefault="00BB315D" w:rsidP="00BB315D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pacing w:val="0"/>
          <w:kern w:val="0"/>
          <w:sz w:val="24"/>
          <w:lang w:val="en-US" w:eastAsia="en-US" w:bidi="ar-SA"/>
        </w:rPr>
      </w:pPr>
    </w:p>
    <w:p w:rsidR="00BB315D" w:rsidRPr="00BB315D" w:rsidRDefault="00BB315D" w:rsidP="00BB315D">
      <w:pPr>
        <w:widowControl/>
        <w:suppressAutoHyphens w:val="0"/>
        <w:autoSpaceDE w:val="0"/>
        <w:autoSpaceDN w:val="0"/>
        <w:adjustRightInd w:val="0"/>
        <w:rPr>
          <w:rFonts w:ascii="OpenSans-Regular" w:eastAsiaTheme="minorHAnsi" w:hAnsi="OpenSans-Regular" w:cs="OpenSans-Regular"/>
          <w:color w:val="565656"/>
          <w:spacing w:val="0"/>
          <w:kern w:val="0"/>
          <w:sz w:val="20"/>
          <w:szCs w:val="20"/>
          <w:lang w:val="en-US" w:eastAsia="en-US" w:bidi="ar-SA"/>
        </w:rPr>
      </w:pPr>
    </w:p>
    <w:sectPr w:rsidR="00BB315D" w:rsidRPr="00BB3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21960"/>
    <w:multiLevelType w:val="hybridMultilevel"/>
    <w:tmpl w:val="E6921538"/>
    <w:lvl w:ilvl="0" w:tplc="7A769CCC">
      <w:start w:val="2010"/>
      <w:numFmt w:val="bullet"/>
      <w:lvlText w:val="-"/>
      <w:lvlJc w:val="left"/>
      <w:pPr>
        <w:ind w:left="4680" w:hanging="360"/>
      </w:pPr>
      <w:rPr>
        <w:rFonts w:ascii="Times New Roman" w:eastAsiaTheme="minorHAnsi" w:hAnsi="Times New Roman" w:cs="Times New Roman" w:hint="default"/>
        <w:u w:color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" w15:restartNumberingAfterBreak="0">
    <w:nsid w:val="139D102B"/>
    <w:multiLevelType w:val="hybridMultilevel"/>
    <w:tmpl w:val="4A58619C"/>
    <w:lvl w:ilvl="0" w:tplc="F9C80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808080" w:themeColor="background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76F23"/>
    <w:multiLevelType w:val="hybridMultilevel"/>
    <w:tmpl w:val="BEDEBB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53BAB"/>
    <w:multiLevelType w:val="hybridMultilevel"/>
    <w:tmpl w:val="DCCE5F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DF"/>
    <w:rsid w:val="00075F1E"/>
    <w:rsid w:val="001C437A"/>
    <w:rsid w:val="003928A6"/>
    <w:rsid w:val="003B6C2C"/>
    <w:rsid w:val="004241C9"/>
    <w:rsid w:val="004513EB"/>
    <w:rsid w:val="00461AC9"/>
    <w:rsid w:val="004C2098"/>
    <w:rsid w:val="00566ACE"/>
    <w:rsid w:val="00571E63"/>
    <w:rsid w:val="006A2D0B"/>
    <w:rsid w:val="006D6175"/>
    <w:rsid w:val="006E42A8"/>
    <w:rsid w:val="00772231"/>
    <w:rsid w:val="007A29B8"/>
    <w:rsid w:val="00932810"/>
    <w:rsid w:val="00976037"/>
    <w:rsid w:val="00980F57"/>
    <w:rsid w:val="009906F7"/>
    <w:rsid w:val="00AB36D9"/>
    <w:rsid w:val="00AC0916"/>
    <w:rsid w:val="00B548DF"/>
    <w:rsid w:val="00BB315D"/>
    <w:rsid w:val="00BD31CD"/>
    <w:rsid w:val="00CE1B47"/>
    <w:rsid w:val="00FA3ED7"/>
    <w:rsid w:val="00FB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89B3DF-4832-43E1-A542-B542AE1E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ED7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ED7"/>
    <w:pPr>
      <w:spacing w:after="0" w:line="240" w:lineRule="auto"/>
    </w:pPr>
  </w:style>
  <w:style w:type="character" w:styleId="Hyperlink">
    <w:name w:val="Hyperlink"/>
    <w:rsid w:val="00FA3ED7"/>
    <w:rPr>
      <w:color w:val="000000"/>
      <w:u w:val="single"/>
    </w:rPr>
  </w:style>
  <w:style w:type="paragraph" w:customStyle="1" w:styleId="ECVRightColumn">
    <w:name w:val="_ECV_RightColumn"/>
    <w:basedOn w:val="Normal"/>
    <w:rsid w:val="00FA3ED7"/>
    <w:pPr>
      <w:suppressLineNumbers/>
      <w:spacing w:before="62"/>
    </w:pPr>
    <w:rPr>
      <w:color w:val="404040"/>
    </w:rPr>
  </w:style>
  <w:style w:type="paragraph" w:customStyle="1" w:styleId="ECVLeftDetails">
    <w:name w:val="_ECV_LeftDetails"/>
    <w:basedOn w:val="Normal"/>
    <w:rsid w:val="00FA3ED7"/>
    <w:pPr>
      <w:suppressLineNumbers/>
      <w:spacing w:before="23"/>
      <w:ind w:right="283"/>
      <w:jc w:val="right"/>
    </w:pPr>
    <w:rPr>
      <w:color w:val="0E4194"/>
      <w:sz w:val="18"/>
    </w:rPr>
  </w:style>
  <w:style w:type="paragraph" w:customStyle="1" w:styleId="ECVLanguageHeading">
    <w:name w:val="_ECV_LanguageHeading"/>
    <w:basedOn w:val="ECVRightColumn"/>
    <w:rsid w:val="00FA3ED7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FA3ED7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Normal"/>
    <w:rsid w:val="00FA3ED7"/>
    <w:pPr>
      <w:suppressLineNumbers/>
      <w:autoSpaceDE w:val="0"/>
      <w:spacing w:before="28" w:after="56" w:line="100" w:lineRule="atLeast"/>
      <w:jc w:val="center"/>
      <w:textAlignment w:val="center"/>
    </w:pPr>
    <w:rPr>
      <w:caps/>
      <w:sz w:val="18"/>
    </w:rPr>
  </w:style>
  <w:style w:type="paragraph" w:customStyle="1" w:styleId="ECVLanguageCertificate">
    <w:name w:val="_ECV_LanguageCertificate"/>
    <w:basedOn w:val="ECVRightColumn"/>
    <w:rsid w:val="00FA3ED7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FA3ED7"/>
    <w:pPr>
      <w:autoSpaceDE w:val="0"/>
      <w:spacing w:line="100" w:lineRule="atLeast"/>
    </w:pPr>
    <w:rPr>
      <w:color w:val="0E4194"/>
      <w:sz w:val="15"/>
    </w:rPr>
  </w:style>
  <w:style w:type="paragraph" w:customStyle="1" w:styleId="ECVLanguageName">
    <w:name w:val="_ECV_LanguageName"/>
    <w:basedOn w:val="ECVLanguageCertificate"/>
    <w:rsid w:val="00FA3ED7"/>
    <w:pPr>
      <w:jc w:val="right"/>
    </w:pPr>
    <w:rPr>
      <w:sz w:val="18"/>
    </w:rPr>
  </w:style>
  <w:style w:type="paragraph" w:styleId="ListParagraph">
    <w:name w:val="List Paragraph"/>
    <w:basedOn w:val="Normal"/>
    <w:uiPriority w:val="34"/>
    <w:qFormat/>
    <w:rsid w:val="006A2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478/sjecr-2022-0010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007/s11010-022-04415-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uropass.cedefop.europa.eu/ro/resources/european-language-levels-cef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3389/fphys.2021.7683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B911A-27F1-49DC-A379-FD447D63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DCC</cp:lastModifiedBy>
  <cp:revision>27</cp:revision>
  <dcterms:created xsi:type="dcterms:W3CDTF">2022-11-29T07:18:00Z</dcterms:created>
  <dcterms:modified xsi:type="dcterms:W3CDTF">2023-02-16T05:31:00Z</dcterms:modified>
</cp:coreProperties>
</file>