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trPr>
          <w:cantSplit/>
          <w:trHeight w:val="340"/>
        </w:trPr>
        <w:tc>
          <w:tcPr>
            <w:tcW w:w="2834" w:type="dxa"/>
            <w:shd w:val="clear" w:color="auto" w:fill="auto"/>
            <w:vAlign w:val="center"/>
          </w:tcPr>
          <w:p w:rsidR="00C8172F" w:rsidRPr="00495E21" w:rsidRDefault="00C8172F">
            <w:pPr>
              <w:pStyle w:val="ECVPersonalInfoHeading"/>
              <w:rPr>
                <w:lang w:val="ro-RO"/>
              </w:rPr>
            </w:pPr>
            <w:r w:rsidRPr="00495E21">
              <w:rPr>
                <w:caps w:val="0"/>
                <w:lang w:val="ro-RO"/>
              </w:rPr>
              <w:t>INFORMAŢII PERSONALE</w:t>
            </w:r>
          </w:p>
        </w:tc>
        <w:tc>
          <w:tcPr>
            <w:tcW w:w="7541" w:type="dxa"/>
            <w:shd w:val="clear" w:color="auto" w:fill="auto"/>
            <w:vAlign w:val="center"/>
          </w:tcPr>
          <w:p w:rsidR="00C8172F" w:rsidRPr="00495E21" w:rsidRDefault="008C4925" w:rsidP="001A111A">
            <w:pPr>
              <w:pStyle w:val="ECVNameField"/>
              <w:rPr>
                <w:lang w:val="ro-RO"/>
              </w:rPr>
            </w:pPr>
            <w:r>
              <w:rPr>
                <w:lang w:val="ro-RO"/>
              </w:rPr>
              <w:t>Olariu Ioana Viorica</w:t>
            </w:r>
          </w:p>
        </w:tc>
      </w:tr>
    </w:tbl>
    <w:p w:rsidR="00C8172F" w:rsidRDefault="00C8172F">
      <w:pPr>
        <w:pStyle w:val="ECVText"/>
        <w:rPr>
          <w:lang w:val="ro-RO"/>
        </w:rPr>
      </w:pPr>
    </w:p>
    <w:p w:rsidR="00682F8E" w:rsidRPr="00495E21" w:rsidRDefault="00682F8E">
      <w:pPr>
        <w:pStyle w:val="ECVText"/>
        <w:rPr>
          <w:lang w:val="ro-RO"/>
        </w:rPr>
      </w:pPr>
    </w:p>
    <w:tbl>
      <w:tblPr>
        <w:tblpPr w:topFromText="170" w:bottomFromText="170" w:vertAnchor="text" w:tblpY="170"/>
        <w:tblW w:w="0" w:type="auto"/>
        <w:tblLayout w:type="fixed"/>
        <w:tblCellMar>
          <w:left w:w="0" w:type="dxa"/>
          <w:right w:w="0" w:type="dxa"/>
        </w:tblCellMar>
        <w:tblLook w:val="0000" w:firstRow="0" w:lastRow="0" w:firstColumn="0" w:lastColumn="0" w:noHBand="0" w:noVBand="0"/>
      </w:tblPr>
      <w:tblGrid>
        <w:gridCol w:w="2834"/>
        <w:gridCol w:w="7541"/>
      </w:tblGrid>
      <w:tr w:rsidR="00C8172F" w:rsidRPr="001E5136">
        <w:trPr>
          <w:cantSplit/>
          <w:trHeight w:val="340"/>
        </w:trPr>
        <w:tc>
          <w:tcPr>
            <w:tcW w:w="2834" w:type="dxa"/>
            <w:shd w:val="clear" w:color="auto" w:fill="auto"/>
            <w:vAlign w:val="center"/>
          </w:tcPr>
          <w:p w:rsidR="00C8172F" w:rsidRDefault="001A111A" w:rsidP="001A111A">
            <w:pPr>
              <w:pStyle w:val="ECVLeftHeading"/>
              <w:rPr>
                <w:lang w:val="ro-RO"/>
              </w:rPr>
            </w:pPr>
            <w:r>
              <w:rPr>
                <w:lang w:val="ro-RO"/>
              </w:rPr>
              <w:t>TIPUL SAU SECTORUL DE ACTIVITATE</w:t>
            </w:r>
          </w:p>
          <w:p w:rsidR="001A111A" w:rsidRDefault="001A111A" w:rsidP="001A111A">
            <w:pPr>
              <w:pStyle w:val="ECVLeftHeading"/>
              <w:rPr>
                <w:lang w:val="ro-RO"/>
              </w:rPr>
            </w:pPr>
          </w:p>
          <w:p w:rsidR="001A111A" w:rsidRDefault="001A111A" w:rsidP="001A111A">
            <w:pPr>
              <w:pStyle w:val="ECVLeftHeading"/>
              <w:rPr>
                <w:lang w:val="ro-RO"/>
              </w:rPr>
            </w:pPr>
          </w:p>
          <w:p w:rsidR="001A111A" w:rsidRDefault="001A111A" w:rsidP="001A111A">
            <w:pPr>
              <w:pStyle w:val="ECVLeftHeading"/>
              <w:rPr>
                <w:lang w:val="ro-RO"/>
              </w:rPr>
            </w:pPr>
          </w:p>
          <w:p w:rsidR="001A111A" w:rsidRDefault="001A111A" w:rsidP="001A111A">
            <w:pPr>
              <w:pStyle w:val="ECVLeftHeading"/>
              <w:rPr>
                <w:lang w:val="ro-RO"/>
              </w:rPr>
            </w:pPr>
          </w:p>
          <w:p w:rsidR="001A111A" w:rsidRDefault="001A111A" w:rsidP="001A111A">
            <w:pPr>
              <w:pStyle w:val="ECVLeftHeading"/>
              <w:rPr>
                <w:lang w:val="ro-RO"/>
              </w:rPr>
            </w:pPr>
          </w:p>
          <w:p w:rsidR="001A111A" w:rsidRPr="00495E21" w:rsidRDefault="001A111A" w:rsidP="001A111A">
            <w:pPr>
              <w:pStyle w:val="ECVLeftHeading"/>
              <w:rPr>
                <w:lang w:val="ro-RO"/>
              </w:rPr>
            </w:pPr>
          </w:p>
        </w:tc>
        <w:tc>
          <w:tcPr>
            <w:tcW w:w="7541" w:type="dxa"/>
            <w:shd w:val="clear" w:color="auto" w:fill="auto"/>
            <w:vAlign w:val="center"/>
          </w:tcPr>
          <w:p w:rsidR="001A111A" w:rsidRPr="001A111A" w:rsidRDefault="008C4925" w:rsidP="001A111A">
            <w:pPr>
              <w:pStyle w:val="ECVNameField"/>
              <w:rPr>
                <w:b/>
                <w:lang w:val="ro-RO"/>
              </w:rPr>
            </w:pPr>
            <w:r>
              <w:rPr>
                <w:b/>
                <w:lang w:val="ro-RO"/>
              </w:rPr>
              <w:t>Șef lucrări</w:t>
            </w:r>
          </w:p>
          <w:p w:rsidR="001A111A" w:rsidRPr="001A111A" w:rsidRDefault="001A111A" w:rsidP="001A111A">
            <w:pPr>
              <w:pStyle w:val="ECVNameField"/>
              <w:rPr>
                <w:lang w:val="ro-RO"/>
              </w:rPr>
            </w:pPr>
            <w:r w:rsidRPr="001A111A">
              <w:rPr>
                <w:lang w:val="ro-RO"/>
              </w:rPr>
              <w:t>Disciplina de Tehnologie Farmaceutică, Facultatea de Farmacie,</w:t>
            </w:r>
          </w:p>
          <w:p w:rsidR="00C8172F" w:rsidRPr="00495E21" w:rsidRDefault="001A111A" w:rsidP="008C4925">
            <w:pPr>
              <w:pStyle w:val="ECVNameField"/>
              <w:rPr>
                <w:lang w:val="ro-RO"/>
              </w:rPr>
            </w:pPr>
            <w:r w:rsidRPr="001A111A">
              <w:rPr>
                <w:lang w:val="ro-RO"/>
              </w:rPr>
              <w:t>Universitatea de Medicină și Farmacie “</w:t>
            </w:r>
            <w:r>
              <w:rPr>
                <w:lang w:val="ro-RO"/>
              </w:rPr>
              <w:t>Victor Babeş</w:t>
            </w:r>
            <w:r w:rsidRPr="001A111A">
              <w:rPr>
                <w:lang w:val="ro-RO"/>
              </w:rPr>
              <w:t xml:space="preserve">” </w:t>
            </w:r>
            <w:r>
              <w:rPr>
                <w:lang w:val="ro-RO"/>
              </w:rPr>
              <w:t>Timi</w:t>
            </w:r>
            <w:r w:rsidRPr="001A111A">
              <w:rPr>
                <w:lang w:val="ro-RO"/>
              </w:rPr>
              <w:t>ș</w:t>
            </w:r>
            <w:r>
              <w:rPr>
                <w:lang w:val="ro-RO"/>
              </w:rPr>
              <w:t xml:space="preserve">oara / Activitate </w:t>
            </w:r>
            <w:r w:rsidRPr="001A111A">
              <w:rPr>
                <w:lang w:val="ro-RO"/>
              </w:rPr>
              <w:t>did</w:t>
            </w:r>
            <w:r w:rsidR="00300196">
              <w:rPr>
                <w:lang w:val="ro-RO"/>
              </w:rPr>
              <w:t>actică cu studenţii Facultăţ</w:t>
            </w:r>
            <w:r w:rsidRPr="001A111A">
              <w:rPr>
                <w:lang w:val="ro-RO"/>
              </w:rPr>
              <w:t>ii de Farmacie, Activ</w:t>
            </w:r>
            <w:r w:rsidR="00300196">
              <w:rPr>
                <w:lang w:val="ro-RO"/>
              </w:rPr>
              <w:t>itate ş</w:t>
            </w:r>
            <w:r>
              <w:rPr>
                <w:lang w:val="ro-RO"/>
              </w:rPr>
              <w:t>tiin</w:t>
            </w:r>
            <w:r w:rsidR="00300196">
              <w:rPr>
                <w:lang w:val="ro-RO"/>
              </w:rPr>
              <w:t>ţ</w:t>
            </w:r>
            <w:r>
              <w:rPr>
                <w:lang w:val="ro-RO"/>
              </w:rPr>
              <w:t>ific</w:t>
            </w:r>
            <w:r w:rsidR="00300196">
              <w:rPr>
                <w:lang w:val="ro-RO"/>
              </w:rPr>
              <w:t>ă</w:t>
            </w:r>
            <w:r>
              <w:rPr>
                <w:lang w:val="ro-RO"/>
              </w:rPr>
              <w:t xml:space="preserve"> de cercetare, </w:t>
            </w:r>
            <w:r w:rsidR="00300196">
              <w:rPr>
                <w:lang w:val="ro-RO"/>
              </w:rPr>
              <w:t xml:space="preserve"> Activitate de elaborare ş</w:t>
            </w:r>
            <w:r w:rsidRPr="001A111A">
              <w:rPr>
                <w:lang w:val="ro-RO"/>
              </w:rPr>
              <w:t>i publicare de lucr</w:t>
            </w:r>
            <w:r w:rsidR="00300196">
              <w:rPr>
                <w:lang w:val="ro-RO"/>
              </w:rPr>
              <w:t>ări ş</w:t>
            </w:r>
            <w:r w:rsidRPr="001A111A">
              <w:rPr>
                <w:lang w:val="ro-RO"/>
              </w:rPr>
              <w:t>tiin</w:t>
            </w:r>
            <w:r w:rsidR="00300196">
              <w:rPr>
                <w:lang w:val="ro-RO"/>
              </w:rPr>
              <w:t>ţ</w:t>
            </w:r>
            <w:r w:rsidRPr="001A111A">
              <w:rPr>
                <w:lang w:val="ro-RO"/>
              </w:rPr>
              <w:t>ifice</w:t>
            </w:r>
          </w:p>
        </w:tc>
      </w:tr>
    </w:tbl>
    <w:p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trPr>
          <w:trHeight w:val="170"/>
        </w:trPr>
        <w:tc>
          <w:tcPr>
            <w:tcW w:w="2835" w:type="dxa"/>
            <w:shd w:val="clear" w:color="auto" w:fill="auto"/>
          </w:tcPr>
          <w:p w:rsidR="00C8172F" w:rsidRPr="00495E21" w:rsidRDefault="00C8172F">
            <w:pPr>
              <w:pStyle w:val="ECVLeftHeading"/>
              <w:rPr>
                <w:lang w:val="ro-RO"/>
              </w:rPr>
            </w:pPr>
            <w:r w:rsidRPr="00495E21">
              <w:rPr>
                <w:caps w:val="0"/>
                <w:lang w:val="ro-RO"/>
              </w:rPr>
              <w:t>EXPERIENŢA PROFESIONALĂ</w:t>
            </w:r>
          </w:p>
        </w:tc>
        <w:tc>
          <w:tcPr>
            <w:tcW w:w="7540" w:type="dxa"/>
            <w:shd w:val="clear" w:color="auto" w:fill="auto"/>
            <w:vAlign w:val="bottom"/>
          </w:tcPr>
          <w:p w:rsidR="00C8172F" w:rsidRPr="00495E21" w:rsidRDefault="002270C1">
            <w:pPr>
              <w:pStyle w:val="ECVBlueBox"/>
              <w:rPr>
                <w:lang w:val="ro-RO"/>
              </w:rPr>
            </w:pPr>
            <w:r w:rsidRPr="00495E21">
              <w:rPr>
                <w:noProof/>
                <w:lang w:val="en-US" w:eastAsia="en-US" w:bidi="ar-SA"/>
              </w:rPr>
              <w:drawing>
                <wp:inline distT="0" distB="0" distL="0" distR="0">
                  <wp:extent cx="4786630" cy="90805"/>
                  <wp:effectExtent l="0" t="0" r="0" b="4445"/>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p>
        </w:tc>
      </w:tr>
    </w:tbl>
    <w:p w:rsidR="00210809" w:rsidRPr="00495E21" w:rsidRDefault="00210809">
      <w:pPr>
        <w:pStyle w:val="ECVComments"/>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65216D" w:rsidRPr="00495E21" w:rsidTr="000F2133">
        <w:trPr>
          <w:cantSplit/>
        </w:trPr>
        <w:tc>
          <w:tcPr>
            <w:tcW w:w="2834" w:type="dxa"/>
            <w:vMerge w:val="restart"/>
            <w:shd w:val="clear" w:color="auto" w:fill="auto"/>
          </w:tcPr>
          <w:p w:rsidR="0065216D" w:rsidRPr="00495E21" w:rsidRDefault="008C4925" w:rsidP="008C4925">
            <w:pPr>
              <w:pStyle w:val="ECVDate"/>
              <w:rPr>
                <w:lang w:val="ro-RO"/>
              </w:rPr>
            </w:pPr>
            <w:r>
              <w:rPr>
                <w:lang w:val="ro-RO"/>
              </w:rPr>
              <w:t>Oct. 2020</w:t>
            </w:r>
            <w:r w:rsidR="0065216D">
              <w:rPr>
                <w:lang w:val="ro-RO"/>
              </w:rPr>
              <w:t>–</w:t>
            </w:r>
            <w:r>
              <w:rPr>
                <w:lang w:val="ro-RO"/>
              </w:rPr>
              <w:t>prezent</w:t>
            </w:r>
          </w:p>
        </w:tc>
        <w:tc>
          <w:tcPr>
            <w:tcW w:w="7541" w:type="dxa"/>
            <w:shd w:val="clear" w:color="auto" w:fill="auto"/>
          </w:tcPr>
          <w:p w:rsidR="0065216D" w:rsidRPr="00495E21" w:rsidRDefault="0065216D" w:rsidP="0065216D">
            <w:pPr>
              <w:pStyle w:val="ECVSubSectionHeading"/>
              <w:rPr>
                <w:lang w:val="ro-RO"/>
              </w:rPr>
            </w:pPr>
            <w:r>
              <w:rPr>
                <w:lang w:val="ro-RO"/>
              </w:rPr>
              <w:t>Şef de lucrări</w:t>
            </w:r>
          </w:p>
        </w:tc>
      </w:tr>
      <w:tr w:rsidR="0065216D" w:rsidRPr="001E5136" w:rsidTr="000F2133">
        <w:trPr>
          <w:cantSplit/>
        </w:trPr>
        <w:tc>
          <w:tcPr>
            <w:tcW w:w="2834" w:type="dxa"/>
            <w:vMerge/>
            <w:shd w:val="clear" w:color="auto" w:fill="auto"/>
          </w:tcPr>
          <w:p w:rsidR="0065216D" w:rsidRPr="00495E21" w:rsidRDefault="0065216D" w:rsidP="00DD296E">
            <w:pPr>
              <w:rPr>
                <w:lang w:val="ro-RO"/>
              </w:rPr>
            </w:pPr>
          </w:p>
        </w:tc>
        <w:tc>
          <w:tcPr>
            <w:tcW w:w="7541" w:type="dxa"/>
            <w:shd w:val="clear" w:color="auto" w:fill="auto"/>
          </w:tcPr>
          <w:p w:rsidR="001971D9" w:rsidRPr="00495E21" w:rsidRDefault="001971D9" w:rsidP="0030136A">
            <w:pPr>
              <w:pStyle w:val="ECVOrganisationDetails"/>
              <w:jc w:val="both"/>
              <w:rPr>
                <w:lang w:val="ro-RO"/>
              </w:rPr>
            </w:pPr>
            <w:r w:rsidRPr="00BA19DA">
              <w:rPr>
                <w:lang w:val="ro-RO"/>
              </w:rPr>
              <w:t>Universitatea de Medicină şi Farmacie „Victor Babeş”</w:t>
            </w:r>
            <w:r>
              <w:rPr>
                <w:lang w:val="ro-RO"/>
              </w:rPr>
              <w:t xml:space="preserve"> din Timişoara (UMFVB)</w:t>
            </w:r>
            <w:r w:rsidRPr="00BA19DA">
              <w:rPr>
                <w:lang w:val="ro-RO"/>
              </w:rPr>
              <w:t>, Facultatea de Farmacie, Disciplina de Tehnologie Farmaceutică, P-ţa Eftimie Murgu</w:t>
            </w:r>
            <w:r w:rsidR="004D2CDD">
              <w:rPr>
                <w:lang w:val="ro-RO"/>
              </w:rPr>
              <w:t>, nr. 2, Timişoara, 300041, Româ</w:t>
            </w:r>
            <w:r w:rsidRPr="00BA19DA">
              <w:rPr>
                <w:lang w:val="ro-RO"/>
              </w:rPr>
              <w:t>nia</w:t>
            </w:r>
            <w:r>
              <w:rPr>
                <w:lang w:val="ro-RO"/>
              </w:rPr>
              <w:t xml:space="preserve">, </w:t>
            </w:r>
            <w:r w:rsidRPr="00BA19DA">
              <w:rPr>
                <w:lang w:val="ro-RO"/>
              </w:rPr>
              <w:t xml:space="preserve"> https://www.umft.ro/</w:t>
            </w:r>
          </w:p>
        </w:tc>
      </w:tr>
      <w:tr w:rsidR="0065216D" w:rsidRPr="00F11FD0" w:rsidTr="000F2133">
        <w:trPr>
          <w:cantSplit/>
        </w:trPr>
        <w:tc>
          <w:tcPr>
            <w:tcW w:w="2834" w:type="dxa"/>
            <w:vMerge/>
            <w:shd w:val="clear" w:color="auto" w:fill="auto"/>
          </w:tcPr>
          <w:p w:rsidR="0065216D" w:rsidRPr="00495E21" w:rsidRDefault="0065216D" w:rsidP="00DD296E">
            <w:pPr>
              <w:rPr>
                <w:lang w:val="ro-RO"/>
              </w:rPr>
            </w:pPr>
          </w:p>
        </w:tc>
        <w:tc>
          <w:tcPr>
            <w:tcW w:w="7541" w:type="dxa"/>
            <w:shd w:val="clear" w:color="auto" w:fill="auto"/>
          </w:tcPr>
          <w:p w:rsidR="008C4925" w:rsidRPr="004D2CDD" w:rsidRDefault="008C4925" w:rsidP="008C4925">
            <w:pPr>
              <w:pStyle w:val="ECVSectionBullet"/>
              <w:ind w:left="113"/>
              <w:jc w:val="both"/>
              <w:rPr>
                <w:lang w:val="ro-RO"/>
              </w:rPr>
            </w:pPr>
            <w:r w:rsidRPr="004D2CDD">
              <w:rPr>
                <w:lang w:val="ro-RO"/>
              </w:rPr>
              <w:t>Activitate didactică şi profesională:</w:t>
            </w:r>
          </w:p>
          <w:p w:rsidR="004D2CDD" w:rsidRPr="004D2CDD" w:rsidRDefault="004D2CDD" w:rsidP="0030136A">
            <w:pPr>
              <w:pStyle w:val="ECVSectionBullet"/>
              <w:numPr>
                <w:ilvl w:val="0"/>
                <w:numId w:val="2"/>
              </w:numPr>
              <w:jc w:val="both"/>
              <w:rPr>
                <w:szCs w:val="18"/>
                <w:lang w:val="ro-RO"/>
              </w:rPr>
            </w:pPr>
            <w:r w:rsidRPr="004D2CDD">
              <w:rPr>
                <w:szCs w:val="18"/>
                <w:lang w:val="ro-RO"/>
              </w:rPr>
              <w:t xml:space="preserve">susţinerea cursului de Bazele tehnicii farmaceutice (anul II, semestrul I și semestrul II), Specializarea Asistenţă de Farmacie, Facultatea de Farmacie </w:t>
            </w:r>
          </w:p>
          <w:p w:rsidR="004D2CDD" w:rsidRPr="004D2CDD" w:rsidRDefault="004D2CDD" w:rsidP="0030136A">
            <w:pPr>
              <w:pStyle w:val="ECVSectionBullet"/>
              <w:numPr>
                <w:ilvl w:val="0"/>
                <w:numId w:val="2"/>
              </w:numPr>
              <w:jc w:val="both"/>
              <w:rPr>
                <w:szCs w:val="18"/>
                <w:lang w:val="ro-RO"/>
              </w:rPr>
            </w:pPr>
            <w:r w:rsidRPr="004D2CDD">
              <w:rPr>
                <w:szCs w:val="18"/>
                <w:lang w:val="ro-RO"/>
              </w:rPr>
              <w:t>susţinerea lucrărilor practice de Tehnologie Farmaceutică (anul III şi anul IV, semestrul I şi semestrul II) în cadrul disciplinei de Tehnologie Farmaceutică şi a lucrărilor practice la disciplina de Bazele tehnicii farmaceutice (anul II, semestrul I și semestrul II), Specializarea Asistenţă de Farmacie, Facultatea de Farmacie</w:t>
            </w:r>
          </w:p>
          <w:p w:rsidR="004D2CDD" w:rsidRDefault="004D2CDD" w:rsidP="003D1518">
            <w:pPr>
              <w:pStyle w:val="ECVSectionBullet"/>
              <w:numPr>
                <w:ilvl w:val="0"/>
                <w:numId w:val="2"/>
              </w:numPr>
              <w:spacing w:line="240" w:lineRule="auto"/>
              <w:jc w:val="both"/>
              <w:rPr>
                <w:lang w:val="ro-RO"/>
              </w:rPr>
            </w:pPr>
            <w:r>
              <w:rPr>
                <w:rStyle w:val="jlqj4b"/>
                <w:lang w:val="ro-RO"/>
              </w:rPr>
              <w:t>susținere cursuri şi activităţi de practică în cursuri de pregătire postuniversitară şi activităţi de evaluare pentru farmacişti, rezidenţi/specialişti/farmacişti seniori, doctoranzi, doctoranzi în Farmacie, Facultatea de Farmacie, Universitatea de Medicină şi Farmacie „Victor Babeş” Timişoara</w:t>
            </w:r>
          </w:p>
          <w:p w:rsidR="003D1518" w:rsidRDefault="003D1518" w:rsidP="003D1518">
            <w:pPr>
              <w:pStyle w:val="ECVSectionBullet"/>
              <w:spacing w:line="240" w:lineRule="auto"/>
              <w:ind w:left="115"/>
              <w:jc w:val="both"/>
              <w:rPr>
                <w:rFonts w:cs="Arial"/>
                <w:lang w:val="ro-RO"/>
              </w:rPr>
            </w:pPr>
          </w:p>
          <w:p w:rsidR="001971D9" w:rsidRPr="00BA306D" w:rsidRDefault="001971D9" w:rsidP="003D1518">
            <w:pPr>
              <w:pStyle w:val="ECVSectionBullet"/>
              <w:spacing w:line="240" w:lineRule="auto"/>
              <w:ind w:left="115"/>
              <w:jc w:val="both"/>
              <w:rPr>
                <w:rFonts w:cs="Arial"/>
                <w:lang w:val="ro-RO"/>
              </w:rPr>
            </w:pPr>
            <w:r w:rsidRPr="00BA306D">
              <w:rPr>
                <w:rFonts w:cs="Arial"/>
                <w:lang w:val="ro-RO"/>
              </w:rPr>
              <w:t>Activitate de cercetare ştiinţifică:</w:t>
            </w:r>
          </w:p>
          <w:p w:rsidR="004D2CDD" w:rsidRDefault="004D2CDD" w:rsidP="004D2CDD">
            <w:pPr>
              <w:pStyle w:val="ECVSectionBullet"/>
              <w:numPr>
                <w:ilvl w:val="0"/>
                <w:numId w:val="2"/>
              </w:numPr>
              <w:spacing w:line="240" w:lineRule="auto"/>
              <w:jc w:val="both"/>
              <w:rPr>
                <w:rStyle w:val="jlqj4b"/>
                <w:lang w:val="ro-RO"/>
              </w:rPr>
            </w:pPr>
            <w:r w:rsidRPr="004D2CDD">
              <w:rPr>
                <w:rStyle w:val="jlqj4b"/>
                <w:lang w:val="ro-RO"/>
              </w:rPr>
              <w:t xml:space="preserve">Studii farmacotehnice privind dezvoltarea unor forme de dozare convenţionale şi moderne, lichide şi semisolide topice, care conţin purtători micro- şi nanoparticule încărcate cu medicamente din diferite clase terapeutice; </w:t>
            </w:r>
          </w:p>
          <w:p w:rsidR="0065216D" w:rsidRDefault="004D2CDD" w:rsidP="004D2CDD">
            <w:pPr>
              <w:pStyle w:val="ECVSectionBullet"/>
              <w:numPr>
                <w:ilvl w:val="0"/>
                <w:numId w:val="2"/>
              </w:numPr>
              <w:jc w:val="both"/>
              <w:rPr>
                <w:rStyle w:val="jlqj4b"/>
                <w:lang w:val="ro-RO"/>
              </w:rPr>
            </w:pPr>
            <w:r w:rsidRPr="004D2CDD">
              <w:rPr>
                <w:rStyle w:val="jlqj4b"/>
                <w:lang w:val="ro-RO"/>
              </w:rPr>
              <w:t>Studii privind abordările de îmbunătățire a solubilității în apă a unor medicamente slab hidrosolubile (AINS, antimicotice, anestezice).</w:t>
            </w:r>
          </w:p>
          <w:p w:rsidR="003D1518" w:rsidRPr="004D2CDD" w:rsidRDefault="003D1518" w:rsidP="003D1518">
            <w:pPr>
              <w:pStyle w:val="ECVSectionBullet"/>
              <w:ind w:left="113"/>
              <w:jc w:val="both"/>
              <w:rPr>
                <w:lang w:val="ro-RO"/>
              </w:rPr>
            </w:pPr>
          </w:p>
        </w:tc>
      </w:tr>
      <w:tr w:rsidR="0065216D" w:rsidRPr="001E5136" w:rsidTr="000F2133">
        <w:trPr>
          <w:cantSplit/>
          <w:trHeight w:val="340"/>
        </w:trPr>
        <w:tc>
          <w:tcPr>
            <w:tcW w:w="2834" w:type="dxa"/>
            <w:vMerge/>
            <w:shd w:val="clear" w:color="auto" w:fill="auto"/>
          </w:tcPr>
          <w:p w:rsidR="0065216D" w:rsidRPr="00495E21" w:rsidRDefault="0065216D" w:rsidP="00DD296E">
            <w:pPr>
              <w:rPr>
                <w:lang w:val="ro-RO"/>
              </w:rPr>
            </w:pPr>
          </w:p>
        </w:tc>
        <w:tc>
          <w:tcPr>
            <w:tcW w:w="7541" w:type="dxa"/>
            <w:shd w:val="clear" w:color="auto" w:fill="auto"/>
            <w:vAlign w:val="bottom"/>
          </w:tcPr>
          <w:p w:rsidR="0065216D" w:rsidRDefault="0065216D" w:rsidP="0030136A">
            <w:pPr>
              <w:pStyle w:val="ECVBusinessSectorRow"/>
              <w:jc w:val="both"/>
              <w:rPr>
                <w:rStyle w:val="ECVContactDetails"/>
                <w:lang w:val="ro-RO"/>
              </w:rPr>
            </w:pPr>
            <w:r w:rsidRPr="00495E21">
              <w:rPr>
                <w:rStyle w:val="ECVHeadingBusinessSector"/>
                <w:lang w:val="ro-RO"/>
              </w:rPr>
              <w:t xml:space="preserve">Tipul sau sectorul de </w:t>
            </w:r>
            <w:r w:rsidRPr="00733909">
              <w:rPr>
                <w:rStyle w:val="ECVHeadingBusinessSector"/>
                <w:lang w:val="ro-RO"/>
              </w:rPr>
              <w:t xml:space="preserve">activitate </w:t>
            </w:r>
            <w:r w:rsidR="0030136A" w:rsidRPr="00733909">
              <w:rPr>
                <w:sz w:val="18"/>
                <w:szCs w:val="18"/>
                <w:lang w:val="ro-RO"/>
              </w:rPr>
              <w:t>Activitatedidactică, profesională</w:t>
            </w:r>
            <w:r w:rsidR="0030136A" w:rsidRPr="00733909">
              <w:rPr>
                <w:rStyle w:val="ECVContactDetails"/>
                <w:lang w:val="ro-RO"/>
              </w:rPr>
              <w:t>şi de</w:t>
            </w:r>
            <w:r w:rsidR="0030136A">
              <w:rPr>
                <w:rStyle w:val="ECVContactDetails"/>
                <w:lang w:val="ro-RO"/>
              </w:rPr>
              <w:t xml:space="preserve"> cercetare ştiinţifică</w:t>
            </w:r>
          </w:p>
          <w:p w:rsidR="003D1518" w:rsidRPr="004D2CDD" w:rsidRDefault="003D1518" w:rsidP="0030136A">
            <w:pPr>
              <w:pStyle w:val="ECVBusinessSectorRow"/>
              <w:jc w:val="both"/>
              <w:rPr>
                <w:sz w:val="18"/>
                <w:szCs w:val="18"/>
                <w:lang w:val="ro-RO"/>
              </w:rPr>
            </w:pPr>
          </w:p>
        </w:tc>
      </w:tr>
      <w:tr w:rsidR="0065216D" w:rsidRPr="00495E21" w:rsidTr="000F2133">
        <w:trPr>
          <w:cantSplit/>
        </w:trPr>
        <w:tc>
          <w:tcPr>
            <w:tcW w:w="2834" w:type="dxa"/>
            <w:vMerge w:val="restart"/>
            <w:shd w:val="clear" w:color="auto" w:fill="auto"/>
          </w:tcPr>
          <w:p w:rsidR="0065216D" w:rsidRPr="00495E21" w:rsidRDefault="004D2CDD" w:rsidP="0030136A">
            <w:pPr>
              <w:pStyle w:val="ECVDate"/>
              <w:rPr>
                <w:lang w:val="ro-RO"/>
              </w:rPr>
            </w:pPr>
            <w:r>
              <w:t>Sept. 2015</w:t>
            </w:r>
            <w:r w:rsidRPr="00192FAB">
              <w:t xml:space="preserve"> - </w:t>
            </w:r>
            <w:r>
              <w:t>Sept. 2020</w:t>
            </w:r>
          </w:p>
        </w:tc>
        <w:tc>
          <w:tcPr>
            <w:tcW w:w="7541" w:type="dxa"/>
            <w:shd w:val="clear" w:color="auto" w:fill="auto"/>
          </w:tcPr>
          <w:p w:rsidR="0065216D" w:rsidRPr="00495E21" w:rsidRDefault="0030136A" w:rsidP="0030136A">
            <w:pPr>
              <w:pStyle w:val="ECVSubSectionHeading"/>
              <w:rPr>
                <w:lang w:val="ro-RO"/>
              </w:rPr>
            </w:pPr>
            <w:r>
              <w:rPr>
                <w:lang w:val="ro-RO"/>
              </w:rPr>
              <w:t xml:space="preserve">Asistent universitar </w:t>
            </w:r>
          </w:p>
        </w:tc>
      </w:tr>
      <w:tr w:rsidR="0065216D" w:rsidRPr="001E5136" w:rsidTr="000F2133">
        <w:trPr>
          <w:cantSplit/>
        </w:trPr>
        <w:tc>
          <w:tcPr>
            <w:tcW w:w="2834" w:type="dxa"/>
            <w:vMerge/>
            <w:shd w:val="clear" w:color="auto" w:fill="auto"/>
          </w:tcPr>
          <w:p w:rsidR="0065216D" w:rsidRPr="00495E21" w:rsidRDefault="0065216D" w:rsidP="00DD296E">
            <w:pPr>
              <w:rPr>
                <w:lang w:val="ro-RO"/>
              </w:rPr>
            </w:pPr>
          </w:p>
        </w:tc>
        <w:tc>
          <w:tcPr>
            <w:tcW w:w="7541" w:type="dxa"/>
            <w:shd w:val="clear" w:color="auto" w:fill="auto"/>
          </w:tcPr>
          <w:p w:rsidR="0030136A" w:rsidRPr="00495E21" w:rsidRDefault="0030136A" w:rsidP="00BA306D">
            <w:pPr>
              <w:pStyle w:val="ECVOrganisationDetails"/>
              <w:jc w:val="both"/>
              <w:rPr>
                <w:lang w:val="ro-RO"/>
              </w:rPr>
            </w:pPr>
            <w:r w:rsidRPr="00BA19DA">
              <w:rPr>
                <w:lang w:val="ro-RO"/>
              </w:rPr>
              <w:t>Universitatea de Medicină şi Farmacie „Victor Babeş”</w:t>
            </w:r>
            <w:r>
              <w:rPr>
                <w:lang w:val="ro-RO"/>
              </w:rPr>
              <w:t xml:space="preserve"> din Timişoara (UMFVB)</w:t>
            </w:r>
            <w:r w:rsidRPr="00BA19DA">
              <w:rPr>
                <w:lang w:val="ro-RO"/>
              </w:rPr>
              <w:t>, Facultatea de Farmacie, Disciplina de Tehnologie Farmaceutică, P-ţa Eftimie Murgu</w:t>
            </w:r>
            <w:r w:rsidR="004D2CDD">
              <w:rPr>
                <w:lang w:val="ro-RO"/>
              </w:rPr>
              <w:t>, nr. 2, Timişoara, 300041, Româ</w:t>
            </w:r>
            <w:r w:rsidRPr="00BA19DA">
              <w:rPr>
                <w:lang w:val="ro-RO"/>
              </w:rPr>
              <w:t>nia</w:t>
            </w:r>
            <w:r>
              <w:rPr>
                <w:lang w:val="ro-RO"/>
              </w:rPr>
              <w:t xml:space="preserve">, </w:t>
            </w:r>
            <w:r w:rsidRPr="00BA19DA">
              <w:rPr>
                <w:lang w:val="ro-RO"/>
              </w:rPr>
              <w:t xml:space="preserve"> https://www.umft.ro/</w:t>
            </w:r>
          </w:p>
        </w:tc>
      </w:tr>
      <w:tr w:rsidR="0065216D" w:rsidRPr="00F11FD0" w:rsidTr="000F2133">
        <w:trPr>
          <w:cantSplit/>
        </w:trPr>
        <w:tc>
          <w:tcPr>
            <w:tcW w:w="2834" w:type="dxa"/>
            <w:vMerge/>
            <w:shd w:val="clear" w:color="auto" w:fill="auto"/>
          </w:tcPr>
          <w:p w:rsidR="0065216D" w:rsidRPr="00495E21" w:rsidRDefault="0065216D" w:rsidP="00DD296E">
            <w:pPr>
              <w:rPr>
                <w:lang w:val="ro-RO"/>
              </w:rPr>
            </w:pPr>
          </w:p>
        </w:tc>
        <w:tc>
          <w:tcPr>
            <w:tcW w:w="7541" w:type="dxa"/>
            <w:shd w:val="clear" w:color="auto" w:fill="auto"/>
          </w:tcPr>
          <w:p w:rsidR="004D2CDD" w:rsidRPr="002E0EBA" w:rsidRDefault="004D2CDD" w:rsidP="004D2CDD">
            <w:pPr>
              <w:pStyle w:val="ECVSectionBullet"/>
              <w:ind w:left="113"/>
              <w:jc w:val="both"/>
              <w:rPr>
                <w:lang w:val="ro-RO"/>
              </w:rPr>
            </w:pPr>
            <w:r w:rsidRPr="002E0EBA">
              <w:rPr>
                <w:lang w:val="ro-RO"/>
              </w:rPr>
              <w:t>Activitate didactică:</w:t>
            </w:r>
          </w:p>
          <w:p w:rsidR="002E0EBA" w:rsidRPr="002E0EBA" w:rsidRDefault="004D2CDD" w:rsidP="002E0EBA">
            <w:pPr>
              <w:pStyle w:val="ECVSectionBullet"/>
              <w:numPr>
                <w:ilvl w:val="0"/>
                <w:numId w:val="2"/>
              </w:numPr>
              <w:jc w:val="both"/>
              <w:rPr>
                <w:lang w:val="ro-RO"/>
              </w:rPr>
            </w:pPr>
            <w:r w:rsidRPr="002E0EBA">
              <w:rPr>
                <w:lang w:val="ro-RO"/>
              </w:rPr>
              <w:t>susţinerea lucrărilor practice de Tehnologie Farmaceutică (anul III şi anul IV, semestrul I şi semestrul II) în cadrul disciplinei de Tehnologie Farmaceutică şi a lucrărilor practice la disciplina de Biofarmacie şi Farmacocinetică, Specializarea Farmacie, Facultatea de Farmacie</w:t>
            </w:r>
          </w:p>
          <w:p w:rsidR="002E0EBA" w:rsidRDefault="002E0EBA" w:rsidP="002E0EBA">
            <w:pPr>
              <w:pStyle w:val="ECVSectionBullet"/>
              <w:numPr>
                <w:ilvl w:val="0"/>
                <w:numId w:val="2"/>
              </w:numPr>
              <w:jc w:val="both"/>
              <w:rPr>
                <w:rStyle w:val="jlqj4b"/>
                <w:lang w:val="ro-RO"/>
              </w:rPr>
            </w:pPr>
            <w:r>
              <w:rPr>
                <w:rStyle w:val="jlqj4b"/>
                <w:lang w:val="ro-RO"/>
              </w:rPr>
              <w:t>susținerea lucrărilor practice de Biofarmacie și Farmacocinetică pentru studenții din anul III (semestrul I), Facultatea de Farmacie, specializarea Farmacie</w:t>
            </w:r>
          </w:p>
          <w:p w:rsidR="002E0EBA" w:rsidRPr="002E0EBA" w:rsidRDefault="002E0EBA" w:rsidP="002E0EBA">
            <w:pPr>
              <w:pStyle w:val="ECVSectionBullet"/>
              <w:numPr>
                <w:ilvl w:val="0"/>
                <w:numId w:val="2"/>
              </w:numPr>
              <w:jc w:val="both"/>
              <w:rPr>
                <w:lang w:val="ro-RO"/>
              </w:rPr>
            </w:pPr>
            <w:r>
              <w:rPr>
                <w:rStyle w:val="jlqj4b"/>
                <w:lang w:val="ro-RO"/>
              </w:rPr>
              <w:t>susținerea activităţilor practice în cadrul cursurilor de pregătire postuniversitară şi activităţi de evaluare pentru farmacişti, rezidenţi/specialişti/farmacişti seniori, doctoranzi, doctoranzi în Farmacie, Facultatea de Farmacie, Universitatea de Medicină şi Farmacie „Victor Babeş” Timişoara</w:t>
            </w:r>
          </w:p>
          <w:p w:rsidR="002E0EBA" w:rsidRDefault="002E0EBA" w:rsidP="002E0EBA">
            <w:pPr>
              <w:pStyle w:val="ECVSectionBullet"/>
              <w:spacing w:line="240" w:lineRule="auto"/>
              <w:ind w:left="115"/>
              <w:jc w:val="both"/>
              <w:rPr>
                <w:lang w:val="ro-RO"/>
              </w:rPr>
            </w:pPr>
          </w:p>
          <w:p w:rsidR="002E0EBA" w:rsidRDefault="0030136A" w:rsidP="002E0EBA">
            <w:pPr>
              <w:pStyle w:val="ECVSectionBullet"/>
              <w:spacing w:line="240" w:lineRule="auto"/>
              <w:ind w:left="115"/>
              <w:jc w:val="both"/>
              <w:rPr>
                <w:lang w:val="ro-RO"/>
              </w:rPr>
            </w:pPr>
            <w:r w:rsidRPr="0030136A">
              <w:rPr>
                <w:lang w:val="ro-RO"/>
              </w:rPr>
              <w:t>Activitate de cercetare ştiinţifică:</w:t>
            </w:r>
          </w:p>
          <w:p w:rsidR="002E0EBA" w:rsidRDefault="002E0EBA" w:rsidP="002E0EBA">
            <w:pPr>
              <w:pStyle w:val="ECVSectionBullet"/>
              <w:numPr>
                <w:ilvl w:val="0"/>
                <w:numId w:val="2"/>
              </w:numPr>
              <w:spacing w:line="240" w:lineRule="auto"/>
              <w:jc w:val="both"/>
              <w:rPr>
                <w:rStyle w:val="jlqj4b"/>
                <w:lang w:val="ro-RO"/>
              </w:rPr>
            </w:pPr>
            <w:r>
              <w:rPr>
                <w:rStyle w:val="jlqj4b"/>
                <w:lang w:val="ro-RO"/>
              </w:rPr>
              <w:t>Studii farmacotehnice privind dezvoltarea unor forme de dozare solide convenţionale şi moderne care conţin propolis pentru administrare orală;</w:t>
            </w:r>
          </w:p>
          <w:p w:rsidR="0030136A" w:rsidRDefault="002E0EBA" w:rsidP="00BA306D">
            <w:pPr>
              <w:pStyle w:val="ECVSectionBullet"/>
              <w:numPr>
                <w:ilvl w:val="0"/>
                <w:numId w:val="2"/>
              </w:numPr>
              <w:jc w:val="both"/>
              <w:rPr>
                <w:rStyle w:val="jlqj4b"/>
                <w:lang w:val="ro-RO"/>
              </w:rPr>
            </w:pPr>
            <w:r>
              <w:rPr>
                <w:rStyle w:val="jlqj4b"/>
                <w:lang w:val="ro-RO"/>
              </w:rPr>
              <w:t>Studii privind abordările de îmbunătățire a solubilității în apă a unor medicamente slab hidrosolubile (AINS, antimicotice, anestezice).</w:t>
            </w:r>
          </w:p>
          <w:p w:rsidR="003D1518" w:rsidRPr="0030136A" w:rsidRDefault="003D1518" w:rsidP="003D1518">
            <w:pPr>
              <w:pStyle w:val="ECVSectionBullet"/>
              <w:ind w:left="113"/>
              <w:jc w:val="both"/>
              <w:rPr>
                <w:lang w:val="ro-RO"/>
              </w:rPr>
            </w:pPr>
          </w:p>
        </w:tc>
      </w:tr>
      <w:tr w:rsidR="0065216D" w:rsidRPr="001E5136" w:rsidTr="000F2133">
        <w:trPr>
          <w:cantSplit/>
          <w:trHeight w:val="340"/>
        </w:trPr>
        <w:tc>
          <w:tcPr>
            <w:tcW w:w="2834" w:type="dxa"/>
            <w:vMerge/>
            <w:shd w:val="clear" w:color="auto" w:fill="auto"/>
          </w:tcPr>
          <w:p w:rsidR="0065216D" w:rsidRPr="00495E21" w:rsidRDefault="0065216D" w:rsidP="00DD296E">
            <w:pPr>
              <w:rPr>
                <w:lang w:val="ro-RO"/>
              </w:rPr>
            </w:pPr>
          </w:p>
        </w:tc>
        <w:tc>
          <w:tcPr>
            <w:tcW w:w="7541" w:type="dxa"/>
            <w:shd w:val="clear" w:color="auto" w:fill="auto"/>
            <w:vAlign w:val="bottom"/>
          </w:tcPr>
          <w:p w:rsidR="0030136A" w:rsidRDefault="0065216D" w:rsidP="00BA306D">
            <w:pPr>
              <w:pStyle w:val="ECVBusinessSectorRow"/>
              <w:jc w:val="both"/>
              <w:rPr>
                <w:rStyle w:val="ECVContactDetails"/>
                <w:lang w:val="ro-RO"/>
              </w:rPr>
            </w:pPr>
            <w:r w:rsidRPr="008C7A9A">
              <w:rPr>
                <w:rStyle w:val="ECVHeadingBusinessSector"/>
                <w:lang w:val="ro-RO"/>
              </w:rPr>
              <w:t xml:space="preserve">Tipul sau sectorul de activitate </w:t>
            </w:r>
            <w:r w:rsidR="0030136A" w:rsidRPr="008C7A9A">
              <w:rPr>
                <w:sz w:val="18"/>
                <w:szCs w:val="18"/>
                <w:lang w:val="ro-RO"/>
              </w:rPr>
              <w:t>Activitatedidactică, profesională</w:t>
            </w:r>
            <w:r w:rsidR="0030136A" w:rsidRPr="008C7A9A">
              <w:rPr>
                <w:rStyle w:val="ECVContactDetails"/>
                <w:lang w:val="ro-RO"/>
              </w:rPr>
              <w:t>şi de cercetare ştiinţifică</w:t>
            </w:r>
          </w:p>
          <w:p w:rsidR="003D1518" w:rsidRPr="008C7A9A" w:rsidRDefault="003D1518" w:rsidP="00BA306D">
            <w:pPr>
              <w:pStyle w:val="ECVBusinessSectorRow"/>
              <w:jc w:val="both"/>
              <w:rPr>
                <w:sz w:val="18"/>
                <w:szCs w:val="18"/>
                <w:lang w:val="ro-RO"/>
              </w:rPr>
            </w:pPr>
          </w:p>
        </w:tc>
      </w:tr>
      <w:tr w:rsidR="0065216D" w:rsidRPr="00495E21" w:rsidTr="000F2133">
        <w:trPr>
          <w:cantSplit/>
        </w:trPr>
        <w:tc>
          <w:tcPr>
            <w:tcW w:w="2834" w:type="dxa"/>
            <w:vMerge w:val="restart"/>
            <w:shd w:val="clear" w:color="auto" w:fill="auto"/>
          </w:tcPr>
          <w:p w:rsidR="0065216D" w:rsidRPr="00495E21" w:rsidRDefault="002E0EBA" w:rsidP="0030136A">
            <w:pPr>
              <w:pStyle w:val="ECVDate"/>
              <w:rPr>
                <w:lang w:val="ro-RO"/>
              </w:rPr>
            </w:pPr>
            <w:r>
              <w:rPr>
                <w:lang w:val="ro-RO"/>
              </w:rPr>
              <w:lastRenderedPageBreak/>
              <w:t>Mar. 2007 - Sept. 2015</w:t>
            </w:r>
          </w:p>
        </w:tc>
        <w:tc>
          <w:tcPr>
            <w:tcW w:w="7541" w:type="dxa"/>
            <w:shd w:val="clear" w:color="auto" w:fill="auto"/>
          </w:tcPr>
          <w:p w:rsidR="0065216D" w:rsidRPr="008C7A9A" w:rsidRDefault="0030136A" w:rsidP="0030136A">
            <w:pPr>
              <w:pStyle w:val="ECVSubSectionHeading"/>
              <w:rPr>
                <w:lang w:val="ro-RO"/>
              </w:rPr>
            </w:pPr>
            <w:r w:rsidRPr="008C7A9A">
              <w:rPr>
                <w:lang w:val="ro-RO"/>
              </w:rPr>
              <w:t>Preparator universitar</w:t>
            </w:r>
          </w:p>
        </w:tc>
      </w:tr>
      <w:tr w:rsidR="0065216D" w:rsidRPr="001E5136" w:rsidTr="000F2133">
        <w:trPr>
          <w:cantSplit/>
        </w:trPr>
        <w:tc>
          <w:tcPr>
            <w:tcW w:w="2834" w:type="dxa"/>
            <w:vMerge/>
            <w:shd w:val="clear" w:color="auto" w:fill="auto"/>
          </w:tcPr>
          <w:p w:rsidR="0065216D" w:rsidRPr="00495E21" w:rsidRDefault="0065216D" w:rsidP="00DD296E">
            <w:pPr>
              <w:rPr>
                <w:lang w:val="ro-RO"/>
              </w:rPr>
            </w:pPr>
          </w:p>
        </w:tc>
        <w:tc>
          <w:tcPr>
            <w:tcW w:w="7541" w:type="dxa"/>
            <w:shd w:val="clear" w:color="auto" w:fill="auto"/>
          </w:tcPr>
          <w:p w:rsidR="0030136A" w:rsidRPr="008C7A9A" w:rsidRDefault="0030136A" w:rsidP="008C7A9A">
            <w:pPr>
              <w:pStyle w:val="ECVOrganisationDetails"/>
              <w:jc w:val="both"/>
              <w:rPr>
                <w:lang w:val="ro-RO"/>
              </w:rPr>
            </w:pPr>
            <w:r w:rsidRPr="008C7A9A">
              <w:rPr>
                <w:lang w:val="ro-RO"/>
              </w:rPr>
              <w:t xml:space="preserve">Universitatea de Medicină şi Farmacie „Victor Babeş” din Timişoara (UMFVB), Facultatea de Farmacie, Disciplina de Tehnologie Farmaceutică, P-ţa Eftimie Murgu, nr. 2, </w:t>
            </w:r>
            <w:r w:rsidR="002E0EBA" w:rsidRPr="008C7A9A">
              <w:rPr>
                <w:lang w:val="ro-RO"/>
              </w:rPr>
              <w:t>Timişoara, 300041, Româ</w:t>
            </w:r>
            <w:r w:rsidRPr="008C7A9A">
              <w:rPr>
                <w:lang w:val="ro-RO"/>
              </w:rPr>
              <w:t>nia,  https://www.umft.ro/</w:t>
            </w:r>
          </w:p>
        </w:tc>
      </w:tr>
      <w:tr w:rsidR="0065216D" w:rsidRPr="00F11FD0" w:rsidTr="000F2133">
        <w:trPr>
          <w:cantSplit/>
        </w:trPr>
        <w:tc>
          <w:tcPr>
            <w:tcW w:w="2834" w:type="dxa"/>
            <w:vMerge/>
            <w:shd w:val="clear" w:color="auto" w:fill="auto"/>
          </w:tcPr>
          <w:p w:rsidR="0065216D" w:rsidRPr="00495E21" w:rsidRDefault="0065216D" w:rsidP="00DD296E">
            <w:pPr>
              <w:rPr>
                <w:lang w:val="ro-RO"/>
              </w:rPr>
            </w:pPr>
          </w:p>
        </w:tc>
        <w:tc>
          <w:tcPr>
            <w:tcW w:w="7541" w:type="dxa"/>
            <w:shd w:val="clear" w:color="auto" w:fill="auto"/>
          </w:tcPr>
          <w:p w:rsidR="002E0EBA" w:rsidRPr="008C7A9A" w:rsidRDefault="002E0EBA" w:rsidP="002E0EBA">
            <w:pPr>
              <w:pStyle w:val="ECVSectionBullet"/>
              <w:ind w:left="113"/>
              <w:rPr>
                <w:lang w:val="ro-RO"/>
              </w:rPr>
            </w:pPr>
            <w:r w:rsidRPr="008C7A9A">
              <w:rPr>
                <w:lang w:val="ro-RO"/>
              </w:rPr>
              <w:t>Activitate didactică:</w:t>
            </w:r>
          </w:p>
          <w:p w:rsidR="0030136A" w:rsidRPr="008C7A9A" w:rsidRDefault="0030136A" w:rsidP="00DD296E">
            <w:pPr>
              <w:pStyle w:val="ECVSectionBullet"/>
              <w:numPr>
                <w:ilvl w:val="0"/>
                <w:numId w:val="2"/>
              </w:numPr>
              <w:rPr>
                <w:lang w:val="ro-RO"/>
              </w:rPr>
            </w:pPr>
            <w:r w:rsidRPr="008C7A9A">
              <w:rPr>
                <w:lang w:val="ro-RO"/>
              </w:rPr>
              <w:t>Susţinerea  lucrărilor practice de Tehnologie Farmaceutică şi activităţi de evaluare pentru studenţii anului III (semestrul I şi semestrul II) şi anului IV (semestrul I şi semestrul II),</w:t>
            </w:r>
            <w:r w:rsidRPr="008C7A9A">
              <w:rPr>
                <w:rFonts w:cs="Arial"/>
                <w:lang w:val="ro-RO"/>
              </w:rPr>
              <w:t>programul de studii universitare de licenţă Farmacie, Facultatea de Farmacie, UMFVB;</w:t>
            </w:r>
          </w:p>
          <w:p w:rsidR="0065216D" w:rsidRDefault="002E0EBA" w:rsidP="002E0EBA">
            <w:pPr>
              <w:pStyle w:val="ECVSectionBullet"/>
              <w:numPr>
                <w:ilvl w:val="0"/>
                <w:numId w:val="2"/>
              </w:numPr>
              <w:jc w:val="both"/>
              <w:rPr>
                <w:rStyle w:val="jlqj4b"/>
                <w:lang w:val="ro-RO"/>
              </w:rPr>
            </w:pPr>
            <w:r w:rsidRPr="008C7A9A">
              <w:rPr>
                <w:rStyle w:val="jlqj4b"/>
                <w:lang w:val="ro-RO"/>
              </w:rPr>
              <w:t>susținerea lucrărilor practice de Biofarmacie și Farmacocinetică pentru studenții din anul III (semestrul I), Facultatea de Farmacie, specializarea Farmacie</w:t>
            </w:r>
          </w:p>
          <w:p w:rsidR="003D1518" w:rsidRPr="008C7A9A" w:rsidRDefault="003D1518" w:rsidP="003D1518">
            <w:pPr>
              <w:pStyle w:val="ECVSectionBullet"/>
              <w:ind w:left="113"/>
              <w:jc w:val="both"/>
              <w:rPr>
                <w:lang w:val="ro-RO"/>
              </w:rPr>
            </w:pPr>
          </w:p>
        </w:tc>
      </w:tr>
      <w:tr w:rsidR="0065216D" w:rsidRPr="001E5136" w:rsidTr="000F2133">
        <w:trPr>
          <w:cantSplit/>
          <w:trHeight w:val="340"/>
        </w:trPr>
        <w:tc>
          <w:tcPr>
            <w:tcW w:w="2834" w:type="dxa"/>
            <w:vMerge/>
            <w:shd w:val="clear" w:color="auto" w:fill="auto"/>
          </w:tcPr>
          <w:p w:rsidR="0065216D" w:rsidRPr="00495E21" w:rsidRDefault="0065216D" w:rsidP="00DD296E">
            <w:pPr>
              <w:rPr>
                <w:lang w:val="ro-RO"/>
              </w:rPr>
            </w:pPr>
          </w:p>
        </w:tc>
        <w:tc>
          <w:tcPr>
            <w:tcW w:w="7541" w:type="dxa"/>
            <w:shd w:val="clear" w:color="auto" w:fill="auto"/>
            <w:vAlign w:val="bottom"/>
          </w:tcPr>
          <w:p w:rsidR="0030460D" w:rsidRDefault="0065216D" w:rsidP="00DD296E">
            <w:pPr>
              <w:pStyle w:val="ECVBusinessSectorRow"/>
              <w:rPr>
                <w:rStyle w:val="ECVContactDetails"/>
                <w:lang w:val="ro-RO"/>
              </w:rPr>
            </w:pPr>
            <w:r w:rsidRPr="008C7A9A">
              <w:rPr>
                <w:rStyle w:val="ECVHeadingBusinessSector"/>
                <w:lang w:val="ro-RO"/>
              </w:rPr>
              <w:t xml:space="preserve">Tipul sau sectorul de activitate </w:t>
            </w:r>
            <w:r w:rsidR="00B74C1D" w:rsidRPr="008C7A9A">
              <w:rPr>
                <w:sz w:val="18"/>
                <w:szCs w:val="18"/>
                <w:lang w:val="ro-RO"/>
              </w:rPr>
              <w:t xml:space="preserve"> Activitate didactică, profesională </w:t>
            </w:r>
            <w:r w:rsidR="00B74C1D" w:rsidRPr="008C7A9A">
              <w:rPr>
                <w:rStyle w:val="ECVContactDetails"/>
                <w:lang w:val="ro-RO"/>
              </w:rPr>
              <w:t>şi de cercetare ştiinţifică</w:t>
            </w:r>
          </w:p>
          <w:p w:rsidR="003D1518" w:rsidRPr="008C7A9A" w:rsidRDefault="003D1518" w:rsidP="00DD296E">
            <w:pPr>
              <w:pStyle w:val="ECVBusinessSectorRow"/>
              <w:rPr>
                <w:sz w:val="18"/>
                <w:szCs w:val="18"/>
                <w:lang w:val="ro-RO"/>
              </w:rPr>
            </w:pPr>
          </w:p>
        </w:tc>
      </w:tr>
      <w:tr w:rsidR="009F779D" w:rsidRPr="00495E21" w:rsidTr="000F2133">
        <w:trPr>
          <w:cantSplit/>
        </w:trPr>
        <w:tc>
          <w:tcPr>
            <w:tcW w:w="2834" w:type="dxa"/>
            <w:vMerge w:val="restart"/>
            <w:shd w:val="clear" w:color="auto" w:fill="auto"/>
          </w:tcPr>
          <w:p w:rsidR="009F779D" w:rsidRPr="00495E21" w:rsidRDefault="008C7A9A" w:rsidP="008C7A9A">
            <w:pPr>
              <w:pStyle w:val="ECVDate"/>
              <w:rPr>
                <w:lang w:val="ro-RO"/>
              </w:rPr>
            </w:pPr>
            <w:r>
              <w:rPr>
                <w:lang w:val="ro-RO"/>
              </w:rPr>
              <w:t>Ian. 2020</w:t>
            </w:r>
            <w:r w:rsidR="0014503B">
              <w:rPr>
                <w:lang w:val="ro-RO"/>
              </w:rPr>
              <w:t>–Dec. 2022</w:t>
            </w:r>
          </w:p>
        </w:tc>
        <w:tc>
          <w:tcPr>
            <w:tcW w:w="7541" w:type="dxa"/>
            <w:shd w:val="clear" w:color="auto" w:fill="auto"/>
          </w:tcPr>
          <w:p w:rsidR="009F779D" w:rsidRPr="00495E21" w:rsidRDefault="00F059F2" w:rsidP="009F779D">
            <w:pPr>
              <w:pStyle w:val="ECVSubSectionHeading"/>
              <w:rPr>
                <w:lang w:val="ro-RO"/>
              </w:rPr>
            </w:pPr>
            <w:r>
              <w:rPr>
                <w:lang w:val="ro-RO"/>
              </w:rPr>
              <w:t>Farmacist rezident</w:t>
            </w:r>
          </w:p>
        </w:tc>
      </w:tr>
      <w:tr w:rsidR="009F779D" w:rsidRPr="001E5136" w:rsidTr="000F2133">
        <w:trPr>
          <w:cantSplit/>
        </w:trPr>
        <w:tc>
          <w:tcPr>
            <w:tcW w:w="2834" w:type="dxa"/>
            <w:vMerge/>
            <w:shd w:val="clear" w:color="auto" w:fill="auto"/>
          </w:tcPr>
          <w:p w:rsidR="009F779D" w:rsidRPr="00495E21" w:rsidRDefault="009F779D" w:rsidP="00DD296E">
            <w:pPr>
              <w:rPr>
                <w:lang w:val="ro-RO"/>
              </w:rPr>
            </w:pPr>
          </w:p>
        </w:tc>
        <w:tc>
          <w:tcPr>
            <w:tcW w:w="7541" w:type="dxa"/>
            <w:shd w:val="clear" w:color="auto" w:fill="auto"/>
          </w:tcPr>
          <w:p w:rsidR="009F779D" w:rsidRPr="00495E21" w:rsidRDefault="009F779D" w:rsidP="008C7A9A">
            <w:pPr>
              <w:pStyle w:val="ECVOrganisationDetails"/>
              <w:jc w:val="both"/>
              <w:rPr>
                <w:lang w:val="ro-RO"/>
              </w:rPr>
            </w:pPr>
            <w:r w:rsidRPr="00BA19DA">
              <w:rPr>
                <w:lang w:val="ro-RO"/>
              </w:rPr>
              <w:t>Universitatea de Medicină şi Farmacie „Victor Babeş”</w:t>
            </w:r>
            <w:r>
              <w:rPr>
                <w:lang w:val="ro-RO"/>
              </w:rPr>
              <w:t xml:space="preserve"> din Timişoara (UMFVB)</w:t>
            </w:r>
            <w:r w:rsidRPr="00BA19DA">
              <w:rPr>
                <w:lang w:val="ro-RO"/>
              </w:rPr>
              <w:t>, Facultatea de Farmacie, Disciplina de Tehnologie Farmaceutică, P-ţa Eftimie Murgu, nr. 2, Timişoara, 300041, Rom</w:t>
            </w:r>
            <w:r w:rsidR="008C7A9A">
              <w:rPr>
                <w:lang w:val="ro-RO"/>
              </w:rPr>
              <w:t>â</w:t>
            </w:r>
            <w:r w:rsidRPr="00BA19DA">
              <w:rPr>
                <w:lang w:val="ro-RO"/>
              </w:rPr>
              <w:t>nia</w:t>
            </w:r>
            <w:r>
              <w:rPr>
                <w:lang w:val="ro-RO"/>
              </w:rPr>
              <w:t xml:space="preserve">, </w:t>
            </w:r>
            <w:r w:rsidRPr="00BA19DA">
              <w:rPr>
                <w:lang w:val="ro-RO"/>
              </w:rPr>
              <w:t xml:space="preserve"> https://www.umft.ro/</w:t>
            </w:r>
            <w:r w:rsidRPr="009F779D">
              <w:rPr>
                <w:lang w:val="ro-RO"/>
              </w:rPr>
              <w:t>.</w:t>
            </w:r>
          </w:p>
        </w:tc>
      </w:tr>
      <w:tr w:rsidR="009F779D" w:rsidRPr="00495E21" w:rsidTr="000F2133">
        <w:trPr>
          <w:cantSplit/>
        </w:trPr>
        <w:tc>
          <w:tcPr>
            <w:tcW w:w="2834" w:type="dxa"/>
            <w:vMerge/>
            <w:shd w:val="clear" w:color="auto" w:fill="auto"/>
          </w:tcPr>
          <w:p w:rsidR="009F779D" w:rsidRPr="00495E21" w:rsidRDefault="009F779D" w:rsidP="00DD296E">
            <w:pPr>
              <w:rPr>
                <w:lang w:val="ro-RO"/>
              </w:rPr>
            </w:pPr>
          </w:p>
        </w:tc>
        <w:tc>
          <w:tcPr>
            <w:tcW w:w="7541" w:type="dxa"/>
            <w:shd w:val="clear" w:color="auto" w:fill="auto"/>
          </w:tcPr>
          <w:p w:rsidR="009F779D" w:rsidRDefault="00F059F2" w:rsidP="008C7A9A">
            <w:pPr>
              <w:pStyle w:val="ECVSectionBullet"/>
              <w:numPr>
                <w:ilvl w:val="0"/>
                <w:numId w:val="2"/>
              </w:numPr>
              <w:rPr>
                <w:lang w:val="ro-RO"/>
              </w:rPr>
            </w:pPr>
            <w:r w:rsidRPr="00495E21">
              <w:rPr>
                <w:lang w:val="ro-RO"/>
              </w:rPr>
              <w:t xml:space="preserve"> S</w:t>
            </w:r>
            <w:r>
              <w:rPr>
                <w:lang w:val="ro-RO"/>
              </w:rPr>
              <w:t xml:space="preserve">pecialitatea </w:t>
            </w:r>
            <w:r w:rsidR="008C7A9A">
              <w:rPr>
                <w:lang w:val="ro-RO"/>
              </w:rPr>
              <w:t>Laborator farmaceutic</w:t>
            </w:r>
          </w:p>
          <w:p w:rsidR="003D1518" w:rsidRPr="00495E21" w:rsidRDefault="003D1518" w:rsidP="003D1518">
            <w:pPr>
              <w:pStyle w:val="ECVSectionBullet"/>
              <w:ind w:left="113"/>
              <w:rPr>
                <w:lang w:val="ro-RO"/>
              </w:rPr>
            </w:pPr>
          </w:p>
        </w:tc>
      </w:tr>
      <w:tr w:rsidR="009F779D" w:rsidRPr="00F11FD0" w:rsidTr="000F2133">
        <w:trPr>
          <w:cantSplit/>
          <w:trHeight w:val="340"/>
        </w:trPr>
        <w:tc>
          <w:tcPr>
            <w:tcW w:w="2834" w:type="dxa"/>
            <w:vMerge/>
            <w:shd w:val="clear" w:color="auto" w:fill="auto"/>
          </w:tcPr>
          <w:p w:rsidR="009F779D" w:rsidRPr="00495E21" w:rsidRDefault="009F779D" w:rsidP="00DD296E">
            <w:pPr>
              <w:rPr>
                <w:lang w:val="ro-RO"/>
              </w:rPr>
            </w:pPr>
          </w:p>
        </w:tc>
        <w:tc>
          <w:tcPr>
            <w:tcW w:w="7541" w:type="dxa"/>
            <w:shd w:val="clear" w:color="auto" w:fill="auto"/>
            <w:vAlign w:val="bottom"/>
          </w:tcPr>
          <w:p w:rsidR="009F779D" w:rsidRDefault="009F779D" w:rsidP="008C7A9A">
            <w:pPr>
              <w:pStyle w:val="ECVBusinessSectorRow"/>
              <w:rPr>
                <w:rStyle w:val="ECVContactDetails"/>
                <w:lang w:val="ro-RO"/>
              </w:rPr>
            </w:pPr>
            <w:r w:rsidRPr="00495E21">
              <w:rPr>
                <w:rStyle w:val="ECVHeadingBusinessSector"/>
                <w:lang w:val="ro-RO"/>
              </w:rPr>
              <w:t xml:space="preserve">Tipul sau sectorul de activitate </w:t>
            </w:r>
            <w:r w:rsidRPr="00495E21">
              <w:rPr>
                <w:rStyle w:val="ECVContactDetails"/>
                <w:lang w:val="ro-RO"/>
              </w:rPr>
              <w:t>S</w:t>
            </w:r>
            <w:r w:rsidR="00D54748">
              <w:rPr>
                <w:rStyle w:val="ECVContactDetails"/>
                <w:lang w:val="ro-RO"/>
              </w:rPr>
              <w:t>ănătat</w:t>
            </w:r>
            <w:r w:rsidRPr="00495E21">
              <w:rPr>
                <w:rStyle w:val="ECVContactDetails"/>
                <w:lang w:val="ro-RO"/>
              </w:rPr>
              <w:t>e</w:t>
            </w:r>
            <w:r w:rsidR="00D54748">
              <w:rPr>
                <w:rStyle w:val="ECVContactDetails"/>
                <w:lang w:val="ro-RO"/>
              </w:rPr>
              <w:t xml:space="preserve">, </w:t>
            </w:r>
            <w:r w:rsidR="008C7A9A">
              <w:rPr>
                <w:rStyle w:val="ECVContactDetails"/>
                <w:lang w:val="ro-RO"/>
              </w:rPr>
              <w:t>Laborator de analize medicale, analiza medicamentului</w:t>
            </w:r>
          </w:p>
          <w:p w:rsidR="003D1518" w:rsidRPr="008C7A9A" w:rsidRDefault="003D1518" w:rsidP="008C7A9A">
            <w:pPr>
              <w:pStyle w:val="ECVBusinessSectorRow"/>
              <w:rPr>
                <w:sz w:val="18"/>
                <w:szCs w:val="18"/>
                <w:lang w:val="ro-RO"/>
              </w:rPr>
            </w:pPr>
          </w:p>
        </w:tc>
      </w:tr>
      <w:tr w:rsidR="009F779D" w:rsidRPr="00495E21" w:rsidTr="000F2133">
        <w:trPr>
          <w:cantSplit/>
        </w:trPr>
        <w:tc>
          <w:tcPr>
            <w:tcW w:w="2834" w:type="dxa"/>
            <w:vMerge w:val="restart"/>
            <w:shd w:val="clear" w:color="auto" w:fill="auto"/>
          </w:tcPr>
          <w:p w:rsidR="009F779D" w:rsidRPr="00495E21" w:rsidRDefault="008C7A9A" w:rsidP="00DD296E">
            <w:pPr>
              <w:pStyle w:val="ECVDate"/>
              <w:rPr>
                <w:lang w:val="ro-RO"/>
              </w:rPr>
            </w:pPr>
            <w:r>
              <w:rPr>
                <w:lang w:val="ro-RO"/>
              </w:rPr>
              <w:t>Ian. 2004</w:t>
            </w:r>
            <w:r w:rsidRPr="00495E21">
              <w:rPr>
                <w:lang w:val="ro-RO"/>
              </w:rPr>
              <w:t xml:space="preserve"> - </w:t>
            </w:r>
            <w:r>
              <w:rPr>
                <w:lang w:val="ro-RO"/>
              </w:rPr>
              <w:t>Dec. 2005</w:t>
            </w:r>
          </w:p>
        </w:tc>
        <w:tc>
          <w:tcPr>
            <w:tcW w:w="7541" w:type="dxa"/>
            <w:shd w:val="clear" w:color="auto" w:fill="auto"/>
          </w:tcPr>
          <w:p w:rsidR="009F779D" w:rsidRPr="00495E21" w:rsidRDefault="00F059F2" w:rsidP="00DD296E">
            <w:pPr>
              <w:pStyle w:val="ECVSubSectionHeading"/>
              <w:rPr>
                <w:lang w:val="ro-RO"/>
              </w:rPr>
            </w:pPr>
            <w:r>
              <w:rPr>
                <w:lang w:val="ro-RO"/>
              </w:rPr>
              <w:t>Farmacist rezident</w:t>
            </w:r>
          </w:p>
        </w:tc>
      </w:tr>
      <w:tr w:rsidR="009F779D" w:rsidRPr="00F42E78" w:rsidTr="000F2133">
        <w:trPr>
          <w:cantSplit/>
        </w:trPr>
        <w:tc>
          <w:tcPr>
            <w:tcW w:w="2834" w:type="dxa"/>
            <w:vMerge/>
            <w:shd w:val="clear" w:color="auto" w:fill="auto"/>
          </w:tcPr>
          <w:p w:rsidR="009F779D" w:rsidRPr="00495E21" w:rsidRDefault="009F779D" w:rsidP="00DD296E">
            <w:pPr>
              <w:rPr>
                <w:lang w:val="ro-RO"/>
              </w:rPr>
            </w:pPr>
          </w:p>
        </w:tc>
        <w:tc>
          <w:tcPr>
            <w:tcW w:w="7541" w:type="dxa"/>
            <w:shd w:val="clear" w:color="auto" w:fill="auto"/>
          </w:tcPr>
          <w:p w:rsidR="009F779D" w:rsidRPr="00495E21" w:rsidRDefault="007B6CF0" w:rsidP="007B6CF0">
            <w:pPr>
              <w:pStyle w:val="ECVOrganisationDetails"/>
              <w:rPr>
                <w:lang w:val="ro-RO"/>
              </w:rPr>
            </w:pPr>
            <w:r>
              <w:rPr>
                <w:lang w:val="ro-RO"/>
              </w:rPr>
              <w:t>Spitalul Clinic Jude</w:t>
            </w:r>
            <w:r w:rsidRPr="00BA19DA">
              <w:rPr>
                <w:lang w:val="ro-RO"/>
              </w:rPr>
              <w:t>ţ</w:t>
            </w:r>
            <w:r>
              <w:rPr>
                <w:lang w:val="ro-RO"/>
              </w:rPr>
              <w:t>ean de Urgen</w:t>
            </w:r>
            <w:r w:rsidRPr="00BA19DA">
              <w:rPr>
                <w:lang w:val="ro-RO"/>
              </w:rPr>
              <w:t>ţ</w:t>
            </w:r>
            <w:r w:rsidR="00F059F2" w:rsidRPr="00BA19DA">
              <w:rPr>
                <w:lang w:val="ro-RO"/>
              </w:rPr>
              <w:t>ă „</w:t>
            </w:r>
            <w:r>
              <w:rPr>
                <w:lang w:val="ro-RO"/>
              </w:rPr>
              <w:t>Pius Br</w:t>
            </w:r>
            <w:r w:rsidRPr="008C7A9A">
              <w:rPr>
                <w:lang w:val="ro-RO"/>
              </w:rPr>
              <w:t>î</w:t>
            </w:r>
            <w:r>
              <w:rPr>
                <w:lang w:val="ro-RO"/>
              </w:rPr>
              <w:t>nzeu</w:t>
            </w:r>
            <w:r w:rsidR="00F059F2" w:rsidRPr="00BA19DA">
              <w:rPr>
                <w:lang w:val="ro-RO"/>
              </w:rPr>
              <w:t>”</w:t>
            </w:r>
            <w:r w:rsidR="00F059F2">
              <w:rPr>
                <w:lang w:val="ro-RO"/>
              </w:rPr>
              <w:t>Timişoara</w:t>
            </w:r>
            <w:r w:rsidR="00F059F2" w:rsidRPr="00BA19DA">
              <w:rPr>
                <w:lang w:val="ro-RO"/>
              </w:rPr>
              <w:t>, Romania</w:t>
            </w:r>
            <w:r w:rsidR="00F059F2">
              <w:rPr>
                <w:lang w:val="ro-RO"/>
              </w:rPr>
              <w:t xml:space="preserve">, </w:t>
            </w:r>
            <w:r>
              <w:rPr>
                <w:lang w:val="ro-RO"/>
              </w:rPr>
              <w:t xml:space="preserve"> https://www.hosptm</w:t>
            </w:r>
            <w:r w:rsidR="00F059F2" w:rsidRPr="00BA19DA">
              <w:rPr>
                <w:lang w:val="ro-RO"/>
              </w:rPr>
              <w:t>.ro/</w:t>
            </w:r>
            <w:r w:rsidR="00F059F2" w:rsidRPr="009F779D">
              <w:rPr>
                <w:lang w:val="ro-RO"/>
              </w:rPr>
              <w:t>.</w:t>
            </w:r>
          </w:p>
        </w:tc>
      </w:tr>
      <w:tr w:rsidR="009F779D" w:rsidRPr="00495E21" w:rsidTr="000F2133">
        <w:trPr>
          <w:cantSplit/>
        </w:trPr>
        <w:tc>
          <w:tcPr>
            <w:tcW w:w="2834" w:type="dxa"/>
            <w:vMerge/>
            <w:shd w:val="clear" w:color="auto" w:fill="auto"/>
          </w:tcPr>
          <w:p w:rsidR="009F779D" w:rsidRPr="00495E21" w:rsidRDefault="009F779D" w:rsidP="00DD296E">
            <w:pPr>
              <w:rPr>
                <w:lang w:val="ro-RO"/>
              </w:rPr>
            </w:pPr>
          </w:p>
        </w:tc>
        <w:tc>
          <w:tcPr>
            <w:tcW w:w="7541" w:type="dxa"/>
            <w:shd w:val="clear" w:color="auto" w:fill="auto"/>
          </w:tcPr>
          <w:p w:rsidR="009F779D" w:rsidRDefault="00F059F2" w:rsidP="00D54748">
            <w:pPr>
              <w:pStyle w:val="ECVSectionBullet"/>
              <w:numPr>
                <w:ilvl w:val="0"/>
                <w:numId w:val="2"/>
              </w:numPr>
              <w:jc w:val="both"/>
              <w:rPr>
                <w:lang w:val="ro-RO"/>
              </w:rPr>
            </w:pPr>
            <w:r w:rsidRPr="00495E21">
              <w:rPr>
                <w:lang w:val="ro-RO"/>
              </w:rPr>
              <w:t>S</w:t>
            </w:r>
            <w:r>
              <w:rPr>
                <w:lang w:val="ro-RO"/>
              </w:rPr>
              <w:t>pecialitatea Farmacie generală</w:t>
            </w:r>
          </w:p>
          <w:p w:rsidR="003D1518" w:rsidRPr="00495E21" w:rsidRDefault="003D1518" w:rsidP="003D1518">
            <w:pPr>
              <w:pStyle w:val="ECVSectionBullet"/>
              <w:ind w:left="113"/>
              <w:jc w:val="both"/>
              <w:rPr>
                <w:lang w:val="ro-RO"/>
              </w:rPr>
            </w:pPr>
          </w:p>
        </w:tc>
      </w:tr>
      <w:tr w:rsidR="009F779D" w:rsidRPr="001E5136" w:rsidTr="000F2133">
        <w:trPr>
          <w:cantSplit/>
          <w:trHeight w:val="340"/>
        </w:trPr>
        <w:tc>
          <w:tcPr>
            <w:tcW w:w="2834" w:type="dxa"/>
            <w:vMerge/>
            <w:shd w:val="clear" w:color="auto" w:fill="auto"/>
          </w:tcPr>
          <w:p w:rsidR="009F779D" w:rsidRPr="00495E21" w:rsidRDefault="009F779D" w:rsidP="00DD296E">
            <w:pPr>
              <w:rPr>
                <w:lang w:val="ro-RO"/>
              </w:rPr>
            </w:pPr>
          </w:p>
        </w:tc>
        <w:tc>
          <w:tcPr>
            <w:tcW w:w="7541" w:type="dxa"/>
            <w:shd w:val="clear" w:color="auto" w:fill="auto"/>
            <w:vAlign w:val="bottom"/>
          </w:tcPr>
          <w:p w:rsidR="00D54748" w:rsidRDefault="009F779D" w:rsidP="00D54748">
            <w:pPr>
              <w:pStyle w:val="ECVBusinessSectorRow"/>
              <w:rPr>
                <w:sz w:val="18"/>
                <w:szCs w:val="18"/>
                <w:lang w:val="ro-RO"/>
              </w:rPr>
            </w:pPr>
            <w:r w:rsidRPr="00495E21">
              <w:rPr>
                <w:rStyle w:val="ECVHeadingBusinessSector"/>
                <w:lang w:val="ro-RO"/>
              </w:rPr>
              <w:t xml:space="preserve">Tipul sau sectorul de activitate </w:t>
            </w:r>
            <w:r w:rsidR="00D54748" w:rsidRPr="00D54748">
              <w:rPr>
                <w:sz w:val="18"/>
                <w:szCs w:val="18"/>
                <w:lang w:val="ro-RO"/>
              </w:rPr>
              <w:t>Activitate farmaceutică, farmacie</w:t>
            </w:r>
            <w:r w:rsidR="00D54748">
              <w:rPr>
                <w:sz w:val="18"/>
                <w:szCs w:val="18"/>
                <w:lang w:val="ro-RO"/>
              </w:rPr>
              <w:t xml:space="preserve"> de comunitate</w:t>
            </w:r>
          </w:p>
          <w:p w:rsidR="003D1518" w:rsidRPr="00D54748" w:rsidRDefault="003D1518" w:rsidP="00D54748">
            <w:pPr>
              <w:pStyle w:val="ECVBusinessSectorRow"/>
              <w:rPr>
                <w:sz w:val="18"/>
                <w:szCs w:val="18"/>
                <w:lang w:val="ro-RO"/>
              </w:rPr>
            </w:pPr>
          </w:p>
        </w:tc>
      </w:tr>
      <w:tr w:rsidR="00903450" w:rsidRPr="00495E21" w:rsidTr="000F2133">
        <w:trPr>
          <w:cantSplit/>
        </w:trPr>
        <w:tc>
          <w:tcPr>
            <w:tcW w:w="2834" w:type="dxa"/>
            <w:shd w:val="clear" w:color="auto" w:fill="auto"/>
          </w:tcPr>
          <w:p w:rsidR="00903450" w:rsidRPr="00495E21" w:rsidRDefault="00903450" w:rsidP="00903450">
            <w:pPr>
              <w:pStyle w:val="ECVDate"/>
              <w:rPr>
                <w:lang w:val="ro-RO"/>
              </w:rPr>
            </w:pPr>
            <w:r>
              <w:rPr>
                <w:lang w:val="ro-RO"/>
              </w:rPr>
              <w:t>Oct. 2021 – Oct. 2023</w:t>
            </w:r>
          </w:p>
        </w:tc>
        <w:tc>
          <w:tcPr>
            <w:tcW w:w="7541" w:type="dxa"/>
            <w:shd w:val="clear" w:color="auto" w:fill="auto"/>
          </w:tcPr>
          <w:p w:rsidR="00903450" w:rsidRPr="00495E21" w:rsidRDefault="00903450" w:rsidP="00903450">
            <w:pPr>
              <w:pStyle w:val="ECVSubSectionHeading"/>
              <w:rPr>
                <w:lang w:val="ro-RO"/>
              </w:rPr>
            </w:pPr>
            <w:r>
              <w:rPr>
                <w:lang w:val="ro-RO"/>
              </w:rPr>
              <w:t>Farmacist şef</w:t>
            </w:r>
          </w:p>
        </w:tc>
      </w:tr>
      <w:tr w:rsidR="00903450" w:rsidRPr="001E5136" w:rsidTr="000F2133">
        <w:trPr>
          <w:cantSplit/>
        </w:trPr>
        <w:tc>
          <w:tcPr>
            <w:tcW w:w="2834" w:type="dxa"/>
            <w:shd w:val="clear" w:color="auto" w:fill="auto"/>
          </w:tcPr>
          <w:p w:rsidR="00903450" w:rsidRPr="00495E21" w:rsidRDefault="00903450" w:rsidP="00903450">
            <w:pPr>
              <w:rPr>
                <w:lang w:val="ro-RO"/>
              </w:rPr>
            </w:pPr>
          </w:p>
        </w:tc>
        <w:tc>
          <w:tcPr>
            <w:tcW w:w="7541" w:type="dxa"/>
            <w:shd w:val="clear" w:color="auto" w:fill="auto"/>
          </w:tcPr>
          <w:p w:rsidR="00903450" w:rsidRPr="008C7A9A" w:rsidRDefault="00903450" w:rsidP="00903450">
            <w:pPr>
              <w:pStyle w:val="ECVOrganisationDetails"/>
              <w:rPr>
                <w:lang w:val="ro-RO"/>
              </w:rPr>
            </w:pPr>
            <w:r>
              <w:rPr>
                <w:lang w:val="ro-RO"/>
              </w:rPr>
              <w:t>Pharma Vie Loz S.R.L.</w:t>
            </w:r>
            <w:r w:rsidRPr="008C7A9A">
              <w:rPr>
                <w:lang w:val="ro-RO"/>
              </w:rPr>
              <w:t xml:space="preserve"> Str. </w:t>
            </w:r>
            <w:r>
              <w:rPr>
                <w:lang w:val="ro-RO"/>
              </w:rPr>
              <w:t>Roiniţei nr. 1, Giroc</w:t>
            </w:r>
            <w:r w:rsidRPr="008C7A9A">
              <w:rPr>
                <w:lang w:val="ro-RO"/>
              </w:rPr>
              <w:t>, Timiş, România</w:t>
            </w:r>
          </w:p>
        </w:tc>
      </w:tr>
      <w:tr w:rsidR="00903450" w:rsidRPr="001E5136" w:rsidTr="000F2133">
        <w:trPr>
          <w:cantSplit/>
        </w:trPr>
        <w:tc>
          <w:tcPr>
            <w:tcW w:w="2834" w:type="dxa"/>
            <w:shd w:val="clear" w:color="auto" w:fill="auto"/>
          </w:tcPr>
          <w:p w:rsidR="00903450" w:rsidRPr="00495E21" w:rsidRDefault="00903450" w:rsidP="00903450">
            <w:pPr>
              <w:rPr>
                <w:lang w:val="ro-RO"/>
              </w:rPr>
            </w:pPr>
          </w:p>
        </w:tc>
        <w:tc>
          <w:tcPr>
            <w:tcW w:w="7541" w:type="dxa"/>
            <w:shd w:val="clear" w:color="auto" w:fill="auto"/>
          </w:tcPr>
          <w:p w:rsidR="00903450" w:rsidRDefault="00903450" w:rsidP="00903450">
            <w:pPr>
              <w:pStyle w:val="ECVSectionBullet"/>
              <w:numPr>
                <w:ilvl w:val="0"/>
                <w:numId w:val="2"/>
              </w:numPr>
              <w:jc w:val="both"/>
              <w:rPr>
                <w:lang w:val="ro-RO"/>
              </w:rPr>
            </w:pPr>
            <w:r w:rsidRPr="008C7A9A">
              <w:rPr>
                <w:lang w:val="ro-RO"/>
              </w:rPr>
              <w:t>Coordonarea activităţii farmaciei, monitorizarea îndeplinirii responsabilităţilor personalului din subordine, asigurarea aprovizionării farmaciei cu medicamente, centralizarea reţetelor, asigurarea colaborării cu medicii prescriptori, consilierea pacienţilor, formarea personalului din subordine în vederea fidelizării pacienţilor, evaluarea personalului din subordine.</w:t>
            </w:r>
          </w:p>
          <w:p w:rsidR="00903450" w:rsidRPr="008C7A9A" w:rsidRDefault="00903450" w:rsidP="00903450">
            <w:pPr>
              <w:pStyle w:val="ECVSectionBullet"/>
              <w:ind w:left="113"/>
              <w:jc w:val="both"/>
              <w:rPr>
                <w:lang w:val="ro-RO"/>
              </w:rPr>
            </w:pPr>
          </w:p>
        </w:tc>
      </w:tr>
      <w:tr w:rsidR="00903450" w:rsidRPr="001E5136" w:rsidTr="000F2133">
        <w:trPr>
          <w:cantSplit/>
        </w:trPr>
        <w:tc>
          <w:tcPr>
            <w:tcW w:w="2834" w:type="dxa"/>
            <w:shd w:val="clear" w:color="auto" w:fill="auto"/>
          </w:tcPr>
          <w:p w:rsidR="00903450" w:rsidRPr="00495E21" w:rsidRDefault="00903450" w:rsidP="00903450">
            <w:pPr>
              <w:rPr>
                <w:lang w:val="ro-RO"/>
              </w:rPr>
            </w:pPr>
          </w:p>
        </w:tc>
        <w:tc>
          <w:tcPr>
            <w:tcW w:w="7541" w:type="dxa"/>
            <w:shd w:val="clear" w:color="auto" w:fill="auto"/>
          </w:tcPr>
          <w:p w:rsidR="00903450" w:rsidRPr="008C7A9A" w:rsidRDefault="00903450" w:rsidP="00903450">
            <w:pPr>
              <w:pStyle w:val="ECVSectionBullet"/>
              <w:ind w:left="113"/>
              <w:jc w:val="both"/>
              <w:rPr>
                <w:lang w:val="ro-RO"/>
              </w:rPr>
            </w:pPr>
            <w:r w:rsidRPr="00495E21">
              <w:rPr>
                <w:rStyle w:val="ECVHeadingBusinessSector"/>
                <w:lang w:val="ro-RO"/>
              </w:rPr>
              <w:t xml:space="preserve">Tipul sau sectorul de activitate </w:t>
            </w:r>
            <w:r w:rsidRPr="00D54748">
              <w:rPr>
                <w:szCs w:val="18"/>
                <w:lang w:val="ro-RO"/>
              </w:rPr>
              <w:t>Activitate farmaceutică, farmacie</w:t>
            </w:r>
            <w:r>
              <w:rPr>
                <w:szCs w:val="18"/>
                <w:lang w:val="ro-RO"/>
              </w:rPr>
              <w:t xml:space="preserve"> de comunitate</w:t>
            </w:r>
          </w:p>
        </w:tc>
      </w:tr>
      <w:tr w:rsidR="00D54748" w:rsidRPr="00495E21" w:rsidTr="000F2133">
        <w:trPr>
          <w:cantSplit/>
        </w:trPr>
        <w:tc>
          <w:tcPr>
            <w:tcW w:w="2834" w:type="dxa"/>
            <w:vMerge w:val="restart"/>
            <w:shd w:val="clear" w:color="auto" w:fill="auto"/>
          </w:tcPr>
          <w:p w:rsidR="00D54748" w:rsidRPr="00495E21" w:rsidRDefault="008C7A9A" w:rsidP="00D54748">
            <w:pPr>
              <w:pStyle w:val="ECVDate"/>
              <w:rPr>
                <w:lang w:val="ro-RO"/>
              </w:rPr>
            </w:pPr>
            <w:r>
              <w:rPr>
                <w:lang w:val="ro-RO"/>
              </w:rPr>
              <w:t>Feb. 2008 – Sept. 2011</w:t>
            </w:r>
          </w:p>
        </w:tc>
        <w:tc>
          <w:tcPr>
            <w:tcW w:w="7541" w:type="dxa"/>
            <w:shd w:val="clear" w:color="auto" w:fill="auto"/>
          </w:tcPr>
          <w:p w:rsidR="00D54748" w:rsidRPr="00495E21" w:rsidRDefault="00F059F2" w:rsidP="00D54748">
            <w:pPr>
              <w:pStyle w:val="ECVSubSectionHeading"/>
              <w:rPr>
                <w:lang w:val="ro-RO"/>
              </w:rPr>
            </w:pPr>
            <w:r>
              <w:rPr>
                <w:lang w:val="ro-RO"/>
              </w:rPr>
              <w:t>Farmacist şef</w:t>
            </w:r>
          </w:p>
        </w:tc>
      </w:tr>
      <w:tr w:rsidR="00D54748" w:rsidRPr="001E5136" w:rsidTr="000F2133">
        <w:trPr>
          <w:cantSplit/>
        </w:trPr>
        <w:tc>
          <w:tcPr>
            <w:tcW w:w="2834" w:type="dxa"/>
            <w:vMerge/>
            <w:shd w:val="clear" w:color="auto" w:fill="auto"/>
          </w:tcPr>
          <w:p w:rsidR="00D54748" w:rsidRPr="00495E21" w:rsidRDefault="00D54748" w:rsidP="00DD296E">
            <w:pPr>
              <w:rPr>
                <w:lang w:val="ro-RO"/>
              </w:rPr>
            </w:pPr>
          </w:p>
        </w:tc>
        <w:tc>
          <w:tcPr>
            <w:tcW w:w="7541" w:type="dxa"/>
            <w:shd w:val="clear" w:color="auto" w:fill="auto"/>
          </w:tcPr>
          <w:p w:rsidR="00D54748" w:rsidRPr="008C7A9A" w:rsidRDefault="008C7A9A" w:rsidP="00DD296E">
            <w:pPr>
              <w:pStyle w:val="ECVOrganisationDetails"/>
              <w:rPr>
                <w:lang w:val="ro-RO"/>
              </w:rPr>
            </w:pPr>
            <w:r w:rsidRPr="008C7A9A">
              <w:rPr>
                <w:lang w:val="ro-RO"/>
              </w:rPr>
              <w:t xml:space="preserve"> S.C. EMIDOR SRL. Str. Cireșului nr. 13, Timişoara, Timiş, România</w:t>
            </w:r>
          </w:p>
        </w:tc>
      </w:tr>
      <w:tr w:rsidR="00D54748" w:rsidRPr="001E5136" w:rsidTr="000F2133">
        <w:trPr>
          <w:cantSplit/>
        </w:trPr>
        <w:tc>
          <w:tcPr>
            <w:tcW w:w="2834" w:type="dxa"/>
            <w:vMerge/>
            <w:shd w:val="clear" w:color="auto" w:fill="auto"/>
          </w:tcPr>
          <w:p w:rsidR="00D54748" w:rsidRPr="00495E21" w:rsidRDefault="00D54748" w:rsidP="00DD296E">
            <w:pPr>
              <w:rPr>
                <w:lang w:val="ro-RO"/>
              </w:rPr>
            </w:pPr>
          </w:p>
        </w:tc>
        <w:tc>
          <w:tcPr>
            <w:tcW w:w="7541" w:type="dxa"/>
            <w:shd w:val="clear" w:color="auto" w:fill="auto"/>
          </w:tcPr>
          <w:p w:rsidR="00D54748" w:rsidRDefault="00F059F2" w:rsidP="00D54748">
            <w:pPr>
              <w:pStyle w:val="ECVSectionBullet"/>
              <w:numPr>
                <w:ilvl w:val="0"/>
                <w:numId w:val="2"/>
              </w:numPr>
              <w:jc w:val="both"/>
              <w:rPr>
                <w:lang w:val="ro-RO"/>
              </w:rPr>
            </w:pPr>
            <w:r w:rsidRPr="008C7A9A">
              <w:rPr>
                <w:lang w:val="ro-RO"/>
              </w:rPr>
              <w:t>Coordonarea activităţii farmaciei, monitorizarea îndeplinirii responsabilităţilor personalului din subordine, asigurarea aprovizionării farmaciei cu medicamente, centralizarea reţetelor, asigurarea colaborării cu medicii prescriptori, consilierea pacienţilor, formarea personalului din subordine în vederea fidelizării pacienţilor, evaluarea personalului din subordine.</w:t>
            </w:r>
          </w:p>
          <w:p w:rsidR="003D1518" w:rsidRPr="008C7A9A" w:rsidRDefault="003D1518" w:rsidP="003D1518">
            <w:pPr>
              <w:pStyle w:val="ECVSectionBullet"/>
              <w:ind w:left="113"/>
              <w:jc w:val="both"/>
              <w:rPr>
                <w:lang w:val="ro-RO"/>
              </w:rPr>
            </w:pPr>
          </w:p>
        </w:tc>
      </w:tr>
      <w:tr w:rsidR="00D54748" w:rsidRPr="001E5136" w:rsidTr="000F2133">
        <w:trPr>
          <w:cantSplit/>
          <w:trHeight w:val="340"/>
        </w:trPr>
        <w:tc>
          <w:tcPr>
            <w:tcW w:w="2834" w:type="dxa"/>
            <w:vMerge/>
            <w:shd w:val="clear" w:color="auto" w:fill="auto"/>
          </w:tcPr>
          <w:p w:rsidR="00D54748" w:rsidRPr="00495E21" w:rsidRDefault="00D54748" w:rsidP="00DD296E">
            <w:pPr>
              <w:rPr>
                <w:lang w:val="ro-RO"/>
              </w:rPr>
            </w:pPr>
          </w:p>
        </w:tc>
        <w:tc>
          <w:tcPr>
            <w:tcW w:w="7541" w:type="dxa"/>
            <w:shd w:val="clear" w:color="auto" w:fill="auto"/>
            <w:vAlign w:val="bottom"/>
          </w:tcPr>
          <w:p w:rsidR="00D54748" w:rsidRDefault="00D54748" w:rsidP="00DD296E">
            <w:pPr>
              <w:pStyle w:val="ECVBusinessSectorRow"/>
              <w:rPr>
                <w:rStyle w:val="ECVContactDetails"/>
                <w:lang w:val="ro-RO"/>
              </w:rPr>
            </w:pPr>
            <w:r w:rsidRPr="008C7A9A">
              <w:rPr>
                <w:rStyle w:val="ECVHeadingBusinessSector"/>
                <w:lang w:val="ro-RO"/>
              </w:rPr>
              <w:t>Tipul sau sectorul de activitate</w:t>
            </w:r>
            <w:r w:rsidR="0030460D" w:rsidRPr="008C7A9A">
              <w:rPr>
                <w:sz w:val="18"/>
                <w:szCs w:val="18"/>
                <w:lang w:val="ro-RO"/>
              </w:rPr>
              <w:t>Activitate farmaceutică, farmacie de comunitate</w:t>
            </w:r>
          </w:p>
          <w:p w:rsidR="003D1518" w:rsidRPr="008C7A9A" w:rsidRDefault="003D1518" w:rsidP="00DD296E">
            <w:pPr>
              <w:pStyle w:val="ECVBusinessSectorRow"/>
              <w:rPr>
                <w:sz w:val="18"/>
                <w:szCs w:val="18"/>
                <w:lang w:val="ro-RO"/>
              </w:rPr>
            </w:pPr>
          </w:p>
        </w:tc>
      </w:tr>
      <w:tr w:rsidR="00F059F2" w:rsidRPr="00495E21" w:rsidTr="000F2133">
        <w:trPr>
          <w:cantSplit/>
        </w:trPr>
        <w:tc>
          <w:tcPr>
            <w:tcW w:w="2834" w:type="dxa"/>
            <w:vMerge w:val="restart"/>
            <w:shd w:val="clear" w:color="auto" w:fill="auto"/>
          </w:tcPr>
          <w:p w:rsidR="00F059F2" w:rsidRPr="00495E21" w:rsidRDefault="008C7A9A" w:rsidP="00DD296E">
            <w:pPr>
              <w:pStyle w:val="ECVDate"/>
              <w:rPr>
                <w:lang w:val="ro-RO"/>
              </w:rPr>
            </w:pPr>
            <w:r>
              <w:rPr>
                <w:lang w:val="ro-RO"/>
              </w:rPr>
              <w:t>Ian. 2003</w:t>
            </w:r>
            <w:r w:rsidRPr="00495E21">
              <w:rPr>
                <w:lang w:val="ro-RO"/>
              </w:rPr>
              <w:t xml:space="preserve"> - </w:t>
            </w:r>
            <w:r>
              <w:rPr>
                <w:lang w:val="ro-RO"/>
              </w:rPr>
              <w:t>Sept. 2011</w:t>
            </w:r>
          </w:p>
        </w:tc>
        <w:tc>
          <w:tcPr>
            <w:tcW w:w="7541" w:type="dxa"/>
            <w:shd w:val="clear" w:color="auto" w:fill="auto"/>
          </w:tcPr>
          <w:p w:rsidR="00F059F2" w:rsidRPr="008C7A9A" w:rsidRDefault="00F059F2" w:rsidP="00DD296E">
            <w:pPr>
              <w:pStyle w:val="ECVSubSectionHeading"/>
              <w:rPr>
                <w:lang w:val="ro-RO"/>
              </w:rPr>
            </w:pPr>
            <w:r w:rsidRPr="008C7A9A">
              <w:rPr>
                <w:lang w:val="ro-RO"/>
              </w:rPr>
              <w:t>Farmacist</w:t>
            </w:r>
          </w:p>
        </w:tc>
      </w:tr>
      <w:tr w:rsidR="00F059F2" w:rsidRPr="001E5136" w:rsidTr="000F2133">
        <w:trPr>
          <w:cantSplit/>
        </w:trPr>
        <w:tc>
          <w:tcPr>
            <w:tcW w:w="2834" w:type="dxa"/>
            <w:vMerge/>
            <w:shd w:val="clear" w:color="auto" w:fill="auto"/>
          </w:tcPr>
          <w:p w:rsidR="00F059F2" w:rsidRPr="00495E21" w:rsidRDefault="00F059F2" w:rsidP="00DD296E">
            <w:pPr>
              <w:rPr>
                <w:lang w:val="ro-RO"/>
              </w:rPr>
            </w:pPr>
          </w:p>
        </w:tc>
        <w:tc>
          <w:tcPr>
            <w:tcW w:w="7541" w:type="dxa"/>
            <w:shd w:val="clear" w:color="auto" w:fill="auto"/>
          </w:tcPr>
          <w:p w:rsidR="00F059F2" w:rsidRPr="008C7A9A" w:rsidRDefault="008C7A9A" w:rsidP="00DD296E">
            <w:pPr>
              <w:pStyle w:val="ECVOrganisationDetails"/>
              <w:rPr>
                <w:lang w:val="ro-RO"/>
              </w:rPr>
            </w:pPr>
            <w:r w:rsidRPr="008C7A9A">
              <w:rPr>
                <w:lang w:val="ro-RO"/>
              </w:rPr>
              <w:t>S.C. Malvenia Farm Lab SRL. Str. Liniştei nr. 12, Timişoara,  Timiş, România</w:t>
            </w:r>
          </w:p>
        </w:tc>
      </w:tr>
      <w:tr w:rsidR="00F059F2" w:rsidRPr="00495E21" w:rsidTr="000F2133">
        <w:trPr>
          <w:cantSplit/>
        </w:trPr>
        <w:tc>
          <w:tcPr>
            <w:tcW w:w="2834" w:type="dxa"/>
            <w:vMerge/>
            <w:shd w:val="clear" w:color="auto" w:fill="auto"/>
          </w:tcPr>
          <w:p w:rsidR="00F059F2" w:rsidRPr="00495E21" w:rsidRDefault="00F059F2" w:rsidP="00DD296E">
            <w:pPr>
              <w:rPr>
                <w:lang w:val="ro-RO"/>
              </w:rPr>
            </w:pPr>
          </w:p>
        </w:tc>
        <w:tc>
          <w:tcPr>
            <w:tcW w:w="7541" w:type="dxa"/>
            <w:shd w:val="clear" w:color="auto" w:fill="auto"/>
          </w:tcPr>
          <w:p w:rsidR="00F059F2" w:rsidRPr="008C7A9A" w:rsidRDefault="00F059F2" w:rsidP="00DD296E">
            <w:pPr>
              <w:pStyle w:val="ECVSectionBullet"/>
              <w:numPr>
                <w:ilvl w:val="0"/>
                <w:numId w:val="2"/>
              </w:numPr>
              <w:rPr>
                <w:lang w:val="ro-RO"/>
              </w:rPr>
            </w:pPr>
            <w:r w:rsidRPr="008C7A9A">
              <w:rPr>
                <w:lang w:val="ro-RO"/>
              </w:rPr>
              <w:t xml:space="preserve"> Activităţi farmaceutice specifice derulate în farmacia de comunitate: prepararea, controlul calităţii, depozitarea şi eliberarea medicamentelor; acordarea de informaţii şi consiliere privind medicamentele eliberate.</w:t>
            </w:r>
          </w:p>
        </w:tc>
      </w:tr>
      <w:tr w:rsidR="00F059F2" w:rsidRPr="001E5136" w:rsidTr="000F2133">
        <w:trPr>
          <w:cantSplit/>
          <w:trHeight w:val="340"/>
        </w:trPr>
        <w:tc>
          <w:tcPr>
            <w:tcW w:w="2834" w:type="dxa"/>
            <w:vMerge/>
            <w:shd w:val="clear" w:color="auto" w:fill="auto"/>
          </w:tcPr>
          <w:p w:rsidR="00F059F2" w:rsidRPr="00495E21" w:rsidRDefault="00F059F2" w:rsidP="00DD296E">
            <w:pPr>
              <w:rPr>
                <w:lang w:val="ro-RO"/>
              </w:rPr>
            </w:pPr>
          </w:p>
        </w:tc>
        <w:tc>
          <w:tcPr>
            <w:tcW w:w="7541" w:type="dxa"/>
            <w:shd w:val="clear" w:color="auto" w:fill="auto"/>
            <w:vAlign w:val="bottom"/>
          </w:tcPr>
          <w:p w:rsidR="00F059F2" w:rsidRPr="00F059F2" w:rsidRDefault="00F059F2" w:rsidP="00DD296E">
            <w:pPr>
              <w:pStyle w:val="ECVBusinessSectorRow"/>
              <w:rPr>
                <w:sz w:val="18"/>
                <w:szCs w:val="18"/>
                <w:lang w:val="ro-RO"/>
              </w:rPr>
            </w:pPr>
            <w:r w:rsidRPr="00495E21">
              <w:rPr>
                <w:rStyle w:val="ECVHeadingBusinessSector"/>
                <w:lang w:val="ro-RO"/>
              </w:rPr>
              <w:t xml:space="preserve">Tipul sau sectorul de activitate </w:t>
            </w:r>
            <w:r w:rsidR="00651B85" w:rsidRPr="00D54748">
              <w:rPr>
                <w:sz w:val="18"/>
                <w:szCs w:val="18"/>
                <w:lang w:val="ro-RO"/>
              </w:rPr>
              <w:t>Activitate farmaceutică, farmacie</w:t>
            </w:r>
            <w:r w:rsidR="00651B85">
              <w:rPr>
                <w:sz w:val="18"/>
                <w:szCs w:val="18"/>
                <w:lang w:val="ro-RO"/>
              </w:rPr>
              <w:t xml:space="preserve"> de comunitate</w:t>
            </w:r>
          </w:p>
        </w:tc>
      </w:tr>
    </w:tbl>
    <w:tbl>
      <w:tblPr>
        <w:tblW w:w="0" w:type="auto"/>
        <w:tblLayout w:type="fixed"/>
        <w:tblCellMar>
          <w:left w:w="0" w:type="dxa"/>
          <w:right w:w="0" w:type="dxa"/>
        </w:tblCellMar>
        <w:tblLook w:val="0000" w:firstRow="0" w:lastRow="0" w:firstColumn="0" w:lastColumn="0" w:noHBand="0" w:noVBand="0"/>
      </w:tblPr>
      <w:tblGrid>
        <w:gridCol w:w="2835"/>
        <w:gridCol w:w="7540"/>
      </w:tblGrid>
      <w:tr w:rsidR="00C94D30" w:rsidRPr="00495E21" w:rsidTr="00C94D30">
        <w:trPr>
          <w:trHeight w:val="170"/>
        </w:trPr>
        <w:tc>
          <w:tcPr>
            <w:tcW w:w="2835" w:type="dxa"/>
            <w:shd w:val="clear" w:color="auto" w:fill="auto"/>
          </w:tcPr>
          <w:p w:rsidR="00C94D30" w:rsidRPr="00C94D30" w:rsidRDefault="00C94D30" w:rsidP="008D619A">
            <w:pPr>
              <w:pStyle w:val="ECVLeftHeading"/>
              <w:rPr>
                <w:caps w:val="0"/>
                <w:lang w:val="ro-RO"/>
              </w:rPr>
            </w:pPr>
            <w:r w:rsidRPr="00495E21">
              <w:rPr>
                <w:caps w:val="0"/>
                <w:lang w:val="ro-RO"/>
              </w:rPr>
              <w:t>EDUCAŢIE ŞI FORMARE</w:t>
            </w:r>
          </w:p>
        </w:tc>
        <w:tc>
          <w:tcPr>
            <w:tcW w:w="7540" w:type="dxa"/>
            <w:shd w:val="clear" w:color="auto" w:fill="auto"/>
            <w:vAlign w:val="bottom"/>
          </w:tcPr>
          <w:p w:rsidR="00C94D30" w:rsidRPr="00C94D30" w:rsidRDefault="00C94D30" w:rsidP="008D619A">
            <w:pPr>
              <w:pStyle w:val="ECVBlueBox"/>
              <w:rPr>
                <w:noProof/>
                <w:lang w:val="en-US" w:eastAsia="en-US" w:bidi="ar-SA"/>
              </w:rPr>
            </w:pPr>
            <w:r w:rsidRPr="00495E21">
              <w:rPr>
                <w:noProof/>
                <w:lang w:val="en-US" w:eastAsia="en-US" w:bidi="ar-SA"/>
              </w:rPr>
              <w:drawing>
                <wp:inline distT="0" distB="0" distL="0" distR="0">
                  <wp:extent cx="4786630" cy="90805"/>
                  <wp:effectExtent l="0" t="0" r="0" b="4445"/>
                  <wp:docPr id="1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p>
        </w:tc>
      </w:tr>
    </w:tbl>
    <w:p w:rsidR="00F40831" w:rsidRPr="00495E21" w:rsidRDefault="00F40831">
      <w:pPr>
        <w:pStyle w:val="ECVComments"/>
        <w:rPr>
          <w:lang w:val="ro-RO"/>
        </w:rPr>
      </w:pPr>
    </w:p>
    <w:tbl>
      <w:tblPr>
        <w:tblpPr w:topFromText="6" w:bottomFromText="170" w:vertAnchor="text" w:tblpY="6"/>
        <w:tblW w:w="11681" w:type="dxa"/>
        <w:tblLayout w:type="fixed"/>
        <w:tblCellMar>
          <w:left w:w="0" w:type="dxa"/>
          <w:right w:w="0" w:type="dxa"/>
        </w:tblCellMar>
        <w:tblLook w:val="0000" w:firstRow="0" w:lastRow="0" w:firstColumn="0" w:lastColumn="0" w:noHBand="0" w:noVBand="0"/>
      </w:tblPr>
      <w:tblGrid>
        <w:gridCol w:w="2834"/>
        <w:gridCol w:w="6237"/>
        <w:gridCol w:w="1305"/>
        <w:gridCol w:w="1305"/>
      </w:tblGrid>
      <w:tr w:rsidR="008C7A9A" w:rsidRPr="00F11FD0" w:rsidTr="00F40831">
        <w:trPr>
          <w:gridAfter w:val="1"/>
          <w:wAfter w:w="1305" w:type="dxa"/>
          <w:cantSplit/>
        </w:trPr>
        <w:tc>
          <w:tcPr>
            <w:tcW w:w="2834" w:type="dxa"/>
            <w:vMerge w:val="restart"/>
            <w:shd w:val="clear" w:color="auto" w:fill="auto"/>
          </w:tcPr>
          <w:p w:rsidR="008C7A9A" w:rsidRPr="00B26462" w:rsidRDefault="00AE0980" w:rsidP="00F40831">
            <w:pPr>
              <w:pStyle w:val="ECVDate"/>
              <w:rPr>
                <w:lang w:val="ro-RO"/>
              </w:rPr>
            </w:pPr>
            <w:r>
              <w:rPr>
                <w:lang w:val="ro-RO"/>
              </w:rPr>
              <w:t>Oct</w:t>
            </w:r>
            <w:r w:rsidR="00B75918">
              <w:rPr>
                <w:lang w:val="ro-RO"/>
              </w:rPr>
              <w:t>. 202</w:t>
            </w:r>
            <w:r w:rsidR="00F40831">
              <w:rPr>
                <w:lang w:val="ro-RO"/>
              </w:rPr>
              <w:t>3</w:t>
            </w:r>
          </w:p>
        </w:tc>
        <w:tc>
          <w:tcPr>
            <w:tcW w:w="6237" w:type="dxa"/>
            <w:shd w:val="clear" w:color="auto" w:fill="auto"/>
          </w:tcPr>
          <w:p w:rsidR="00AE0980" w:rsidRPr="00932174" w:rsidRDefault="00AE0980" w:rsidP="00AE0980">
            <w:pPr>
              <w:pStyle w:val="ECVSubSectionHeading"/>
              <w:rPr>
                <w:color w:val="FF0000"/>
                <w:lang w:val="ro-RO"/>
              </w:rPr>
            </w:pPr>
            <w:r>
              <w:rPr>
                <w:lang w:val="ro-RO"/>
              </w:rPr>
              <w:t>Promovare examen farmacist specialist, s</w:t>
            </w:r>
            <w:r w:rsidR="00F40831" w:rsidRPr="003B0105">
              <w:rPr>
                <w:lang w:val="ro-RO"/>
              </w:rPr>
              <w:t xml:space="preserve">pecialitatea </w:t>
            </w:r>
            <w:r w:rsidR="00F40831" w:rsidRPr="00B26462">
              <w:rPr>
                <w:lang w:val="ro-RO"/>
              </w:rPr>
              <w:t>Laborator farmaceutic</w:t>
            </w:r>
          </w:p>
          <w:p w:rsidR="008C7A9A" w:rsidRPr="00932174" w:rsidRDefault="00AE0980" w:rsidP="00F40831">
            <w:pPr>
              <w:pStyle w:val="ECVSubSectionHeading"/>
              <w:jc w:val="both"/>
              <w:rPr>
                <w:color w:val="FF0000"/>
                <w:lang w:val="ro-RO"/>
              </w:rPr>
            </w:pPr>
            <w:r w:rsidRPr="00385DA4">
              <w:rPr>
                <w:lang w:val="ro-RO"/>
              </w:rPr>
              <w:t>C</w:t>
            </w:r>
            <w:r>
              <w:rPr>
                <w:lang w:val="ro-RO"/>
              </w:rPr>
              <w:t>ertificat de farmacist specialist, specialitatea Laborator farmaceutic  în curs de eliberare la Ministerul Sănătăţii</w:t>
            </w:r>
          </w:p>
        </w:tc>
        <w:tc>
          <w:tcPr>
            <w:tcW w:w="1305" w:type="dxa"/>
            <w:shd w:val="clear" w:color="auto" w:fill="auto"/>
          </w:tcPr>
          <w:p w:rsidR="008C7A9A" w:rsidRPr="00192FAB" w:rsidRDefault="008C7A9A" w:rsidP="008C7A9A">
            <w:pPr>
              <w:pStyle w:val="ECVRightHeading"/>
            </w:pPr>
          </w:p>
        </w:tc>
      </w:tr>
      <w:tr w:rsidR="008C7A9A" w:rsidRPr="001E5136" w:rsidTr="00F40831">
        <w:trPr>
          <w:gridAfter w:val="1"/>
          <w:wAfter w:w="1305" w:type="dxa"/>
          <w:cantSplit/>
        </w:trPr>
        <w:tc>
          <w:tcPr>
            <w:tcW w:w="2834" w:type="dxa"/>
            <w:vMerge/>
            <w:shd w:val="clear" w:color="auto" w:fill="auto"/>
          </w:tcPr>
          <w:p w:rsidR="008C7A9A" w:rsidRPr="00B26462" w:rsidRDefault="008C7A9A" w:rsidP="008C7A9A">
            <w:pPr>
              <w:rPr>
                <w:lang w:val="ro-RO"/>
              </w:rPr>
            </w:pPr>
          </w:p>
        </w:tc>
        <w:tc>
          <w:tcPr>
            <w:tcW w:w="7542" w:type="dxa"/>
            <w:gridSpan w:val="2"/>
            <w:shd w:val="clear" w:color="auto" w:fill="auto"/>
          </w:tcPr>
          <w:p w:rsidR="008C7A9A" w:rsidRPr="00B26462" w:rsidRDefault="00B26462" w:rsidP="008C7A9A">
            <w:pPr>
              <w:pStyle w:val="ECVOrganisationDetails"/>
              <w:jc w:val="both"/>
              <w:rPr>
                <w:lang w:val="ro-RO"/>
              </w:rPr>
            </w:pPr>
            <w:r w:rsidRPr="00B26462">
              <w:rPr>
                <w:lang w:val="ro-RO"/>
              </w:rPr>
              <w:t xml:space="preserve">Universitatea de Medicină şi </w:t>
            </w:r>
            <w:r w:rsidR="00F40831" w:rsidRPr="00B26462">
              <w:rPr>
                <w:lang w:val="ro-RO"/>
              </w:rPr>
              <w:t xml:space="preserve"> Farmacie „Carol Davila”, Facultatea de Farmacie, Bucureşti, România</w:t>
            </w:r>
          </w:p>
        </w:tc>
      </w:tr>
      <w:tr w:rsidR="008C7A9A" w:rsidRPr="001E5136" w:rsidTr="00F40831">
        <w:trPr>
          <w:gridAfter w:val="1"/>
          <w:wAfter w:w="1305" w:type="dxa"/>
          <w:cantSplit/>
        </w:trPr>
        <w:tc>
          <w:tcPr>
            <w:tcW w:w="2834" w:type="dxa"/>
            <w:vMerge/>
            <w:shd w:val="clear" w:color="auto" w:fill="auto"/>
          </w:tcPr>
          <w:p w:rsidR="008C7A9A" w:rsidRPr="00B26462" w:rsidRDefault="008C7A9A" w:rsidP="008C7A9A">
            <w:pPr>
              <w:rPr>
                <w:lang w:val="ro-RO"/>
              </w:rPr>
            </w:pPr>
          </w:p>
        </w:tc>
        <w:tc>
          <w:tcPr>
            <w:tcW w:w="7542" w:type="dxa"/>
            <w:gridSpan w:val="2"/>
            <w:shd w:val="clear" w:color="auto" w:fill="auto"/>
          </w:tcPr>
          <w:p w:rsidR="008C7A9A" w:rsidRPr="00B26462" w:rsidRDefault="008C7A9A" w:rsidP="00F40831">
            <w:pPr>
              <w:pStyle w:val="ECVSectionBullet"/>
              <w:ind w:left="113"/>
              <w:jc w:val="both"/>
              <w:rPr>
                <w:lang w:val="ro-RO"/>
              </w:rPr>
            </w:pPr>
          </w:p>
        </w:tc>
      </w:tr>
      <w:tr w:rsidR="00F40831" w:rsidRPr="00495E21" w:rsidTr="00F40831">
        <w:trPr>
          <w:cantSplit/>
        </w:trPr>
        <w:tc>
          <w:tcPr>
            <w:tcW w:w="2834" w:type="dxa"/>
            <w:shd w:val="clear" w:color="auto" w:fill="auto"/>
          </w:tcPr>
          <w:p w:rsidR="00F40831" w:rsidRPr="00B26462" w:rsidRDefault="00F40831" w:rsidP="00F40831">
            <w:pPr>
              <w:pStyle w:val="ECVDate"/>
              <w:rPr>
                <w:lang w:val="ro-RO"/>
              </w:rPr>
            </w:pPr>
            <w:r>
              <w:rPr>
                <w:lang w:val="ro-RO"/>
              </w:rPr>
              <w:t>Ian. 2020 – Dec. 2022</w:t>
            </w:r>
          </w:p>
        </w:tc>
        <w:tc>
          <w:tcPr>
            <w:tcW w:w="7542" w:type="dxa"/>
            <w:gridSpan w:val="2"/>
            <w:shd w:val="clear" w:color="auto" w:fill="auto"/>
          </w:tcPr>
          <w:p w:rsidR="00F40831" w:rsidRPr="00932174" w:rsidRDefault="00F40831" w:rsidP="00F40831">
            <w:pPr>
              <w:pStyle w:val="ECVSubSectionHeading"/>
              <w:jc w:val="both"/>
              <w:rPr>
                <w:color w:val="FF0000"/>
                <w:lang w:val="ro-RO"/>
              </w:rPr>
            </w:pPr>
            <w:r w:rsidRPr="00B26462">
              <w:rPr>
                <w:lang w:val="ro-RO"/>
              </w:rPr>
              <w:t>Rezident în specialitatea Laborator farmaceutic</w:t>
            </w:r>
          </w:p>
        </w:tc>
        <w:tc>
          <w:tcPr>
            <w:tcW w:w="1305" w:type="dxa"/>
          </w:tcPr>
          <w:p w:rsidR="00F40831" w:rsidRPr="00192FAB" w:rsidRDefault="00F40831" w:rsidP="00F40831">
            <w:pPr>
              <w:pStyle w:val="ECVRightHeading"/>
            </w:pPr>
          </w:p>
        </w:tc>
      </w:tr>
      <w:tr w:rsidR="00F40831" w:rsidRPr="00495E21" w:rsidTr="00F40831">
        <w:trPr>
          <w:gridAfter w:val="1"/>
          <w:wAfter w:w="1305" w:type="dxa"/>
          <w:cantSplit/>
        </w:trPr>
        <w:tc>
          <w:tcPr>
            <w:tcW w:w="2834" w:type="dxa"/>
            <w:shd w:val="clear" w:color="auto" w:fill="auto"/>
          </w:tcPr>
          <w:p w:rsidR="00F40831" w:rsidRPr="00B26462" w:rsidRDefault="00F40831" w:rsidP="00F40831">
            <w:pPr>
              <w:rPr>
                <w:lang w:val="ro-RO"/>
              </w:rPr>
            </w:pPr>
          </w:p>
        </w:tc>
        <w:tc>
          <w:tcPr>
            <w:tcW w:w="7542" w:type="dxa"/>
            <w:gridSpan w:val="2"/>
            <w:shd w:val="clear" w:color="auto" w:fill="auto"/>
          </w:tcPr>
          <w:p w:rsidR="00F40831" w:rsidRPr="00B26462" w:rsidRDefault="00F40831" w:rsidP="00F40831">
            <w:pPr>
              <w:pStyle w:val="ECVOrganisationDetails"/>
              <w:jc w:val="both"/>
              <w:rPr>
                <w:lang w:val="ro-RO"/>
              </w:rPr>
            </w:pPr>
            <w:r w:rsidRPr="00B26462">
              <w:rPr>
                <w:lang w:val="ro-RO"/>
              </w:rPr>
              <w:t xml:space="preserve">Universitatea de Medicină şi Farmacie “Victor Babeş”, Timişoara, </w:t>
            </w:r>
            <w:r>
              <w:rPr>
                <w:lang w:val="ro-RO"/>
              </w:rPr>
              <w:t xml:space="preserve">Timiș, </w:t>
            </w:r>
            <w:r w:rsidRPr="00B26462">
              <w:rPr>
                <w:lang w:val="ro-RO"/>
              </w:rPr>
              <w:t>România</w:t>
            </w:r>
          </w:p>
        </w:tc>
      </w:tr>
      <w:tr w:rsidR="00F40831" w:rsidRPr="00495E21" w:rsidTr="00F40831">
        <w:trPr>
          <w:gridAfter w:val="1"/>
          <w:wAfter w:w="1305" w:type="dxa"/>
          <w:cantSplit/>
        </w:trPr>
        <w:tc>
          <w:tcPr>
            <w:tcW w:w="2834" w:type="dxa"/>
            <w:shd w:val="clear" w:color="auto" w:fill="auto"/>
          </w:tcPr>
          <w:p w:rsidR="00F40831" w:rsidRPr="00B26462" w:rsidRDefault="00F40831" w:rsidP="00F40831">
            <w:pPr>
              <w:rPr>
                <w:lang w:val="ro-RO"/>
              </w:rPr>
            </w:pPr>
          </w:p>
        </w:tc>
        <w:tc>
          <w:tcPr>
            <w:tcW w:w="7542" w:type="dxa"/>
            <w:gridSpan w:val="2"/>
            <w:shd w:val="clear" w:color="auto" w:fill="auto"/>
          </w:tcPr>
          <w:p w:rsidR="00F40831" w:rsidRPr="00B26462" w:rsidRDefault="00F40831" w:rsidP="00F40831">
            <w:pPr>
              <w:pStyle w:val="ECVSectionBullet"/>
              <w:numPr>
                <w:ilvl w:val="0"/>
                <w:numId w:val="2"/>
              </w:numPr>
              <w:jc w:val="both"/>
              <w:rPr>
                <w:lang w:val="ro-RO"/>
              </w:rPr>
            </w:pPr>
            <w:r w:rsidRPr="00B26462">
              <w:rPr>
                <w:lang w:val="ro-RO"/>
              </w:rPr>
              <w:t xml:space="preserve">Discipline:  conform </w:t>
            </w:r>
            <w:r>
              <w:rPr>
                <w:lang w:val="ro-RO"/>
              </w:rPr>
              <w:t>programului curicular al</w:t>
            </w:r>
            <w:r w:rsidRPr="00B26462">
              <w:rPr>
                <w:lang w:val="ro-RO"/>
              </w:rPr>
              <w:t xml:space="preserve"> specialității Laborator farmaceutic</w:t>
            </w:r>
          </w:p>
        </w:tc>
      </w:tr>
      <w:tr w:rsidR="00347EAC" w:rsidRPr="00495E21" w:rsidTr="00F40831">
        <w:trPr>
          <w:gridAfter w:val="1"/>
          <w:wAfter w:w="1305" w:type="dxa"/>
          <w:cantSplit/>
        </w:trPr>
        <w:tc>
          <w:tcPr>
            <w:tcW w:w="2834" w:type="dxa"/>
            <w:shd w:val="clear" w:color="auto" w:fill="auto"/>
          </w:tcPr>
          <w:p w:rsidR="00347EAC" w:rsidRPr="00B26462" w:rsidRDefault="00347EAC" w:rsidP="00F40831">
            <w:pPr>
              <w:rPr>
                <w:lang w:val="ro-RO"/>
              </w:rPr>
            </w:pPr>
          </w:p>
        </w:tc>
        <w:tc>
          <w:tcPr>
            <w:tcW w:w="7542" w:type="dxa"/>
            <w:gridSpan w:val="2"/>
            <w:shd w:val="clear" w:color="auto" w:fill="auto"/>
          </w:tcPr>
          <w:p w:rsidR="00347EAC" w:rsidRPr="00B26462" w:rsidRDefault="00347EAC" w:rsidP="00347EAC">
            <w:pPr>
              <w:pStyle w:val="ECVSectionBullet"/>
              <w:ind w:left="113"/>
              <w:jc w:val="both"/>
              <w:rPr>
                <w:lang w:val="ro-RO"/>
              </w:rPr>
            </w:pPr>
          </w:p>
        </w:tc>
      </w:tr>
      <w:tr w:rsidR="00F40831" w:rsidRPr="001E5136" w:rsidTr="00F40831">
        <w:trPr>
          <w:gridAfter w:val="1"/>
          <w:wAfter w:w="1305" w:type="dxa"/>
          <w:cantSplit/>
        </w:trPr>
        <w:tc>
          <w:tcPr>
            <w:tcW w:w="2834" w:type="dxa"/>
            <w:vMerge w:val="restart"/>
            <w:shd w:val="clear" w:color="auto" w:fill="auto"/>
          </w:tcPr>
          <w:p w:rsidR="00F40831" w:rsidRPr="00B26462" w:rsidRDefault="00F40831" w:rsidP="00F40831">
            <w:pPr>
              <w:pStyle w:val="ECVDate"/>
              <w:rPr>
                <w:lang w:val="ro-RO"/>
              </w:rPr>
            </w:pPr>
            <w:r w:rsidRPr="00B26462">
              <w:rPr>
                <w:lang w:val="ro-RO"/>
              </w:rPr>
              <w:t>Oct. 2008 – Feb. 2015</w:t>
            </w:r>
          </w:p>
        </w:tc>
        <w:tc>
          <w:tcPr>
            <w:tcW w:w="6237" w:type="dxa"/>
            <w:shd w:val="clear" w:color="auto" w:fill="auto"/>
          </w:tcPr>
          <w:p w:rsidR="00F40831" w:rsidRPr="00B26462" w:rsidRDefault="00F40831" w:rsidP="00F40831">
            <w:pPr>
              <w:pStyle w:val="ECVSubSectionHeading"/>
              <w:jc w:val="both"/>
              <w:rPr>
                <w:lang w:val="ro-RO"/>
              </w:rPr>
            </w:pPr>
            <w:r w:rsidRPr="00B26462">
              <w:rPr>
                <w:lang w:val="ro-RO"/>
              </w:rPr>
              <w:t>Doctorat – Diploma de doctor în Farmacie acordată prin Ordinul Ministrului Educaţiei şi Cercetării nr. 3181/ 6.02.2015</w:t>
            </w:r>
            <w:r w:rsidRPr="00B26462">
              <w:rPr>
                <w:lang w:val="ro-RO"/>
              </w:rPr>
              <w:tab/>
            </w:r>
          </w:p>
        </w:tc>
        <w:tc>
          <w:tcPr>
            <w:tcW w:w="1305" w:type="dxa"/>
            <w:shd w:val="clear" w:color="auto" w:fill="auto"/>
          </w:tcPr>
          <w:p w:rsidR="00F40831" w:rsidRPr="00B26462" w:rsidRDefault="00F40831" w:rsidP="00F40831">
            <w:pPr>
              <w:pStyle w:val="ECVRightHeading"/>
              <w:rPr>
                <w:lang w:val="ro-RO"/>
              </w:rPr>
            </w:pPr>
          </w:p>
        </w:tc>
      </w:tr>
      <w:tr w:rsidR="00F40831" w:rsidRPr="001E5136" w:rsidTr="00F40831">
        <w:trPr>
          <w:gridAfter w:val="1"/>
          <w:wAfter w:w="1305" w:type="dxa"/>
          <w:cantSplit/>
        </w:trPr>
        <w:tc>
          <w:tcPr>
            <w:tcW w:w="2834" w:type="dxa"/>
            <w:vMerge/>
            <w:shd w:val="clear" w:color="auto" w:fill="auto"/>
          </w:tcPr>
          <w:p w:rsidR="00F40831" w:rsidRPr="00B26462" w:rsidRDefault="00F40831" w:rsidP="00F40831">
            <w:pPr>
              <w:rPr>
                <w:lang w:val="ro-RO"/>
              </w:rPr>
            </w:pPr>
          </w:p>
        </w:tc>
        <w:tc>
          <w:tcPr>
            <w:tcW w:w="7542" w:type="dxa"/>
            <w:gridSpan w:val="2"/>
            <w:shd w:val="clear" w:color="auto" w:fill="auto"/>
          </w:tcPr>
          <w:p w:rsidR="00F40831" w:rsidRPr="00B26462" w:rsidRDefault="00F40831" w:rsidP="00F40831">
            <w:pPr>
              <w:pStyle w:val="ECVOrganisationDetails"/>
              <w:jc w:val="both"/>
              <w:rPr>
                <w:lang w:val="ro-RO"/>
              </w:rPr>
            </w:pPr>
            <w:r w:rsidRPr="00B26462">
              <w:rPr>
                <w:lang w:val="ro-RO"/>
              </w:rPr>
              <w:t xml:space="preserve">Universitatea de Medicină şi Farmacie „Carol Davila”, Facultatea de Farmacie, Bucureşti, România   </w:t>
            </w:r>
          </w:p>
        </w:tc>
      </w:tr>
      <w:tr w:rsidR="00F40831" w:rsidRPr="00F11FD0" w:rsidTr="00F40831">
        <w:trPr>
          <w:gridAfter w:val="1"/>
          <w:wAfter w:w="1305" w:type="dxa"/>
          <w:cantSplit/>
        </w:trPr>
        <w:tc>
          <w:tcPr>
            <w:tcW w:w="2834" w:type="dxa"/>
            <w:vMerge/>
            <w:shd w:val="clear" w:color="auto" w:fill="auto"/>
          </w:tcPr>
          <w:p w:rsidR="00F40831" w:rsidRPr="00B26462" w:rsidRDefault="00F40831" w:rsidP="00F40831">
            <w:pPr>
              <w:rPr>
                <w:lang w:val="ro-RO"/>
              </w:rPr>
            </w:pPr>
          </w:p>
        </w:tc>
        <w:tc>
          <w:tcPr>
            <w:tcW w:w="7542" w:type="dxa"/>
            <w:gridSpan w:val="2"/>
            <w:shd w:val="clear" w:color="auto" w:fill="auto"/>
          </w:tcPr>
          <w:p w:rsidR="00F40831" w:rsidRPr="00B26462" w:rsidRDefault="00F40831" w:rsidP="00F40831">
            <w:pPr>
              <w:pStyle w:val="ECVSectionBullet"/>
              <w:numPr>
                <w:ilvl w:val="0"/>
                <w:numId w:val="2"/>
              </w:numPr>
              <w:jc w:val="both"/>
              <w:rPr>
                <w:lang w:val="ro-RO"/>
              </w:rPr>
            </w:pPr>
            <w:r w:rsidRPr="00B26462">
              <w:rPr>
                <w:lang w:val="ro-RO"/>
              </w:rPr>
              <w:t>Doctor în Ştiinţe Farmaceutice, Domeniul Farmacie, disciplina Tehnologie Farmaceutică; Titlul tezei de doctorat  „Contribuţii la dezvoltarea unor formulări dermice cu beta-blocante”, conducător științific: Prof. univ. Dumitru Lupuleasa</w:t>
            </w:r>
          </w:p>
        </w:tc>
      </w:tr>
      <w:tr w:rsidR="00347EAC" w:rsidRPr="00F11FD0" w:rsidTr="00F40831">
        <w:trPr>
          <w:gridAfter w:val="1"/>
          <w:wAfter w:w="1305" w:type="dxa"/>
          <w:cantSplit/>
        </w:trPr>
        <w:tc>
          <w:tcPr>
            <w:tcW w:w="2834" w:type="dxa"/>
            <w:shd w:val="clear" w:color="auto" w:fill="auto"/>
          </w:tcPr>
          <w:p w:rsidR="00347EAC" w:rsidRPr="00B26462" w:rsidRDefault="00347EAC" w:rsidP="00F40831">
            <w:pPr>
              <w:rPr>
                <w:lang w:val="ro-RO"/>
              </w:rPr>
            </w:pPr>
          </w:p>
        </w:tc>
        <w:tc>
          <w:tcPr>
            <w:tcW w:w="7542" w:type="dxa"/>
            <w:gridSpan w:val="2"/>
            <w:shd w:val="clear" w:color="auto" w:fill="auto"/>
          </w:tcPr>
          <w:p w:rsidR="00347EAC" w:rsidRPr="00B26462" w:rsidRDefault="00347EAC" w:rsidP="00347EAC">
            <w:pPr>
              <w:pStyle w:val="ECVSectionBullet"/>
              <w:ind w:left="113"/>
              <w:jc w:val="both"/>
              <w:rPr>
                <w:lang w:val="ro-RO"/>
              </w:rPr>
            </w:pPr>
          </w:p>
        </w:tc>
      </w:tr>
      <w:tr w:rsidR="00F40831" w:rsidRPr="001E5136" w:rsidTr="00F40831">
        <w:trPr>
          <w:gridAfter w:val="1"/>
          <w:wAfter w:w="1305" w:type="dxa"/>
          <w:cantSplit/>
        </w:trPr>
        <w:tc>
          <w:tcPr>
            <w:tcW w:w="2834" w:type="dxa"/>
            <w:vMerge w:val="restart"/>
            <w:shd w:val="clear" w:color="auto" w:fill="auto"/>
          </w:tcPr>
          <w:p w:rsidR="00F40831" w:rsidRPr="00385DA4" w:rsidRDefault="00F40831" w:rsidP="00F40831">
            <w:pPr>
              <w:pStyle w:val="ECVDate"/>
              <w:rPr>
                <w:lang w:val="ro-RO"/>
              </w:rPr>
            </w:pPr>
            <w:r w:rsidRPr="00385DA4">
              <w:rPr>
                <w:lang w:val="ro-RO"/>
              </w:rPr>
              <w:t>Oct. 2012 – Iul. 2013</w:t>
            </w:r>
          </w:p>
        </w:tc>
        <w:tc>
          <w:tcPr>
            <w:tcW w:w="6237" w:type="dxa"/>
            <w:shd w:val="clear" w:color="auto" w:fill="auto"/>
          </w:tcPr>
          <w:p w:rsidR="00F40831" w:rsidRPr="00385DA4" w:rsidRDefault="00F40831" w:rsidP="00F40831">
            <w:pPr>
              <w:pStyle w:val="ECVSubSectionHeading"/>
              <w:jc w:val="both"/>
              <w:rPr>
                <w:lang w:val="ro-RO"/>
              </w:rPr>
            </w:pPr>
            <w:r w:rsidRPr="00385DA4">
              <w:rPr>
                <w:lang w:val="ro-RO"/>
              </w:rPr>
              <w:t>Diploma de absolvire a programului masteral "</w:t>
            </w:r>
            <w:r w:rsidRPr="00385DA4">
              <w:rPr>
                <w:i/>
                <w:lang w:val="ro-RO"/>
              </w:rPr>
              <w:t>Managementul farmacoterapiei la persoanele vârstnice"</w:t>
            </w:r>
          </w:p>
        </w:tc>
        <w:tc>
          <w:tcPr>
            <w:tcW w:w="1305" w:type="dxa"/>
            <w:shd w:val="clear" w:color="auto" w:fill="auto"/>
          </w:tcPr>
          <w:p w:rsidR="00F40831" w:rsidRPr="00385DA4" w:rsidRDefault="00F40831" w:rsidP="00F40831">
            <w:pPr>
              <w:pStyle w:val="ECVRightHeading"/>
              <w:rPr>
                <w:lang w:val="ro-RO"/>
              </w:rPr>
            </w:pPr>
          </w:p>
        </w:tc>
      </w:tr>
      <w:tr w:rsidR="00F40831" w:rsidRPr="00495E21" w:rsidTr="00F40831">
        <w:trPr>
          <w:gridAfter w:val="1"/>
          <w:wAfter w:w="1305" w:type="dxa"/>
          <w:cantSplit/>
        </w:trPr>
        <w:tc>
          <w:tcPr>
            <w:tcW w:w="2834" w:type="dxa"/>
            <w:vMerge/>
            <w:shd w:val="clear" w:color="auto" w:fill="auto"/>
          </w:tcPr>
          <w:p w:rsidR="00F40831" w:rsidRPr="00385DA4" w:rsidRDefault="00F40831" w:rsidP="00F40831">
            <w:pPr>
              <w:rPr>
                <w:lang w:val="ro-RO"/>
              </w:rPr>
            </w:pPr>
          </w:p>
        </w:tc>
        <w:tc>
          <w:tcPr>
            <w:tcW w:w="7542" w:type="dxa"/>
            <w:gridSpan w:val="2"/>
            <w:shd w:val="clear" w:color="auto" w:fill="auto"/>
          </w:tcPr>
          <w:p w:rsidR="00F40831" w:rsidRPr="00385DA4" w:rsidRDefault="00F40831" w:rsidP="00F40831">
            <w:pPr>
              <w:pStyle w:val="ECVOrganisationDetails"/>
              <w:rPr>
                <w:lang w:val="ro-RO"/>
              </w:rPr>
            </w:pPr>
            <w:r w:rsidRPr="00385DA4">
              <w:rPr>
                <w:lang w:val="ro-RO"/>
              </w:rPr>
              <w:t xml:space="preserve">Universitatea de Medicină şi Farmacie “Victor Babeş”, Timişoara, </w:t>
            </w:r>
            <w:r>
              <w:rPr>
                <w:lang w:val="ro-RO"/>
              </w:rPr>
              <w:t xml:space="preserve">Timiș, </w:t>
            </w:r>
            <w:r w:rsidRPr="00385DA4">
              <w:rPr>
                <w:lang w:val="ro-RO"/>
              </w:rPr>
              <w:t>România</w:t>
            </w:r>
          </w:p>
        </w:tc>
      </w:tr>
      <w:tr w:rsidR="00F40831" w:rsidRPr="001E5136" w:rsidTr="00F40831">
        <w:trPr>
          <w:gridAfter w:val="1"/>
          <w:wAfter w:w="1305" w:type="dxa"/>
          <w:cantSplit/>
        </w:trPr>
        <w:tc>
          <w:tcPr>
            <w:tcW w:w="2834" w:type="dxa"/>
            <w:vMerge/>
            <w:shd w:val="clear" w:color="auto" w:fill="auto"/>
          </w:tcPr>
          <w:p w:rsidR="00F40831" w:rsidRPr="00385DA4" w:rsidRDefault="00F40831" w:rsidP="00F40831">
            <w:pPr>
              <w:rPr>
                <w:lang w:val="ro-RO"/>
              </w:rPr>
            </w:pPr>
          </w:p>
        </w:tc>
        <w:tc>
          <w:tcPr>
            <w:tcW w:w="7542" w:type="dxa"/>
            <w:gridSpan w:val="2"/>
            <w:shd w:val="clear" w:color="auto" w:fill="auto"/>
          </w:tcPr>
          <w:p w:rsidR="00F40831" w:rsidRPr="00385DA4" w:rsidRDefault="00F40831" w:rsidP="00F40831">
            <w:pPr>
              <w:pStyle w:val="ECVSectionBullet"/>
              <w:numPr>
                <w:ilvl w:val="0"/>
                <w:numId w:val="2"/>
              </w:numPr>
              <w:jc w:val="both"/>
              <w:rPr>
                <w:lang w:val="ro-RO"/>
              </w:rPr>
            </w:pPr>
            <w:r w:rsidRPr="00385DA4">
              <w:rPr>
                <w:lang w:val="ro-RO"/>
              </w:rPr>
              <w:t>Discipline: Îmbătrânirea normală şi patologică, Particularităţi ale farmacoterapiei la persoanele vârstnice, Iatrogenia medicamentoasă la bătrâni, Forme farmaceutice specifice la pacienţii de vârsta a treia, Fitogeriatrie, Principii nutriţionale la bătrâni, Principii farmacoterapice în bolile interne la persoanele vârstnice, Farmacoterapia afecţiunilor neuropsihice specifice la pacienţi de vârsta a treia, Farmacoterapia disfuncţiilor endocrine şi metabolice la populaţia geriatrică, Managementul durerii la bătrâni, Farmacoterapia bolilor dermatologice la bătrâni, Consilierea terapeutică a pacientului vârstnic.</w:t>
            </w:r>
          </w:p>
        </w:tc>
      </w:tr>
      <w:tr w:rsidR="00347EAC" w:rsidRPr="001E5136" w:rsidTr="00F40831">
        <w:trPr>
          <w:gridAfter w:val="1"/>
          <w:wAfter w:w="1305" w:type="dxa"/>
          <w:cantSplit/>
        </w:trPr>
        <w:tc>
          <w:tcPr>
            <w:tcW w:w="2834" w:type="dxa"/>
            <w:shd w:val="clear" w:color="auto" w:fill="auto"/>
          </w:tcPr>
          <w:p w:rsidR="00347EAC" w:rsidRPr="00385DA4" w:rsidRDefault="00347EAC" w:rsidP="00F40831">
            <w:pPr>
              <w:rPr>
                <w:lang w:val="ro-RO"/>
              </w:rPr>
            </w:pPr>
          </w:p>
        </w:tc>
        <w:tc>
          <w:tcPr>
            <w:tcW w:w="7542" w:type="dxa"/>
            <w:gridSpan w:val="2"/>
            <w:shd w:val="clear" w:color="auto" w:fill="auto"/>
          </w:tcPr>
          <w:p w:rsidR="00347EAC" w:rsidRPr="00385DA4" w:rsidRDefault="00347EAC" w:rsidP="00347EAC">
            <w:pPr>
              <w:pStyle w:val="ECVSectionBullet"/>
              <w:ind w:left="113"/>
              <w:jc w:val="both"/>
              <w:rPr>
                <w:lang w:val="ro-RO"/>
              </w:rPr>
            </w:pPr>
          </w:p>
        </w:tc>
      </w:tr>
      <w:tr w:rsidR="00F40831" w:rsidRPr="00F11FD0" w:rsidTr="00F40831">
        <w:trPr>
          <w:gridAfter w:val="1"/>
          <w:wAfter w:w="1305" w:type="dxa"/>
          <w:cantSplit/>
        </w:trPr>
        <w:tc>
          <w:tcPr>
            <w:tcW w:w="2834" w:type="dxa"/>
            <w:vMerge w:val="restart"/>
            <w:shd w:val="clear" w:color="auto" w:fill="auto"/>
          </w:tcPr>
          <w:p w:rsidR="00F40831" w:rsidRPr="00192FAB" w:rsidRDefault="00F40831" w:rsidP="00F40831">
            <w:pPr>
              <w:pStyle w:val="ECVDate"/>
            </w:pPr>
            <w:r>
              <w:rPr>
                <w:lang w:val="ro-RO"/>
              </w:rPr>
              <w:t>Mar. 2006 – Iun. 2014</w:t>
            </w:r>
          </w:p>
        </w:tc>
        <w:tc>
          <w:tcPr>
            <w:tcW w:w="6237" w:type="dxa"/>
            <w:shd w:val="clear" w:color="auto" w:fill="auto"/>
          </w:tcPr>
          <w:p w:rsidR="00F40831" w:rsidRPr="00385DA4" w:rsidRDefault="00F40831" w:rsidP="00F40831">
            <w:pPr>
              <w:pStyle w:val="ECVSubSectionHeading"/>
              <w:jc w:val="both"/>
              <w:rPr>
                <w:lang w:val="ro-RO"/>
              </w:rPr>
            </w:pPr>
            <w:r>
              <w:rPr>
                <w:lang w:val="ro-RO"/>
              </w:rPr>
              <w:t xml:space="preserve">Farmacist primar - Specialitatea Farmaciegenerală conform </w:t>
            </w:r>
            <w:r w:rsidRPr="000C3B35">
              <w:rPr>
                <w:lang w:val="ro-RO"/>
              </w:rPr>
              <w:t xml:space="preserve"> Ordin</w:t>
            </w:r>
            <w:r>
              <w:rPr>
                <w:lang w:val="ro-RO"/>
              </w:rPr>
              <w:t>ului</w:t>
            </w:r>
            <w:r w:rsidRPr="000C3B35">
              <w:rPr>
                <w:lang w:val="ro-RO"/>
              </w:rPr>
              <w:t xml:space="preserve"> M</w:t>
            </w:r>
            <w:r>
              <w:rPr>
                <w:lang w:val="ro-RO"/>
              </w:rPr>
              <w:t xml:space="preserve">inisterului </w:t>
            </w:r>
            <w:r w:rsidRPr="00385DA4">
              <w:rPr>
                <w:lang w:val="ro-RO"/>
              </w:rPr>
              <w:t>Sănătății nr. 1124/2014</w:t>
            </w:r>
          </w:p>
          <w:p w:rsidR="00F40831" w:rsidRDefault="00F40831" w:rsidP="00F40831">
            <w:pPr>
              <w:pStyle w:val="ECVSubSectionHeading"/>
              <w:jc w:val="both"/>
            </w:pPr>
            <w:r w:rsidRPr="00385DA4">
              <w:rPr>
                <w:lang w:val="ro-RO"/>
              </w:rPr>
              <w:t>C</w:t>
            </w:r>
            <w:r>
              <w:rPr>
                <w:lang w:val="ro-RO"/>
              </w:rPr>
              <w:t>ertificat de farmacist primar</w:t>
            </w:r>
            <w:r w:rsidRPr="00385DA4">
              <w:rPr>
                <w:lang w:val="ro-RO"/>
              </w:rPr>
              <w:t xml:space="preserve"> nr. 8712</w:t>
            </w:r>
            <w:r>
              <w:t>/</w:t>
            </w:r>
            <w:r w:rsidRPr="00B051E4">
              <w:t>01.10.2014</w:t>
            </w:r>
          </w:p>
          <w:p w:rsidR="00F40831" w:rsidRPr="00BD5FBC" w:rsidRDefault="00F40831" w:rsidP="00F40831">
            <w:pPr>
              <w:tabs>
                <w:tab w:val="left" w:pos="2529"/>
              </w:tabs>
            </w:pPr>
            <w:r>
              <w:tab/>
            </w:r>
          </w:p>
        </w:tc>
        <w:tc>
          <w:tcPr>
            <w:tcW w:w="1305" w:type="dxa"/>
            <w:shd w:val="clear" w:color="auto" w:fill="auto"/>
          </w:tcPr>
          <w:p w:rsidR="00F40831" w:rsidRPr="00192FAB" w:rsidRDefault="00F40831" w:rsidP="00F40831">
            <w:pPr>
              <w:pStyle w:val="ECVRightHeading"/>
            </w:pPr>
          </w:p>
        </w:tc>
      </w:tr>
      <w:tr w:rsidR="00F40831" w:rsidRPr="001E5136" w:rsidTr="00F40831">
        <w:trPr>
          <w:gridAfter w:val="1"/>
          <w:wAfter w:w="1305" w:type="dxa"/>
          <w:cantSplit/>
        </w:trPr>
        <w:tc>
          <w:tcPr>
            <w:tcW w:w="2834" w:type="dxa"/>
            <w:vMerge/>
            <w:shd w:val="clear" w:color="auto" w:fill="auto"/>
          </w:tcPr>
          <w:p w:rsidR="00F40831" w:rsidRPr="00495E21" w:rsidRDefault="00F40831" w:rsidP="00F40831">
            <w:pPr>
              <w:rPr>
                <w:lang w:val="ro-RO"/>
              </w:rPr>
            </w:pPr>
          </w:p>
        </w:tc>
        <w:tc>
          <w:tcPr>
            <w:tcW w:w="7542" w:type="dxa"/>
            <w:gridSpan w:val="2"/>
            <w:shd w:val="clear" w:color="auto" w:fill="auto"/>
          </w:tcPr>
          <w:p w:rsidR="00F40831" w:rsidRPr="00495E21" w:rsidRDefault="00F40831" w:rsidP="00F40831">
            <w:pPr>
              <w:pStyle w:val="ECVOrganisationDetails"/>
              <w:rPr>
                <w:lang w:val="ro-RO"/>
              </w:rPr>
            </w:pPr>
            <w:r w:rsidRPr="00B26462">
              <w:rPr>
                <w:lang w:val="ro-RO"/>
              </w:rPr>
              <w:t xml:space="preserve">Universitatea de Medicină şi Farmacie „Carol Davila”, Facultatea de Farmacie, Bucureşti, România   </w:t>
            </w:r>
          </w:p>
        </w:tc>
      </w:tr>
      <w:tr w:rsidR="00F40831" w:rsidRPr="00495E21" w:rsidTr="00F40831">
        <w:trPr>
          <w:gridAfter w:val="1"/>
          <w:wAfter w:w="1305" w:type="dxa"/>
          <w:cantSplit/>
        </w:trPr>
        <w:tc>
          <w:tcPr>
            <w:tcW w:w="2834" w:type="dxa"/>
            <w:vMerge/>
            <w:shd w:val="clear" w:color="auto" w:fill="auto"/>
          </w:tcPr>
          <w:p w:rsidR="00F40831" w:rsidRPr="00495E21" w:rsidRDefault="00F40831" w:rsidP="00F40831">
            <w:pPr>
              <w:rPr>
                <w:lang w:val="ro-RO"/>
              </w:rPr>
            </w:pPr>
          </w:p>
        </w:tc>
        <w:tc>
          <w:tcPr>
            <w:tcW w:w="7542" w:type="dxa"/>
            <w:gridSpan w:val="2"/>
            <w:shd w:val="clear" w:color="auto" w:fill="auto"/>
          </w:tcPr>
          <w:p w:rsidR="00F40831" w:rsidRPr="00495E21" w:rsidRDefault="00F40831" w:rsidP="00F40831">
            <w:pPr>
              <w:pStyle w:val="ECVSectionBullet"/>
              <w:numPr>
                <w:ilvl w:val="0"/>
                <w:numId w:val="2"/>
              </w:numPr>
              <w:rPr>
                <w:lang w:val="ro-RO"/>
              </w:rPr>
            </w:pPr>
            <w:r>
              <w:rPr>
                <w:lang w:val="ro-RO"/>
              </w:rPr>
              <w:t>Domeniul Farmacie generală</w:t>
            </w:r>
          </w:p>
        </w:tc>
      </w:tr>
      <w:tr w:rsidR="00347EAC" w:rsidRPr="00495E21" w:rsidTr="00F40831">
        <w:trPr>
          <w:gridAfter w:val="1"/>
          <w:wAfter w:w="1305" w:type="dxa"/>
          <w:cantSplit/>
        </w:trPr>
        <w:tc>
          <w:tcPr>
            <w:tcW w:w="2834" w:type="dxa"/>
            <w:shd w:val="clear" w:color="auto" w:fill="auto"/>
          </w:tcPr>
          <w:p w:rsidR="00347EAC" w:rsidRPr="00495E21" w:rsidRDefault="00347EAC" w:rsidP="00F40831">
            <w:pPr>
              <w:rPr>
                <w:lang w:val="ro-RO"/>
              </w:rPr>
            </w:pPr>
          </w:p>
        </w:tc>
        <w:tc>
          <w:tcPr>
            <w:tcW w:w="7542" w:type="dxa"/>
            <w:gridSpan w:val="2"/>
            <w:shd w:val="clear" w:color="auto" w:fill="auto"/>
          </w:tcPr>
          <w:p w:rsidR="00347EAC" w:rsidRDefault="00347EAC" w:rsidP="00347EAC">
            <w:pPr>
              <w:pStyle w:val="ECVSectionBullet"/>
              <w:ind w:left="113"/>
              <w:rPr>
                <w:lang w:val="ro-RO"/>
              </w:rPr>
            </w:pPr>
          </w:p>
        </w:tc>
      </w:tr>
      <w:tr w:rsidR="00F40831" w:rsidRPr="00F11FD0" w:rsidTr="00F40831">
        <w:trPr>
          <w:gridAfter w:val="1"/>
          <w:wAfter w:w="1305" w:type="dxa"/>
          <w:cantSplit/>
        </w:trPr>
        <w:tc>
          <w:tcPr>
            <w:tcW w:w="2834" w:type="dxa"/>
            <w:vMerge w:val="restart"/>
            <w:shd w:val="clear" w:color="auto" w:fill="auto"/>
          </w:tcPr>
          <w:p w:rsidR="00F40831" w:rsidRPr="00192FAB" w:rsidRDefault="00F40831" w:rsidP="00F40831">
            <w:pPr>
              <w:pStyle w:val="ECVDate"/>
            </w:pPr>
            <w:r>
              <w:rPr>
                <w:lang w:val="ro-RO"/>
              </w:rPr>
              <w:t>Oct. 2009 –Iun. 2010</w:t>
            </w:r>
          </w:p>
        </w:tc>
        <w:tc>
          <w:tcPr>
            <w:tcW w:w="6237" w:type="dxa"/>
            <w:shd w:val="clear" w:color="auto" w:fill="auto"/>
          </w:tcPr>
          <w:p w:rsidR="00F40831" w:rsidRPr="00385DA4" w:rsidRDefault="00F40831" w:rsidP="00F40831">
            <w:pPr>
              <w:pStyle w:val="ECVSubSectionHeading"/>
              <w:jc w:val="both"/>
              <w:rPr>
                <w:lang w:val="ro-RO"/>
              </w:rPr>
            </w:pPr>
            <w:r w:rsidRPr="00385DA4">
              <w:rPr>
                <w:lang w:val="ro-RO"/>
              </w:rPr>
              <w:t>Certificat de absolvire a Departamentului pentru Pregatirea Personalului Didactic, nivelele I şi II, Seria C, nr. 0044168</w:t>
            </w:r>
          </w:p>
        </w:tc>
        <w:tc>
          <w:tcPr>
            <w:tcW w:w="1305" w:type="dxa"/>
            <w:shd w:val="clear" w:color="auto" w:fill="auto"/>
          </w:tcPr>
          <w:p w:rsidR="00F40831" w:rsidRPr="00385DA4" w:rsidRDefault="00F40831" w:rsidP="00F40831">
            <w:pPr>
              <w:pStyle w:val="ECVRightHeading"/>
              <w:rPr>
                <w:lang w:val="ro-RO"/>
              </w:rPr>
            </w:pPr>
          </w:p>
        </w:tc>
      </w:tr>
      <w:tr w:rsidR="00F40831" w:rsidRPr="001E5136" w:rsidTr="00F40831">
        <w:trPr>
          <w:gridAfter w:val="1"/>
          <w:wAfter w:w="1305" w:type="dxa"/>
          <w:cantSplit/>
        </w:trPr>
        <w:tc>
          <w:tcPr>
            <w:tcW w:w="2834" w:type="dxa"/>
            <w:vMerge/>
            <w:shd w:val="clear" w:color="auto" w:fill="auto"/>
          </w:tcPr>
          <w:p w:rsidR="00F40831" w:rsidRPr="00495E21" w:rsidRDefault="00F40831" w:rsidP="00F40831">
            <w:pPr>
              <w:rPr>
                <w:lang w:val="ro-RO"/>
              </w:rPr>
            </w:pPr>
          </w:p>
        </w:tc>
        <w:tc>
          <w:tcPr>
            <w:tcW w:w="7542" w:type="dxa"/>
            <w:gridSpan w:val="2"/>
            <w:shd w:val="clear" w:color="auto" w:fill="auto"/>
          </w:tcPr>
          <w:p w:rsidR="00F40831" w:rsidRPr="00385DA4" w:rsidRDefault="00F40831" w:rsidP="00F40831">
            <w:pPr>
              <w:pStyle w:val="ECVOrganisationDetails"/>
              <w:rPr>
                <w:lang w:val="ro-RO"/>
              </w:rPr>
            </w:pPr>
            <w:r w:rsidRPr="00385DA4">
              <w:rPr>
                <w:lang w:val="ro-RO"/>
              </w:rPr>
              <w:t>Universitatea de Ştiinţe Agricole şi Medicină Veterinară a Banatului din Timişoara, Timişoara,  Timiş, România</w:t>
            </w:r>
          </w:p>
        </w:tc>
      </w:tr>
      <w:tr w:rsidR="00F40831" w:rsidRPr="001E5136" w:rsidTr="00F40831">
        <w:trPr>
          <w:gridAfter w:val="1"/>
          <w:wAfter w:w="1305" w:type="dxa"/>
          <w:cantSplit/>
        </w:trPr>
        <w:tc>
          <w:tcPr>
            <w:tcW w:w="2834" w:type="dxa"/>
            <w:vMerge/>
            <w:shd w:val="clear" w:color="auto" w:fill="auto"/>
          </w:tcPr>
          <w:p w:rsidR="00F40831" w:rsidRPr="00495E21" w:rsidRDefault="00F40831" w:rsidP="00F40831">
            <w:pPr>
              <w:rPr>
                <w:lang w:val="ro-RO"/>
              </w:rPr>
            </w:pPr>
          </w:p>
        </w:tc>
        <w:tc>
          <w:tcPr>
            <w:tcW w:w="7542" w:type="dxa"/>
            <w:gridSpan w:val="2"/>
            <w:shd w:val="clear" w:color="auto" w:fill="auto"/>
          </w:tcPr>
          <w:p w:rsidR="00F40831" w:rsidRPr="00385DA4" w:rsidRDefault="00F40831" w:rsidP="00F40831">
            <w:pPr>
              <w:pStyle w:val="ECVSectionBullet"/>
              <w:numPr>
                <w:ilvl w:val="0"/>
                <w:numId w:val="2"/>
              </w:numPr>
              <w:rPr>
                <w:lang w:val="ro-RO"/>
              </w:rPr>
            </w:pPr>
            <w:r w:rsidRPr="00385DA4">
              <w:rPr>
                <w:lang w:val="ro-RO"/>
              </w:rPr>
              <w:t>Discipline: Didactica domeniului şi dezvoltării în didactica specialităţii (învăţământ liceal, postliceal, universitar), Psihopedagogia adolescenţilor, tinerilor şi adulţilor, Consiliere şi orientare, Proiectarea şi managementul programelor educaţionale, Practică pedagogică, Sociologia educaţiei.</w:t>
            </w:r>
          </w:p>
        </w:tc>
      </w:tr>
    </w:tbl>
    <w:p w:rsidR="00210809" w:rsidRPr="00495E21" w:rsidRDefault="00210809" w:rsidP="008C1567">
      <w:pPr>
        <w:pStyle w:val="ECVComments"/>
        <w:tabs>
          <w:tab w:val="left" w:pos="6215"/>
        </w:tabs>
        <w:jc w:val="lef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385DA4" w:rsidRPr="00F11FD0" w:rsidTr="00DD296E">
        <w:trPr>
          <w:cantSplit/>
        </w:trPr>
        <w:tc>
          <w:tcPr>
            <w:tcW w:w="2834" w:type="dxa"/>
            <w:vMerge w:val="restart"/>
            <w:shd w:val="clear" w:color="auto" w:fill="auto"/>
          </w:tcPr>
          <w:p w:rsidR="00385DA4" w:rsidRPr="00192FAB" w:rsidRDefault="00385DA4" w:rsidP="00385DA4">
            <w:pPr>
              <w:pStyle w:val="ECVDate"/>
            </w:pPr>
            <w:r>
              <w:t>Ian. 2004 – Dec. 2005</w:t>
            </w:r>
          </w:p>
        </w:tc>
        <w:tc>
          <w:tcPr>
            <w:tcW w:w="6237" w:type="dxa"/>
            <w:shd w:val="clear" w:color="auto" w:fill="auto"/>
          </w:tcPr>
          <w:p w:rsidR="00385DA4" w:rsidRPr="003B0105" w:rsidRDefault="00385DA4" w:rsidP="00385DA4">
            <w:pPr>
              <w:pStyle w:val="ECVSubSectionHeading"/>
              <w:rPr>
                <w:lang w:val="ro-RO"/>
              </w:rPr>
            </w:pPr>
            <w:r w:rsidRPr="003B0105">
              <w:rPr>
                <w:lang w:val="ro-RO"/>
              </w:rPr>
              <w:t>Farmacist specialist – Specialitatea Farmacie general</w:t>
            </w:r>
            <w:r w:rsidR="003B0105" w:rsidRPr="003B0105">
              <w:rPr>
                <w:lang w:val="ro-RO"/>
              </w:rPr>
              <w:t>ă conform  Ordinului Ministerului Sănătății nr</w:t>
            </w:r>
            <w:r w:rsidRPr="003B0105">
              <w:rPr>
                <w:lang w:val="ro-RO"/>
              </w:rPr>
              <w:t>. 467/2006</w:t>
            </w:r>
          </w:p>
          <w:p w:rsidR="00385DA4" w:rsidRPr="003B0105" w:rsidRDefault="003B0105" w:rsidP="003B0105">
            <w:pPr>
              <w:pStyle w:val="ECVSubSectionHeading"/>
              <w:rPr>
                <w:lang w:val="ro-RO"/>
              </w:rPr>
            </w:pPr>
            <w:r w:rsidRPr="003B0105">
              <w:rPr>
                <w:lang w:val="ro-RO"/>
              </w:rPr>
              <w:t>Certificat farmacist specialist</w:t>
            </w:r>
            <w:r w:rsidR="00385DA4" w:rsidRPr="003B0105">
              <w:rPr>
                <w:lang w:val="ro-RO"/>
              </w:rPr>
              <w:t xml:space="preserve"> n</w:t>
            </w:r>
            <w:r w:rsidRPr="003B0105">
              <w:rPr>
                <w:lang w:val="ro-RO"/>
              </w:rPr>
              <w:t>r</w:t>
            </w:r>
            <w:r w:rsidR="00385DA4" w:rsidRPr="003B0105">
              <w:rPr>
                <w:lang w:val="ro-RO"/>
              </w:rPr>
              <w:t>. 946/07.12.2007</w:t>
            </w:r>
          </w:p>
        </w:tc>
        <w:tc>
          <w:tcPr>
            <w:tcW w:w="1305" w:type="dxa"/>
            <w:shd w:val="clear" w:color="auto" w:fill="auto"/>
          </w:tcPr>
          <w:p w:rsidR="00385DA4" w:rsidRPr="003B0105" w:rsidRDefault="00385DA4" w:rsidP="00385DA4">
            <w:pPr>
              <w:pStyle w:val="ECVRightHeading"/>
              <w:rPr>
                <w:lang w:val="ro-RO"/>
              </w:rPr>
            </w:pPr>
          </w:p>
        </w:tc>
      </w:tr>
      <w:tr w:rsidR="00385DA4" w:rsidRPr="00495E21" w:rsidTr="00DD296E">
        <w:trPr>
          <w:cantSplit/>
        </w:trPr>
        <w:tc>
          <w:tcPr>
            <w:tcW w:w="2834" w:type="dxa"/>
            <w:vMerge/>
            <w:shd w:val="clear" w:color="auto" w:fill="auto"/>
          </w:tcPr>
          <w:p w:rsidR="00385DA4" w:rsidRPr="00495E21" w:rsidRDefault="00385DA4" w:rsidP="00385DA4">
            <w:pPr>
              <w:rPr>
                <w:lang w:val="ro-RO"/>
              </w:rPr>
            </w:pPr>
          </w:p>
        </w:tc>
        <w:tc>
          <w:tcPr>
            <w:tcW w:w="7542" w:type="dxa"/>
            <w:gridSpan w:val="2"/>
            <w:shd w:val="clear" w:color="auto" w:fill="auto"/>
          </w:tcPr>
          <w:p w:rsidR="00385DA4" w:rsidRPr="003B0105" w:rsidRDefault="003B0105" w:rsidP="00385DA4">
            <w:pPr>
              <w:pStyle w:val="ECVOrganisationDetails"/>
              <w:rPr>
                <w:lang w:val="ro-RO"/>
              </w:rPr>
            </w:pPr>
            <w:r w:rsidRPr="003B0105">
              <w:rPr>
                <w:lang w:val="ro-RO"/>
              </w:rPr>
              <w:t>Universitatea de Medicină şi Farmacie “Victor Babeş”, Timişoara, Timiș, România</w:t>
            </w:r>
          </w:p>
        </w:tc>
      </w:tr>
      <w:tr w:rsidR="00385DA4" w:rsidRPr="00495E21" w:rsidTr="00DD296E">
        <w:trPr>
          <w:cantSplit/>
        </w:trPr>
        <w:tc>
          <w:tcPr>
            <w:tcW w:w="2834" w:type="dxa"/>
            <w:vMerge/>
            <w:shd w:val="clear" w:color="auto" w:fill="auto"/>
          </w:tcPr>
          <w:p w:rsidR="00385DA4" w:rsidRPr="00495E21" w:rsidRDefault="00385DA4" w:rsidP="00385DA4">
            <w:pPr>
              <w:rPr>
                <w:lang w:val="ro-RO"/>
              </w:rPr>
            </w:pPr>
          </w:p>
        </w:tc>
        <w:tc>
          <w:tcPr>
            <w:tcW w:w="7542" w:type="dxa"/>
            <w:gridSpan w:val="2"/>
            <w:shd w:val="clear" w:color="auto" w:fill="auto"/>
          </w:tcPr>
          <w:p w:rsidR="00385DA4" w:rsidRPr="003B0105" w:rsidRDefault="003B0105" w:rsidP="003B0105">
            <w:pPr>
              <w:pStyle w:val="ECVSectionBullet"/>
              <w:numPr>
                <w:ilvl w:val="0"/>
                <w:numId w:val="2"/>
              </w:numPr>
              <w:rPr>
                <w:lang w:val="ro-RO"/>
              </w:rPr>
            </w:pPr>
            <w:r w:rsidRPr="003B0105">
              <w:rPr>
                <w:lang w:val="ro-RO"/>
              </w:rPr>
              <w:t>Specializarea: Farmacie generală</w:t>
            </w:r>
          </w:p>
        </w:tc>
      </w:tr>
      <w:tr w:rsidR="00347EAC" w:rsidRPr="00495E21" w:rsidTr="00DD296E">
        <w:trPr>
          <w:cantSplit/>
        </w:trPr>
        <w:tc>
          <w:tcPr>
            <w:tcW w:w="2834" w:type="dxa"/>
            <w:shd w:val="clear" w:color="auto" w:fill="auto"/>
          </w:tcPr>
          <w:p w:rsidR="00347EAC" w:rsidRPr="00495E21" w:rsidRDefault="00347EAC" w:rsidP="00385DA4">
            <w:pPr>
              <w:rPr>
                <w:lang w:val="ro-RO"/>
              </w:rPr>
            </w:pPr>
          </w:p>
        </w:tc>
        <w:tc>
          <w:tcPr>
            <w:tcW w:w="7542" w:type="dxa"/>
            <w:gridSpan w:val="2"/>
            <w:shd w:val="clear" w:color="auto" w:fill="auto"/>
          </w:tcPr>
          <w:p w:rsidR="00347EAC" w:rsidRPr="003B0105" w:rsidRDefault="00347EAC" w:rsidP="00347EAC">
            <w:pPr>
              <w:pStyle w:val="ECVSectionBullet"/>
              <w:ind w:left="113"/>
              <w:rPr>
                <w:lang w:val="ro-RO"/>
              </w:rPr>
            </w:pPr>
          </w:p>
        </w:tc>
      </w:tr>
      <w:tr w:rsidR="003B0105" w:rsidRPr="00F11FD0" w:rsidTr="00DD296E">
        <w:trPr>
          <w:cantSplit/>
        </w:trPr>
        <w:tc>
          <w:tcPr>
            <w:tcW w:w="2834" w:type="dxa"/>
            <w:vMerge w:val="restart"/>
            <w:shd w:val="clear" w:color="auto" w:fill="auto"/>
          </w:tcPr>
          <w:p w:rsidR="003B0105" w:rsidRPr="00192FAB" w:rsidRDefault="003B0105" w:rsidP="003B0105">
            <w:pPr>
              <w:pStyle w:val="ECVDate"/>
            </w:pPr>
            <w:r>
              <w:t>Oct. 1997 – Sept. 2002</w:t>
            </w:r>
          </w:p>
        </w:tc>
        <w:tc>
          <w:tcPr>
            <w:tcW w:w="6237" w:type="dxa"/>
            <w:shd w:val="clear" w:color="auto" w:fill="auto"/>
          </w:tcPr>
          <w:p w:rsidR="003B0105" w:rsidRPr="00192FAB" w:rsidRDefault="003B0105" w:rsidP="003B0105">
            <w:pPr>
              <w:pStyle w:val="ECVSubSectionHeading"/>
            </w:pPr>
            <w:r w:rsidRPr="003B0105">
              <w:rPr>
                <w:lang w:val="ro-RO"/>
              </w:rPr>
              <w:t>Farmacist</w:t>
            </w:r>
          </w:p>
        </w:tc>
        <w:tc>
          <w:tcPr>
            <w:tcW w:w="1305" w:type="dxa"/>
            <w:shd w:val="clear" w:color="auto" w:fill="auto"/>
          </w:tcPr>
          <w:p w:rsidR="003B0105" w:rsidRPr="00192FAB" w:rsidRDefault="003B0105" w:rsidP="003B0105">
            <w:pPr>
              <w:pStyle w:val="ECVRightHeading"/>
            </w:pPr>
          </w:p>
        </w:tc>
      </w:tr>
      <w:tr w:rsidR="003B0105" w:rsidRPr="00495E21" w:rsidTr="00DD296E">
        <w:trPr>
          <w:cantSplit/>
        </w:trPr>
        <w:tc>
          <w:tcPr>
            <w:tcW w:w="2834" w:type="dxa"/>
            <w:vMerge/>
            <w:shd w:val="clear" w:color="auto" w:fill="auto"/>
          </w:tcPr>
          <w:p w:rsidR="003B0105" w:rsidRPr="00495E21" w:rsidRDefault="003B0105" w:rsidP="003B0105">
            <w:pPr>
              <w:rPr>
                <w:lang w:val="ro-RO"/>
              </w:rPr>
            </w:pPr>
          </w:p>
        </w:tc>
        <w:tc>
          <w:tcPr>
            <w:tcW w:w="7542" w:type="dxa"/>
            <w:gridSpan w:val="2"/>
            <w:shd w:val="clear" w:color="auto" w:fill="auto"/>
          </w:tcPr>
          <w:p w:rsidR="003B0105" w:rsidRPr="00495E21" w:rsidRDefault="003B0105" w:rsidP="003B0105">
            <w:pPr>
              <w:pStyle w:val="ECVOrganisationDetails"/>
              <w:jc w:val="both"/>
              <w:rPr>
                <w:lang w:val="ro-RO"/>
              </w:rPr>
            </w:pPr>
            <w:r w:rsidRPr="003B0105">
              <w:rPr>
                <w:lang w:val="ro-RO"/>
              </w:rPr>
              <w:t>Universitatea de Medicină şi Farmacie “Victor Babeş”, Timişoara, Timiș, România</w:t>
            </w:r>
          </w:p>
        </w:tc>
      </w:tr>
      <w:tr w:rsidR="003B0105" w:rsidRPr="001E5136" w:rsidTr="00DD296E">
        <w:trPr>
          <w:cantSplit/>
        </w:trPr>
        <w:tc>
          <w:tcPr>
            <w:tcW w:w="2834" w:type="dxa"/>
            <w:vMerge/>
            <w:shd w:val="clear" w:color="auto" w:fill="auto"/>
          </w:tcPr>
          <w:p w:rsidR="003B0105" w:rsidRPr="00495E21" w:rsidRDefault="003B0105" w:rsidP="003B0105">
            <w:pPr>
              <w:rPr>
                <w:lang w:val="ro-RO"/>
              </w:rPr>
            </w:pPr>
          </w:p>
        </w:tc>
        <w:tc>
          <w:tcPr>
            <w:tcW w:w="7542" w:type="dxa"/>
            <w:gridSpan w:val="2"/>
            <w:shd w:val="clear" w:color="auto" w:fill="auto"/>
          </w:tcPr>
          <w:p w:rsidR="003B0105" w:rsidRPr="003B0105" w:rsidRDefault="003B0105" w:rsidP="003B0105">
            <w:pPr>
              <w:pStyle w:val="ECVSectionBullet"/>
              <w:numPr>
                <w:ilvl w:val="0"/>
                <w:numId w:val="2"/>
              </w:numPr>
              <w:jc w:val="both"/>
              <w:rPr>
                <w:lang w:val="ro-RO"/>
              </w:rPr>
            </w:pPr>
            <w:r w:rsidRPr="003B0105">
              <w:rPr>
                <w:lang w:val="ro-RO"/>
              </w:rPr>
              <w:t>Discipline generale: Chimie Analitică, Chimie Anorganică, Chimie Org</w:t>
            </w:r>
            <w:r w:rsidR="00347EAC">
              <w:rPr>
                <w:lang w:val="ro-RO"/>
              </w:rPr>
              <w:t>anică, Chimie Fizică, Botanică F</w:t>
            </w:r>
            <w:r w:rsidRPr="003B0105">
              <w:rPr>
                <w:lang w:val="ro-RO"/>
              </w:rPr>
              <w:t>armaceutică, Matematică şi biostatistică.</w:t>
            </w:r>
          </w:p>
          <w:p w:rsidR="003B0105" w:rsidRDefault="003B0105" w:rsidP="003B0105">
            <w:pPr>
              <w:pStyle w:val="ECVSectionBullet"/>
              <w:numPr>
                <w:ilvl w:val="0"/>
                <w:numId w:val="2"/>
              </w:numPr>
              <w:jc w:val="both"/>
              <w:rPr>
                <w:lang w:val="ro-RO"/>
              </w:rPr>
            </w:pPr>
            <w:r w:rsidRPr="003B0105">
              <w:rPr>
                <w:lang w:val="ro-RO"/>
              </w:rPr>
              <w:t>Discipline de specialitate: Tehnologie Farmaceutică, Chim</w:t>
            </w:r>
            <w:r w:rsidR="00347EAC">
              <w:rPr>
                <w:lang w:val="ro-RO"/>
              </w:rPr>
              <w:t>ie Farmaceutică, Farmacologie, F</w:t>
            </w:r>
            <w:r w:rsidRPr="003B0105">
              <w:rPr>
                <w:lang w:val="ro-RO"/>
              </w:rPr>
              <w:t>armacognozie, Biochimie, Analiza Medicamentului, Industria Medicamentului, Chimie Sanitară, Toxicologie, Management şi Marketing Farmaceutic.</w:t>
            </w:r>
          </w:p>
          <w:p w:rsidR="00C94D30" w:rsidRDefault="00C94D30" w:rsidP="00C94D30">
            <w:pPr>
              <w:pStyle w:val="ECVSectionBullet"/>
              <w:jc w:val="both"/>
              <w:rPr>
                <w:lang w:val="ro-RO"/>
              </w:rPr>
            </w:pPr>
          </w:p>
          <w:p w:rsidR="00C94D30" w:rsidRPr="003B0105" w:rsidRDefault="00C94D30" w:rsidP="00C94D30">
            <w:pPr>
              <w:pStyle w:val="ECVSectionBullet"/>
              <w:jc w:val="both"/>
              <w:rPr>
                <w:lang w:val="ro-RO"/>
              </w:rPr>
            </w:pPr>
          </w:p>
        </w:tc>
      </w:tr>
      <w:tr w:rsidR="00347EAC" w:rsidRPr="001E5136" w:rsidTr="00DD296E">
        <w:trPr>
          <w:cantSplit/>
        </w:trPr>
        <w:tc>
          <w:tcPr>
            <w:tcW w:w="2834" w:type="dxa"/>
            <w:shd w:val="clear" w:color="auto" w:fill="auto"/>
          </w:tcPr>
          <w:p w:rsidR="00347EAC" w:rsidRPr="00495E21" w:rsidRDefault="00347EAC" w:rsidP="003B0105">
            <w:pPr>
              <w:rPr>
                <w:lang w:val="ro-RO"/>
              </w:rPr>
            </w:pPr>
          </w:p>
        </w:tc>
        <w:tc>
          <w:tcPr>
            <w:tcW w:w="7542" w:type="dxa"/>
            <w:gridSpan w:val="2"/>
            <w:shd w:val="clear" w:color="auto" w:fill="auto"/>
          </w:tcPr>
          <w:p w:rsidR="00347EAC" w:rsidRDefault="00347EAC" w:rsidP="00347EAC">
            <w:pPr>
              <w:pStyle w:val="ECVSectionBullet"/>
              <w:ind w:left="113"/>
              <w:jc w:val="both"/>
              <w:rPr>
                <w:lang w:val="ro-RO"/>
              </w:rPr>
            </w:pPr>
          </w:p>
          <w:p w:rsidR="00347EAC" w:rsidRPr="003B0105" w:rsidRDefault="00347EAC" w:rsidP="00347EAC">
            <w:pPr>
              <w:pStyle w:val="ECVSectionBullet"/>
              <w:ind w:left="113"/>
              <w:jc w:val="both"/>
              <w:rPr>
                <w:lang w:val="ro-RO"/>
              </w:rPr>
            </w:pPr>
          </w:p>
        </w:tc>
      </w:tr>
      <w:tr w:rsidR="00347EAC" w:rsidRPr="001E5136" w:rsidTr="00DD296E">
        <w:trPr>
          <w:cantSplit/>
        </w:trPr>
        <w:tc>
          <w:tcPr>
            <w:tcW w:w="2834" w:type="dxa"/>
            <w:shd w:val="clear" w:color="auto" w:fill="auto"/>
          </w:tcPr>
          <w:p w:rsidR="00347EAC" w:rsidRPr="00495E21" w:rsidRDefault="00347EAC" w:rsidP="003B0105">
            <w:pPr>
              <w:rPr>
                <w:lang w:val="ro-RO"/>
              </w:rPr>
            </w:pPr>
          </w:p>
        </w:tc>
        <w:tc>
          <w:tcPr>
            <w:tcW w:w="7542" w:type="dxa"/>
            <w:gridSpan w:val="2"/>
            <w:shd w:val="clear" w:color="auto" w:fill="auto"/>
          </w:tcPr>
          <w:p w:rsidR="00347EAC" w:rsidRPr="003B0105" w:rsidRDefault="00347EAC" w:rsidP="00347EAC">
            <w:pPr>
              <w:pStyle w:val="ECVSectionBullet"/>
              <w:ind w:left="113"/>
              <w:jc w:val="both"/>
              <w:rPr>
                <w:lang w:val="ro-RO"/>
              </w:rPr>
            </w:pPr>
          </w:p>
        </w:tc>
      </w:tr>
    </w:tbl>
    <w:p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trPr>
          <w:trHeight w:val="170"/>
        </w:trPr>
        <w:tc>
          <w:tcPr>
            <w:tcW w:w="2835" w:type="dxa"/>
            <w:shd w:val="clear" w:color="auto" w:fill="auto"/>
          </w:tcPr>
          <w:p w:rsidR="00C8172F" w:rsidRPr="00495E21" w:rsidRDefault="00C8172F">
            <w:pPr>
              <w:pStyle w:val="ECVLeftHeading"/>
              <w:rPr>
                <w:lang w:val="ro-RO"/>
              </w:rPr>
            </w:pPr>
            <w:r w:rsidRPr="00495E21">
              <w:rPr>
                <w:caps w:val="0"/>
                <w:lang w:val="ro-RO"/>
              </w:rPr>
              <w:t>COMPETENΤE PERSONALE</w:t>
            </w:r>
          </w:p>
        </w:tc>
        <w:tc>
          <w:tcPr>
            <w:tcW w:w="7540" w:type="dxa"/>
            <w:shd w:val="clear" w:color="auto" w:fill="auto"/>
            <w:vAlign w:val="bottom"/>
          </w:tcPr>
          <w:p w:rsidR="00C8172F" w:rsidRPr="00495E21" w:rsidRDefault="002270C1">
            <w:pPr>
              <w:pStyle w:val="ECVBlueBox"/>
              <w:rPr>
                <w:lang w:val="ro-RO"/>
              </w:rPr>
            </w:pPr>
            <w:r w:rsidRPr="00495E21">
              <w:rPr>
                <w:noProof/>
                <w:lang w:val="en-US" w:eastAsia="en-US" w:bidi="ar-SA"/>
              </w:rPr>
              <w:drawing>
                <wp:inline distT="0" distB="0" distL="0" distR="0">
                  <wp:extent cx="4786630" cy="90805"/>
                  <wp:effectExtent l="0" t="0" r="0" b="444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p>
        </w:tc>
      </w:tr>
    </w:tbl>
    <w:p w:rsidR="00C8172F" w:rsidRPr="00495E21" w:rsidRDefault="00C8172F" w:rsidP="003B0105">
      <w:pPr>
        <w:pStyle w:val="ECVComments"/>
        <w:jc w:val="lef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C8172F" w:rsidRPr="00BA306D">
        <w:trPr>
          <w:cantSplit/>
          <w:trHeight w:val="255"/>
        </w:trPr>
        <w:tc>
          <w:tcPr>
            <w:tcW w:w="2834" w:type="dxa"/>
            <w:shd w:val="clear" w:color="auto" w:fill="auto"/>
          </w:tcPr>
          <w:p w:rsidR="00C8172F" w:rsidRPr="00495E21" w:rsidRDefault="00C8172F">
            <w:pPr>
              <w:pStyle w:val="ECVLeftDetails"/>
              <w:rPr>
                <w:lang w:val="ro-RO"/>
              </w:rPr>
            </w:pPr>
            <w:r w:rsidRPr="00495E21">
              <w:rPr>
                <w:lang w:val="ro-RO"/>
              </w:rPr>
              <w:t>Limba(i) maternă(e)</w:t>
            </w:r>
          </w:p>
        </w:tc>
        <w:tc>
          <w:tcPr>
            <w:tcW w:w="7542" w:type="dxa"/>
            <w:gridSpan w:val="5"/>
            <w:shd w:val="clear" w:color="auto" w:fill="auto"/>
          </w:tcPr>
          <w:p w:rsidR="00C8172F" w:rsidRPr="00495E21" w:rsidRDefault="00C8172F" w:rsidP="00F36B57">
            <w:pPr>
              <w:pStyle w:val="ECVSectionDetails"/>
              <w:rPr>
                <w:lang w:val="ro-RO"/>
              </w:rPr>
            </w:pPr>
            <w:r w:rsidRPr="00495E21">
              <w:rPr>
                <w:lang w:val="ro-RO"/>
              </w:rPr>
              <w:t xml:space="preserve">limba </w:t>
            </w:r>
            <w:r w:rsidR="00F36B57">
              <w:rPr>
                <w:lang w:val="ro-RO"/>
              </w:rPr>
              <w:t>română</w:t>
            </w:r>
          </w:p>
        </w:tc>
      </w:tr>
      <w:tr w:rsidR="00C8172F" w:rsidRPr="00BA306D">
        <w:trPr>
          <w:cantSplit/>
          <w:trHeight w:val="340"/>
        </w:trPr>
        <w:tc>
          <w:tcPr>
            <w:tcW w:w="2834" w:type="dxa"/>
            <w:shd w:val="clear" w:color="auto" w:fill="auto"/>
          </w:tcPr>
          <w:p w:rsidR="00C8172F" w:rsidRPr="00495E21" w:rsidRDefault="00C8172F">
            <w:pPr>
              <w:pStyle w:val="ECVLeftHeading"/>
              <w:rPr>
                <w:lang w:val="ro-RO"/>
              </w:rPr>
            </w:pPr>
          </w:p>
        </w:tc>
        <w:tc>
          <w:tcPr>
            <w:tcW w:w="7542" w:type="dxa"/>
            <w:gridSpan w:val="5"/>
            <w:shd w:val="clear" w:color="auto" w:fill="auto"/>
          </w:tcPr>
          <w:p w:rsidR="00C8172F" w:rsidRPr="00495E21" w:rsidRDefault="00C8172F">
            <w:pPr>
              <w:pStyle w:val="ECVRightColumn"/>
              <w:rPr>
                <w:lang w:val="ro-RO"/>
              </w:rPr>
            </w:pPr>
          </w:p>
        </w:tc>
      </w:tr>
      <w:tr w:rsidR="00C8172F" w:rsidRPr="00495E21">
        <w:trPr>
          <w:cantSplit/>
          <w:trHeight w:val="340"/>
        </w:trPr>
        <w:tc>
          <w:tcPr>
            <w:tcW w:w="2834" w:type="dxa"/>
            <w:vMerge w:val="restart"/>
            <w:shd w:val="clear" w:color="auto" w:fill="auto"/>
          </w:tcPr>
          <w:p w:rsidR="00C8172F" w:rsidRPr="00495E21" w:rsidRDefault="00C8172F">
            <w:pPr>
              <w:pStyle w:val="ECVLeftDetails"/>
              <w:rPr>
                <w:caps/>
                <w:lang w:val="ro-RO"/>
              </w:rPr>
            </w:pPr>
            <w:r w:rsidRPr="00495E21">
              <w:rPr>
                <w:lang w:val="ro-RO"/>
              </w:rPr>
              <w:t>Alte limbi străine cunoscute</w:t>
            </w:r>
          </w:p>
        </w:tc>
        <w:tc>
          <w:tcPr>
            <w:tcW w:w="3042" w:type="dxa"/>
            <w:gridSpan w:val="2"/>
            <w:tcBorders>
              <w:top w:val="single" w:sz="8" w:space="0" w:color="C0C0C0"/>
              <w:bottom w:val="single" w:sz="8" w:space="0" w:color="C0C0C0"/>
            </w:tcBorders>
            <w:shd w:val="clear" w:color="auto" w:fill="auto"/>
            <w:vAlign w:val="center"/>
          </w:tcPr>
          <w:p w:rsidR="00C8172F" w:rsidRPr="00495E21" w:rsidRDefault="00C8172F">
            <w:pPr>
              <w:pStyle w:val="ECVLanguageHeading"/>
              <w:rPr>
                <w:lang w:val="ro-RO"/>
              </w:rPr>
            </w:pPr>
            <w:r w:rsidRPr="00495E21">
              <w:rPr>
                <w:lang w:val="ro-RO"/>
              </w:rP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rsidR="00C8172F" w:rsidRPr="00495E21" w:rsidRDefault="00C8172F">
            <w:pPr>
              <w:pStyle w:val="ECVLanguageHeading"/>
              <w:rPr>
                <w:lang w:val="ro-RO"/>
              </w:rPr>
            </w:pPr>
            <w:r w:rsidRPr="00495E21">
              <w:rPr>
                <w:lang w:val="ro-RO"/>
              </w:rPr>
              <w:t xml:space="preserve">VORBIRE </w:t>
            </w:r>
          </w:p>
        </w:tc>
        <w:tc>
          <w:tcPr>
            <w:tcW w:w="1501" w:type="dxa"/>
            <w:tcBorders>
              <w:top w:val="single" w:sz="8" w:space="0" w:color="C0C0C0"/>
              <w:left w:val="single" w:sz="8" w:space="0" w:color="C0C0C0"/>
              <w:bottom w:val="single" w:sz="8" w:space="0" w:color="C0C0C0"/>
            </w:tcBorders>
            <w:shd w:val="clear" w:color="auto" w:fill="auto"/>
            <w:vAlign w:val="center"/>
          </w:tcPr>
          <w:p w:rsidR="00C8172F" w:rsidRPr="00495E21" w:rsidRDefault="00C8172F">
            <w:pPr>
              <w:pStyle w:val="ECVLanguageHeading"/>
              <w:rPr>
                <w:lang w:val="ro-RO"/>
              </w:rPr>
            </w:pPr>
            <w:r w:rsidRPr="00495E21">
              <w:rPr>
                <w:lang w:val="ro-RO"/>
              </w:rPr>
              <w:t xml:space="preserve">SCRIERE </w:t>
            </w:r>
          </w:p>
        </w:tc>
      </w:tr>
      <w:tr w:rsidR="00C8172F" w:rsidRPr="00495E21">
        <w:trPr>
          <w:cantSplit/>
          <w:trHeight w:val="340"/>
        </w:trPr>
        <w:tc>
          <w:tcPr>
            <w:tcW w:w="2834" w:type="dxa"/>
            <w:vMerge/>
            <w:shd w:val="clear" w:color="auto" w:fill="auto"/>
          </w:tcPr>
          <w:p w:rsidR="00C8172F" w:rsidRPr="00495E21" w:rsidRDefault="00C8172F">
            <w:pPr>
              <w:rPr>
                <w:lang w:val="ro-RO"/>
              </w:rPr>
            </w:pPr>
          </w:p>
        </w:tc>
        <w:tc>
          <w:tcPr>
            <w:tcW w:w="1544" w:type="dxa"/>
            <w:tcBorders>
              <w:bottom w:val="single" w:sz="8" w:space="0" w:color="C0C0C0"/>
            </w:tcBorders>
            <w:shd w:val="clear" w:color="auto" w:fill="auto"/>
            <w:vAlign w:val="center"/>
          </w:tcPr>
          <w:p w:rsidR="00C8172F" w:rsidRPr="00495E21" w:rsidRDefault="00C8172F">
            <w:pPr>
              <w:pStyle w:val="ECVLanguageSubHeading"/>
              <w:rPr>
                <w:lang w:val="ro-RO"/>
              </w:rPr>
            </w:pPr>
            <w:r w:rsidRPr="00495E21">
              <w:rPr>
                <w:lang w:val="ro-RO"/>
              </w:rPr>
              <w:t xml:space="preserve">Ascultare </w:t>
            </w:r>
          </w:p>
        </w:tc>
        <w:tc>
          <w:tcPr>
            <w:tcW w:w="1498" w:type="dxa"/>
            <w:tcBorders>
              <w:left w:val="single" w:sz="8" w:space="0" w:color="C0C0C0"/>
              <w:bottom w:val="single" w:sz="8" w:space="0" w:color="C0C0C0"/>
            </w:tcBorders>
            <w:shd w:val="clear" w:color="auto" w:fill="auto"/>
            <w:vAlign w:val="center"/>
          </w:tcPr>
          <w:p w:rsidR="00C8172F" w:rsidRPr="00495E21" w:rsidRDefault="00C8172F">
            <w:pPr>
              <w:pStyle w:val="ECVLanguageSubHeading"/>
              <w:rPr>
                <w:lang w:val="ro-RO"/>
              </w:rPr>
            </w:pPr>
            <w:r w:rsidRPr="00495E21">
              <w:rPr>
                <w:lang w:val="ro-RO"/>
              </w:rPr>
              <w:t xml:space="preserve">Citire </w:t>
            </w:r>
          </w:p>
        </w:tc>
        <w:tc>
          <w:tcPr>
            <w:tcW w:w="1499" w:type="dxa"/>
            <w:tcBorders>
              <w:left w:val="single" w:sz="8" w:space="0" w:color="C0C0C0"/>
              <w:bottom w:val="single" w:sz="8" w:space="0" w:color="C0C0C0"/>
            </w:tcBorders>
            <w:shd w:val="clear" w:color="auto" w:fill="auto"/>
            <w:vAlign w:val="center"/>
          </w:tcPr>
          <w:p w:rsidR="00C8172F" w:rsidRPr="00495E21" w:rsidRDefault="00C8172F">
            <w:pPr>
              <w:pStyle w:val="ECVLanguageSubHeading"/>
              <w:rPr>
                <w:lang w:val="ro-RO"/>
              </w:rPr>
            </w:pPr>
            <w:r w:rsidRPr="00495E21">
              <w:rPr>
                <w:lang w:val="ro-RO"/>
              </w:rPr>
              <w:t xml:space="preserve">Participare la conversaţie </w:t>
            </w:r>
          </w:p>
        </w:tc>
        <w:tc>
          <w:tcPr>
            <w:tcW w:w="1500" w:type="dxa"/>
            <w:tcBorders>
              <w:left w:val="single" w:sz="8" w:space="0" w:color="C0C0C0"/>
              <w:bottom w:val="single" w:sz="8" w:space="0" w:color="C0C0C0"/>
            </w:tcBorders>
            <w:shd w:val="clear" w:color="auto" w:fill="auto"/>
            <w:vAlign w:val="center"/>
          </w:tcPr>
          <w:p w:rsidR="00C8172F" w:rsidRPr="00495E21" w:rsidRDefault="00C8172F">
            <w:pPr>
              <w:pStyle w:val="ECVLanguageSubHeading"/>
              <w:rPr>
                <w:lang w:val="ro-RO"/>
              </w:rPr>
            </w:pPr>
            <w:r w:rsidRPr="00495E21">
              <w:rPr>
                <w:lang w:val="ro-RO"/>
              </w:rPr>
              <w:t xml:space="preserve">Discurs oral </w:t>
            </w:r>
          </w:p>
        </w:tc>
        <w:tc>
          <w:tcPr>
            <w:tcW w:w="1501" w:type="dxa"/>
            <w:tcBorders>
              <w:left w:val="single" w:sz="8" w:space="0" w:color="C0C0C0"/>
              <w:bottom w:val="single" w:sz="8" w:space="0" w:color="C0C0C0"/>
            </w:tcBorders>
            <w:shd w:val="clear" w:color="auto" w:fill="auto"/>
            <w:vAlign w:val="center"/>
          </w:tcPr>
          <w:p w:rsidR="00C8172F" w:rsidRPr="00495E21" w:rsidRDefault="00C8172F">
            <w:pPr>
              <w:pStyle w:val="ECVRightColumn"/>
              <w:rPr>
                <w:lang w:val="ro-RO"/>
              </w:rPr>
            </w:pPr>
          </w:p>
        </w:tc>
      </w:tr>
      <w:tr w:rsidR="00C8172F" w:rsidRPr="00495E21">
        <w:trPr>
          <w:cantSplit/>
          <w:trHeight w:val="283"/>
        </w:trPr>
        <w:tc>
          <w:tcPr>
            <w:tcW w:w="2834" w:type="dxa"/>
            <w:shd w:val="clear" w:color="auto" w:fill="auto"/>
            <w:vAlign w:val="center"/>
          </w:tcPr>
          <w:p w:rsidR="00C8172F" w:rsidRPr="00495E21" w:rsidRDefault="00F36B57">
            <w:pPr>
              <w:pStyle w:val="ECVLanguageName"/>
              <w:rPr>
                <w:lang w:val="ro-RO"/>
              </w:rPr>
            </w:pPr>
            <w:r>
              <w:rPr>
                <w:lang w:val="ro-RO"/>
              </w:rPr>
              <w:t>Englez</w:t>
            </w:r>
            <w:r w:rsidR="00C8172F" w:rsidRPr="00495E21">
              <w:rPr>
                <w:lang w:val="ro-RO"/>
              </w:rPr>
              <w:t>ă</w:t>
            </w:r>
          </w:p>
        </w:tc>
        <w:tc>
          <w:tcPr>
            <w:tcW w:w="1544" w:type="dxa"/>
            <w:tcBorders>
              <w:bottom w:val="single" w:sz="4" w:space="0" w:color="C0C0C0"/>
            </w:tcBorders>
            <w:shd w:val="clear" w:color="auto" w:fill="auto"/>
            <w:vAlign w:val="center"/>
          </w:tcPr>
          <w:p w:rsidR="00C8172F" w:rsidRPr="00495E21" w:rsidRDefault="003B0105">
            <w:pPr>
              <w:pStyle w:val="ECVLanguageLevel"/>
              <w:rPr>
                <w:caps w:val="0"/>
                <w:lang w:val="ro-RO"/>
              </w:rPr>
            </w:pPr>
            <w:r>
              <w:rPr>
                <w:caps w:val="0"/>
                <w:lang w:val="ro-RO"/>
              </w:rPr>
              <w:t>C</w:t>
            </w:r>
            <w:r w:rsidR="00C555D7">
              <w:rPr>
                <w:caps w:val="0"/>
                <w:lang w:val="ro-RO"/>
              </w:rPr>
              <w:t>1</w:t>
            </w:r>
          </w:p>
        </w:tc>
        <w:tc>
          <w:tcPr>
            <w:tcW w:w="1498" w:type="dxa"/>
            <w:tcBorders>
              <w:bottom w:val="single" w:sz="4" w:space="0" w:color="C0C0C0"/>
            </w:tcBorders>
            <w:shd w:val="clear" w:color="auto" w:fill="auto"/>
            <w:vAlign w:val="center"/>
          </w:tcPr>
          <w:p w:rsidR="00C8172F" w:rsidRPr="00495E21" w:rsidRDefault="00C555D7">
            <w:pPr>
              <w:pStyle w:val="ECVLanguageLevel"/>
              <w:rPr>
                <w:caps w:val="0"/>
                <w:lang w:val="ro-RO"/>
              </w:rPr>
            </w:pPr>
            <w:r>
              <w:rPr>
                <w:caps w:val="0"/>
                <w:lang w:val="ro-RO"/>
              </w:rPr>
              <w:t>C1</w:t>
            </w:r>
          </w:p>
        </w:tc>
        <w:tc>
          <w:tcPr>
            <w:tcW w:w="1499" w:type="dxa"/>
            <w:tcBorders>
              <w:bottom w:val="single" w:sz="4" w:space="0" w:color="C0C0C0"/>
            </w:tcBorders>
            <w:shd w:val="clear" w:color="auto" w:fill="auto"/>
            <w:vAlign w:val="center"/>
          </w:tcPr>
          <w:p w:rsidR="00C8172F" w:rsidRPr="00495E21" w:rsidRDefault="00C555D7">
            <w:pPr>
              <w:pStyle w:val="ECVLanguageLevel"/>
              <w:rPr>
                <w:caps w:val="0"/>
                <w:lang w:val="ro-RO"/>
              </w:rPr>
            </w:pPr>
            <w:r>
              <w:rPr>
                <w:caps w:val="0"/>
                <w:lang w:val="ro-RO"/>
              </w:rPr>
              <w:t>C1</w:t>
            </w:r>
          </w:p>
        </w:tc>
        <w:tc>
          <w:tcPr>
            <w:tcW w:w="1500" w:type="dxa"/>
            <w:tcBorders>
              <w:bottom w:val="single" w:sz="4" w:space="0" w:color="C0C0C0"/>
            </w:tcBorders>
            <w:shd w:val="clear" w:color="auto" w:fill="auto"/>
            <w:vAlign w:val="center"/>
          </w:tcPr>
          <w:p w:rsidR="00C8172F" w:rsidRPr="00495E21" w:rsidRDefault="00C555D7">
            <w:pPr>
              <w:pStyle w:val="ECVLanguageLevel"/>
              <w:rPr>
                <w:caps w:val="0"/>
                <w:lang w:val="ro-RO"/>
              </w:rPr>
            </w:pPr>
            <w:r>
              <w:rPr>
                <w:caps w:val="0"/>
                <w:lang w:val="ro-RO"/>
              </w:rPr>
              <w:t>C1</w:t>
            </w:r>
          </w:p>
        </w:tc>
        <w:tc>
          <w:tcPr>
            <w:tcW w:w="1501" w:type="dxa"/>
            <w:tcBorders>
              <w:bottom w:val="single" w:sz="4" w:space="0" w:color="C0C0C0"/>
            </w:tcBorders>
            <w:shd w:val="clear" w:color="auto" w:fill="auto"/>
            <w:vAlign w:val="center"/>
          </w:tcPr>
          <w:p w:rsidR="00C8172F" w:rsidRPr="00495E21" w:rsidRDefault="00C555D7">
            <w:pPr>
              <w:pStyle w:val="ECVLanguageLevel"/>
              <w:rPr>
                <w:lang w:val="ro-RO"/>
              </w:rPr>
            </w:pPr>
            <w:r>
              <w:rPr>
                <w:caps w:val="0"/>
                <w:lang w:val="ro-RO"/>
              </w:rPr>
              <w:t>C1</w:t>
            </w:r>
          </w:p>
        </w:tc>
      </w:tr>
      <w:tr w:rsidR="00C8172F" w:rsidRPr="00F11FD0">
        <w:trPr>
          <w:cantSplit/>
          <w:trHeight w:val="283"/>
        </w:trPr>
        <w:tc>
          <w:tcPr>
            <w:tcW w:w="2834" w:type="dxa"/>
            <w:shd w:val="clear" w:color="auto" w:fill="auto"/>
          </w:tcPr>
          <w:p w:rsidR="00C8172F" w:rsidRPr="00495E21" w:rsidRDefault="00C8172F">
            <w:pPr>
              <w:rPr>
                <w:lang w:val="ro-RO"/>
              </w:rPr>
            </w:pPr>
          </w:p>
        </w:tc>
        <w:tc>
          <w:tcPr>
            <w:tcW w:w="7542" w:type="dxa"/>
            <w:gridSpan w:val="5"/>
            <w:tcBorders>
              <w:bottom w:val="single" w:sz="8" w:space="0" w:color="C0C0C0"/>
            </w:tcBorders>
            <w:shd w:val="clear" w:color="auto" w:fill="ECECEC"/>
            <w:vAlign w:val="center"/>
          </w:tcPr>
          <w:p w:rsidR="00C8172F" w:rsidRPr="00495E21" w:rsidRDefault="00C8172F">
            <w:pPr>
              <w:pStyle w:val="ECVLanguageCertificate"/>
              <w:rPr>
                <w:lang w:val="ro-RO"/>
              </w:rPr>
            </w:pPr>
          </w:p>
        </w:tc>
      </w:tr>
      <w:tr w:rsidR="00C8172F" w:rsidRPr="00495E21">
        <w:trPr>
          <w:cantSplit/>
          <w:trHeight w:val="283"/>
        </w:trPr>
        <w:tc>
          <w:tcPr>
            <w:tcW w:w="2834" w:type="dxa"/>
            <w:shd w:val="clear" w:color="auto" w:fill="auto"/>
            <w:vAlign w:val="center"/>
          </w:tcPr>
          <w:p w:rsidR="00C8172F" w:rsidRPr="00495E21" w:rsidRDefault="003B0105">
            <w:pPr>
              <w:pStyle w:val="ECVLanguageName"/>
              <w:rPr>
                <w:lang w:val="ro-RO"/>
              </w:rPr>
            </w:pPr>
            <w:r>
              <w:rPr>
                <w:lang w:val="ro-RO"/>
              </w:rPr>
              <w:t>Germană</w:t>
            </w:r>
          </w:p>
        </w:tc>
        <w:tc>
          <w:tcPr>
            <w:tcW w:w="1544" w:type="dxa"/>
            <w:tcBorders>
              <w:bottom w:val="single" w:sz="4" w:space="0" w:color="C0C0C0"/>
            </w:tcBorders>
            <w:shd w:val="clear" w:color="auto" w:fill="auto"/>
            <w:vAlign w:val="center"/>
          </w:tcPr>
          <w:p w:rsidR="00C8172F" w:rsidRPr="00495E21" w:rsidRDefault="007F340B">
            <w:pPr>
              <w:pStyle w:val="ECVLanguageLevel"/>
              <w:rPr>
                <w:caps w:val="0"/>
                <w:lang w:val="ro-RO"/>
              </w:rPr>
            </w:pPr>
            <w:r>
              <w:rPr>
                <w:caps w:val="0"/>
                <w:lang w:val="ro-RO"/>
              </w:rPr>
              <w:t>C1</w:t>
            </w:r>
          </w:p>
        </w:tc>
        <w:tc>
          <w:tcPr>
            <w:tcW w:w="1498" w:type="dxa"/>
            <w:tcBorders>
              <w:bottom w:val="single" w:sz="4" w:space="0" w:color="C0C0C0"/>
            </w:tcBorders>
            <w:shd w:val="clear" w:color="auto" w:fill="auto"/>
            <w:vAlign w:val="center"/>
          </w:tcPr>
          <w:p w:rsidR="00C8172F" w:rsidRPr="00495E21" w:rsidRDefault="007F340B">
            <w:pPr>
              <w:pStyle w:val="ECVLanguageLevel"/>
              <w:rPr>
                <w:caps w:val="0"/>
                <w:lang w:val="ro-RO"/>
              </w:rPr>
            </w:pPr>
            <w:r>
              <w:rPr>
                <w:caps w:val="0"/>
                <w:lang w:val="ro-RO"/>
              </w:rPr>
              <w:t>C1</w:t>
            </w:r>
          </w:p>
        </w:tc>
        <w:tc>
          <w:tcPr>
            <w:tcW w:w="1499" w:type="dxa"/>
            <w:tcBorders>
              <w:bottom w:val="single" w:sz="4" w:space="0" w:color="C0C0C0"/>
            </w:tcBorders>
            <w:shd w:val="clear" w:color="auto" w:fill="auto"/>
            <w:vAlign w:val="center"/>
          </w:tcPr>
          <w:p w:rsidR="00C8172F" w:rsidRPr="00495E21" w:rsidRDefault="007F340B">
            <w:pPr>
              <w:pStyle w:val="ECVLanguageLevel"/>
              <w:rPr>
                <w:caps w:val="0"/>
                <w:lang w:val="ro-RO"/>
              </w:rPr>
            </w:pPr>
            <w:r>
              <w:rPr>
                <w:caps w:val="0"/>
                <w:lang w:val="ro-RO"/>
              </w:rPr>
              <w:t>C1</w:t>
            </w:r>
          </w:p>
        </w:tc>
        <w:tc>
          <w:tcPr>
            <w:tcW w:w="1500" w:type="dxa"/>
            <w:tcBorders>
              <w:bottom w:val="single" w:sz="4" w:space="0" w:color="C0C0C0"/>
            </w:tcBorders>
            <w:shd w:val="clear" w:color="auto" w:fill="auto"/>
            <w:vAlign w:val="center"/>
          </w:tcPr>
          <w:p w:rsidR="00C8172F" w:rsidRPr="00495E21" w:rsidRDefault="007F340B">
            <w:pPr>
              <w:pStyle w:val="ECVLanguageLevel"/>
              <w:rPr>
                <w:caps w:val="0"/>
                <w:lang w:val="ro-RO"/>
              </w:rPr>
            </w:pPr>
            <w:r>
              <w:rPr>
                <w:caps w:val="0"/>
                <w:lang w:val="ro-RO"/>
              </w:rPr>
              <w:t>C1</w:t>
            </w:r>
          </w:p>
        </w:tc>
        <w:tc>
          <w:tcPr>
            <w:tcW w:w="1501" w:type="dxa"/>
            <w:tcBorders>
              <w:bottom w:val="single" w:sz="4" w:space="0" w:color="C0C0C0"/>
            </w:tcBorders>
            <w:shd w:val="clear" w:color="auto" w:fill="auto"/>
            <w:vAlign w:val="center"/>
          </w:tcPr>
          <w:p w:rsidR="00C8172F" w:rsidRPr="00495E21" w:rsidRDefault="007F340B">
            <w:pPr>
              <w:pStyle w:val="ECVLanguageLevel"/>
              <w:rPr>
                <w:lang w:val="ro-RO"/>
              </w:rPr>
            </w:pPr>
            <w:r>
              <w:rPr>
                <w:caps w:val="0"/>
                <w:lang w:val="ro-RO"/>
              </w:rPr>
              <w:t>C1</w:t>
            </w:r>
          </w:p>
        </w:tc>
      </w:tr>
      <w:tr w:rsidR="00344E47" w:rsidRPr="00495E21" w:rsidTr="00344E47">
        <w:trPr>
          <w:cantSplit/>
          <w:trHeight w:val="283"/>
        </w:trPr>
        <w:tc>
          <w:tcPr>
            <w:tcW w:w="2834" w:type="dxa"/>
            <w:shd w:val="clear" w:color="auto" w:fill="auto"/>
            <w:vAlign w:val="center"/>
          </w:tcPr>
          <w:p w:rsidR="00344E47" w:rsidRDefault="00344E47">
            <w:pPr>
              <w:pStyle w:val="ECVLanguageName"/>
              <w:rPr>
                <w:lang w:val="ro-RO"/>
              </w:rPr>
            </w:pPr>
          </w:p>
        </w:tc>
        <w:tc>
          <w:tcPr>
            <w:tcW w:w="1544" w:type="dxa"/>
            <w:tcBorders>
              <w:bottom w:val="single" w:sz="4" w:space="0" w:color="C0C0C0"/>
            </w:tcBorders>
            <w:shd w:val="clear" w:color="auto" w:fill="E7E6E6" w:themeFill="background2"/>
            <w:vAlign w:val="center"/>
          </w:tcPr>
          <w:p w:rsidR="00344E47" w:rsidRDefault="00344E47">
            <w:pPr>
              <w:pStyle w:val="ECVLanguageLevel"/>
              <w:rPr>
                <w:caps w:val="0"/>
                <w:lang w:val="ro-RO"/>
              </w:rPr>
            </w:pPr>
          </w:p>
        </w:tc>
        <w:tc>
          <w:tcPr>
            <w:tcW w:w="1498" w:type="dxa"/>
            <w:tcBorders>
              <w:bottom w:val="single" w:sz="4" w:space="0" w:color="C0C0C0"/>
            </w:tcBorders>
            <w:shd w:val="clear" w:color="auto" w:fill="E7E6E6" w:themeFill="background2"/>
            <w:vAlign w:val="center"/>
          </w:tcPr>
          <w:p w:rsidR="00344E47" w:rsidRDefault="00344E47">
            <w:pPr>
              <w:pStyle w:val="ECVLanguageLevel"/>
              <w:rPr>
                <w:caps w:val="0"/>
                <w:lang w:val="ro-RO"/>
              </w:rPr>
            </w:pPr>
          </w:p>
        </w:tc>
        <w:tc>
          <w:tcPr>
            <w:tcW w:w="1499" w:type="dxa"/>
            <w:tcBorders>
              <w:bottom w:val="single" w:sz="4" w:space="0" w:color="C0C0C0"/>
            </w:tcBorders>
            <w:shd w:val="clear" w:color="auto" w:fill="E7E6E6" w:themeFill="background2"/>
            <w:vAlign w:val="center"/>
          </w:tcPr>
          <w:p w:rsidR="00344E47" w:rsidRDefault="00344E47">
            <w:pPr>
              <w:pStyle w:val="ECVLanguageLevel"/>
              <w:rPr>
                <w:caps w:val="0"/>
                <w:lang w:val="ro-RO"/>
              </w:rPr>
            </w:pPr>
          </w:p>
        </w:tc>
        <w:tc>
          <w:tcPr>
            <w:tcW w:w="1500" w:type="dxa"/>
            <w:tcBorders>
              <w:bottom w:val="single" w:sz="4" w:space="0" w:color="C0C0C0"/>
            </w:tcBorders>
            <w:shd w:val="clear" w:color="auto" w:fill="E7E6E6" w:themeFill="background2"/>
            <w:vAlign w:val="center"/>
          </w:tcPr>
          <w:p w:rsidR="00344E47" w:rsidRDefault="00344E47">
            <w:pPr>
              <w:pStyle w:val="ECVLanguageLevel"/>
              <w:rPr>
                <w:caps w:val="0"/>
                <w:lang w:val="ro-RO"/>
              </w:rPr>
            </w:pPr>
          </w:p>
        </w:tc>
        <w:tc>
          <w:tcPr>
            <w:tcW w:w="1501" w:type="dxa"/>
            <w:tcBorders>
              <w:bottom w:val="single" w:sz="4" w:space="0" w:color="C0C0C0"/>
            </w:tcBorders>
            <w:shd w:val="clear" w:color="auto" w:fill="E7E6E6" w:themeFill="background2"/>
            <w:vAlign w:val="center"/>
          </w:tcPr>
          <w:p w:rsidR="00344E47" w:rsidRDefault="00344E47">
            <w:pPr>
              <w:pStyle w:val="ECVLanguageLevel"/>
              <w:rPr>
                <w:caps w:val="0"/>
                <w:lang w:val="ro-RO"/>
              </w:rPr>
            </w:pPr>
          </w:p>
        </w:tc>
      </w:tr>
      <w:tr w:rsidR="00344E47" w:rsidRPr="00495E21">
        <w:trPr>
          <w:cantSplit/>
          <w:trHeight w:val="283"/>
        </w:trPr>
        <w:tc>
          <w:tcPr>
            <w:tcW w:w="2834" w:type="dxa"/>
            <w:shd w:val="clear" w:color="auto" w:fill="auto"/>
            <w:vAlign w:val="center"/>
          </w:tcPr>
          <w:p w:rsidR="00344E47" w:rsidRDefault="00344E47">
            <w:pPr>
              <w:pStyle w:val="ECVLanguageName"/>
              <w:rPr>
                <w:lang w:val="ro-RO"/>
              </w:rPr>
            </w:pPr>
            <w:r>
              <w:rPr>
                <w:lang w:val="ro-RO"/>
              </w:rPr>
              <w:t>Franceză</w:t>
            </w:r>
          </w:p>
        </w:tc>
        <w:tc>
          <w:tcPr>
            <w:tcW w:w="1544" w:type="dxa"/>
            <w:tcBorders>
              <w:bottom w:val="single" w:sz="4" w:space="0" w:color="C0C0C0"/>
            </w:tcBorders>
            <w:shd w:val="clear" w:color="auto" w:fill="auto"/>
            <w:vAlign w:val="center"/>
          </w:tcPr>
          <w:p w:rsidR="00344E47" w:rsidRDefault="002D6C91">
            <w:pPr>
              <w:pStyle w:val="ECVLanguageLevel"/>
              <w:rPr>
                <w:caps w:val="0"/>
                <w:lang w:val="ro-RO"/>
              </w:rPr>
            </w:pPr>
            <w:r>
              <w:rPr>
                <w:caps w:val="0"/>
                <w:lang w:val="ro-RO"/>
              </w:rPr>
              <w:t>B2</w:t>
            </w:r>
          </w:p>
        </w:tc>
        <w:tc>
          <w:tcPr>
            <w:tcW w:w="1498" w:type="dxa"/>
            <w:tcBorders>
              <w:bottom w:val="single" w:sz="4" w:space="0" w:color="C0C0C0"/>
            </w:tcBorders>
            <w:shd w:val="clear" w:color="auto" w:fill="auto"/>
            <w:vAlign w:val="center"/>
          </w:tcPr>
          <w:p w:rsidR="00344E47" w:rsidRDefault="002D6C91">
            <w:pPr>
              <w:pStyle w:val="ECVLanguageLevel"/>
              <w:rPr>
                <w:caps w:val="0"/>
                <w:lang w:val="ro-RO"/>
              </w:rPr>
            </w:pPr>
            <w:r>
              <w:rPr>
                <w:caps w:val="0"/>
                <w:lang w:val="ro-RO"/>
              </w:rPr>
              <w:t>B2</w:t>
            </w:r>
          </w:p>
        </w:tc>
        <w:tc>
          <w:tcPr>
            <w:tcW w:w="1499" w:type="dxa"/>
            <w:tcBorders>
              <w:bottom w:val="single" w:sz="4" w:space="0" w:color="C0C0C0"/>
            </w:tcBorders>
            <w:shd w:val="clear" w:color="auto" w:fill="auto"/>
            <w:vAlign w:val="center"/>
          </w:tcPr>
          <w:p w:rsidR="00344E47" w:rsidRDefault="002D6C91">
            <w:pPr>
              <w:pStyle w:val="ECVLanguageLevel"/>
              <w:rPr>
                <w:caps w:val="0"/>
                <w:lang w:val="ro-RO"/>
              </w:rPr>
            </w:pPr>
            <w:r>
              <w:rPr>
                <w:caps w:val="0"/>
                <w:lang w:val="ro-RO"/>
              </w:rPr>
              <w:t>B2</w:t>
            </w:r>
          </w:p>
        </w:tc>
        <w:tc>
          <w:tcPr>
            <w:tcW w:w="1500" w:type="dxa"/>
            <w:tcBorders>
              <w:bottom w:val="single" w:sz="4" w:space="0" w:color="C0C0C0"/>
            </w:tcBorders>
            <w:shd w:val="clear" w:color="auto" w:fill="auto"/>
            <w:vAlign w:val="center"/>
          </w:tcPr>
          <w:p w:rsidR="00344E47" w:rsidRDefault="002D6C91">
            <w:pPr>
              <w:pStyle w:val="ECVLanguageLevel"/>
              <w:rPr>
                <w:caps w:val="0"/>
                <w:lang w:val="ro-RO"/>
              </w:rPr>
            </w:pPr>
            <w:r>
              <w:rPr>
                <w:caps w:val="0"/>
                <w:lang w:val="ro-RO"/>
              </w:rPr>
              <w:t>B2</w:t>
            </w:r>
          </w:p>
        </w:tc>
        <w:tc>
          <w:tcPr>
            <w:tcW w:w="1501" w:type="dxa"/>
            <w:tcBorders>
              <w:bottom w:val="single" w:sz="4" w:space="0" w:color="C0C0C0"/>
            </w:tcBorders>
            <w:shd w:val="clear" w:color="auto" w:fill="auto"/>
            <w:vAlign w:val="center"/>
          </w:tcPr>
          <w:p w:rsidR="00344E47" w:rsidRDefault="002D6C91">
            <w:pPr>
              <w:pStyle w:val="ECVLanguageLevel"/>
              <w:rPr>
                <w:caps w:val="0"/>
                <w:lang w:val="ro-RO"/>
              </w:rPr>
            </w:pPr>
            <w:r>
              <w:rPr>
                <w:caps w:val="0"/>
                <w:lang w:val="ro-RO"/>
              </w:rPr>
              <w:t>B2</w:t>
            </w:r>
          </w:p>
        </w:tc>
      </w:tr>
      <w:tr w:rsidR="00C8172F" w:rsidRPr="00F11FD0">
        <w:trPr>
          <w:cantSplit/>
          <w:trHeight w:val="283"/>
        </w:trPr>
        <w:tc>
          <w:tcPr>
            <w:tcW w:w="2834" w:type="dxa"/>
            <w:shd w:val="clear" w:color="auto" w:fill="auto"/>
          </w:tcPr>
          <w:p w:rsidR="00C8172F" w:rsidRPr="00495E21" w:rsidRDefault="00C8172F">
            <w:pPr>
              <w:rPr>
                <w:lang w:val="ro-RO"/>
              </w:rPr>
            </w:pPr>
          </w:p>
        </w:tc>
        <w:tc>
          <w:tcPr>
            <w:tcW w:w="7542" w:type="dxa"/>
            <w:gridSpan w:val="5"/>
            <w:tcBorders>
              <w:bottom w:val="single" w:sz="8" w:space="0" w:color="C0C0C0"/>
            </w:tcBorders>
            <w:shd w:val="clear" w:color="auto" w:fill="ECECEC"/>
            <w:vAlign w:val="center"/>
          </w:tcPr>
          <w:p w:rsidR="00C8172F" w:rsidRPr="00495E21" w:rsidRDefault="00C8172F">
            <w:pPr>
              <w:pStyle w:val="ECVLanguageCertificate"/>
              <w:rPr>
                <w:lang w:val="ro-RO"/>
              </w:rPr>
            </w:pPr>
          </w:p>
        </w:tc>
      </w:tr>
      <w:tr w:rsidR="00C8172F" w:rsidRPr="001E5136">
        <w:trPr>
          <w:cantSplit/>
          <w:trHeight w:val="397"/>
        </w:trPr>
        <w:tc>
          <w:tcPr>
            <w:tcW w:w="2834" w:type="dxa"/>
            <w:shd w:val="clear" w:color="auto" w:fill="auto"/>
          </w:tcPr>
          <w:p w:rsidR="00C8172F" w:rsidRPr="00495E21" w:rsidRDefault="00C8172F">
            <w:pPr>
              <w:rPr>
                <w:lang w:val="ro-RO"/>
              </w:rPr>
            </w:pPr>
          </w:p>
        </w:tc>
        <w:tc>
          <w:tcPr>
            <w:tcW w:w="7542" w:type="dxa"/>
            <w:gridSpan w:val="5"/>
            <w:shd w:val="clear" w:color="auto" w:fill="auto"/>
            <w:vAlign w:val="bottom"/>
          </w:tcPr>
          <w:p w:rsidR="00C8172F" w:rsidRPr="00495E21" w:rsidRDefault="00C8172F">
            <w:pPr>
              <w:pStyle w:val="ECVLanguageExplanation"/>
              <w:rPr>
                <w:lang w:val="ro-RO"/>
              </w:rPr>
            </w:pPr>
            <w:r w:rsidRPr="00495E21">
              <w:rPr>
                <w:lang w:val="ro-RO"/>
              </w:rPr>
              <w:t xml:space="preserve">Niveluri: A1/2: Utilizator elementar - B1/2: Utilizator independent - C1/2: Utilizator experimentat </w:t>
            </w:r>
          </w:p>
          <w:p w:rsidR="00C8172F" w:rsidRPr="00495E21" w:rsidRDefault="00C8172F">
            <w:pPr>
              <w:pStyle w:val="ECVLanguageExplanation"/>
              <w:rPr>
                <w:lang w:val="ro-RO"/>
              </w:rPr>
            </w:pPr>
            <w:r w:rsidRPr="00495E21">
              <w:rPr>
                <w:lang w:val="ro-RO"/>
              </w:rPr>
              <w:t xml:space="preserve">Cadrul european comun de referinţă pentru limbi străine </w:t>
            </w:r>
          </w:p>
        </w:tc>
      </w:tr>
    </w:tbl>
    <w:p w:rsidR="00085819" w:rsidRPr="00495E21" w:rsidRDefault="00085819">
      <w:pPr>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1E5136">
        <w:trPr>
          <w:cantSplit/>
          <w:trHeight w:val="170"/>
        </w:trPr>
        <w:tc>
          <w:tcPr>
            <w:tcW w:w="2834" w:type="dxa"/>
            <w:shd w:val="clear" w:color="auto" w:fill="auto"/>
          </w:tcPr>
          <w:p w:rsidR="00C8172F" w:rsidRPr="00495E21" w:rsidRDefault="00C8172F">
            <w:pPr>
              <w:pStyle w:val="ECVLeftDetails"/>
              <w:rPr>
                <w:lang w:val="ro-RO"/>
              </w:rPr>
            </w:pPr>
            <w:r w:rsidRPr="00495E21">
              <w:rPr>
                <w:lang w:val="ro-RO"/>
              </w:rPr>
              <w:t xml:space="preserve">Competenţe de comunicare </w:t>
            </w:r>
          </w:p>
        </w:tc>
        <w:tc>
          <w:tcPr>
            <w:tcW w:w="7542" w:type="dxa"/>
            <w:shd w:val="clear" w:color="auto" w:fill="auto"/>
          </w:tcPr>
          <w:p w:rsidR="00C8172F" w:rsidRDefault="00733909" w:rsidP="00F66425">
            <w:pPr>
              <w:pStyle w:val="ECVSectionBullet"/>
              <w:numPr>
                <w:ilvl w:val="0"/>
                <w:numId w:val="2"/>
              </w:numPr>
              <w:jc w:val="both"/>
              <w:rPr>
                <w:rFonts w:cs="Arial"/>
                <w:color w:val="3B3838" w:themeColor="background2" w:themeShade="40"/>
                <w:lang w:val="ro-RO"/>
              </w:rPr>
            </w:pPr>
            <w:r w:rsidRPr="00F42E78">
              <w:rPr>
                <w:rFonts w:cs="Arial"/>
                <w:color w:val="3B3838" w:themeColor="background2" w:themeShade="40"/>
                <w:lang w:val="ro-RO"/>
              </w:rPr>
              <w:t>b</w:t>
            </w:r>
            <w:r w:rsidR="00CD7B3A" w:rsidRPr="00F42E78">
              <w:rPr>
                <w:rFonts w:cs="Arial"/>
                <w:color w:val="3B3838" w:themeColor="background2" w:themeShade="40"/>
                <w:lang w:val="ro-RO"/>
              </w:rPr>
              <w:t>une competenţe de  comunicare, adaptabilitate, flexibilitate, capacitate de muncă în echipă, dobândite în urma activităţii profes</w:t>
            </w:r>
            <w:r w:rsidRPr="00F42E78">
              <w:rPr>
                <w:rFonts w:cs="Arial"/>
                <w:color w:val="3B3838" w:themeColor="background2" w:themeShade="40"/>
                <w:lang w:val="ro-RO"/>
              </w:rPr>
              <w:t>ionale desfăşurate din anul 200</w:t>
            </w:r>
            <w:r w:rsidR="00F66425" w:rsidRPr="00F42E78">
              <w:rPr>
                <w:rFonts w:cs="Arial"/>
                <w:color w:val="3B3838" w:themeColor="background2" w:themeShade="40"/>
                <w:lang w:val="ro-RO"/>
              </w:rPr>
              <w:t>2</w:t>
            </w:r>
            <w:r w:rsidR="00CD7B3A" w:rsidRPr="00F42E78">
              <w:rPr>
                <w:rFonts w:cs="Arial"/>
                <w:color w:val="3B3838" w:themeColor="background2" w:themeShade="40"/>
                <w:lang w:val="ro-RO"/>
              </w:rPr>
              <w:t xml:space="preserve"> până în prezent; disponibilitate pentru autoperfecţionare continuă; capacitatea de sus</w:t>
            </w:r>
            <w:r w:rsidR="00CD7B3A" w:rsidRPr="00F42E78">
              <w:rPr>
                <w:rFonts w:eastAsia="MS Mincho" w:cs="Arial"/>
                <w:color w:val="3B3838" w:themeColor="background2" w:themeShade="40"/>
                <w:lang w:val="ro-RO"/>
              </w:rPr>
              <w:t>ţ</w:t>
            </w:r>
            <w:r w:rsidR="00CD7B3A" w:rsidRPr="00F42E78">
              <w:rPr>
                <w:rFonts w:cs="Arial"/>
                <w:color w:val="3B3838" w:themeColor="background2" w:themeShade="40"/>
                <w:lang w:val="ro-RO"/>
              </w:rPr>
              <w:t>inere argumentat</w:t>
            </w:r>
            <w:r w:rsidR="00CD7B3A" w:rsidRPr="00F42E78">
              <w:rPr>
                <w:rFonts w:eastAsia="MS Mincho" w:cs="Arial"/>
                <w:color w:val="3B3838" w:themeColor="background2" w:themeShade="40"/>
                <w:lang w:val="ro-RO"/>
              </w:rPr>
              <w:t>ă</w:t>
            </w:r>
            <w:r w:rsidR="00CD7B3A" w:rsidRPr="00F42E78">
              <w:rPr>
                <w:rFonts w:cs="Arial"/>
                <w:color w:val="3B3838" w:themeColor="background2" w:themeShade="40"/>
                <w:lang w:val="ro-RO"/>
              </w:rPr>
              <w:t xml:space="preserve"> a punctului de vedere în discu</w:t>
            </w:r>
            <w:r w:rsidR="00CD7B3A" w:rsidRPr="00F42E78">
              <w:rPr>
                <w:rFonts w:eastAsia="MS Mincho" w:cs="Arial"/>
                <w:color w:val="3B3838" w:themeColor="background2" w:themeShade="40"/>
                <w:lang w:val="ro-RO"/>
              </w:rPr>
              <w:t>ţ</w:t>
            </w:r>
            <w:r w:rsidR="00CD7B3A" w:rsidRPr="00F42E78">
              <w:rPr>
                <w:rFonts w:cs="Arial"/>
                <w:color w:val="3B3838" w:themeColor="background2" w:themeShade="40"/>
                <w:lang w:val="ro-RO"/>
              </w:rPr>
              <w:t>ii, dezbateri, dobândită prin participarea la diferite manifest</w:t>
            </w:r>
            <w:r w:rsidR="00CD7B3A" w:rsidRPr="00F42E78">
              <w:rPr>
                <w:rFonts w:eastAsia="MS Mincho" w:cs="Arial"/>
                <w:color w:val="3B3838" w:themeColor="background2" w:themeShade="40"/>
                <w:lang w:val="ro-RO"/>
              </w:rPr>
              <w:t>ă</w:t>
            </w:r>
            <w:r w:rsidR="00CD7B3A" w:rsidRPr="00F42E78">
              <w:rPr>
                <w:rFonts w:cs="Arial"/>
                <w:color w:val="3B3838" w:themeColor="background2" w:themeShade="40"/>
                <w:lang w:val="ro-RO"/>
              </w:rPr>
              <w:t xml:space="preserve">ri </w:t>
            </w:r>
            <w:r w:rsidR="00CD7B3A" w:rsidRPr="00F42E78">
              <w:rPr>
                <w:rFonts w:eastAsia="MS Mincho" w:cs="Arial"/>
                <w:color w:val="3B3838" w:themeColor="background2" w:themeShade="40"/>
                <w:lang w:val="ro-RO"/>
              </w:rPr>
              <w:t>ş</w:t>
            </w:r>
            <w:r w:rsidR="00CD7B3A" w:rsidRPr="00F42E78">
              <w:rPr>
                <w:rFonts w:cs="Arial"/>
                <w:color w:val="3B3838" w:themeColor="background2" w:themeShade="40"/>
                <w:lang w:val="ro-RO"/>
              </w:rPr>
              <w:t>tiin</w:t>
            </w:r>
            <w:r w:rsidR="00CD7B3A" w:rsidRPr="00F42E78">
              <w:rPr>
                <w:rFonts w:eastAsia="MS Mincho" w:cs="Arial"/>
                <w:color w:val="3B3838" w:themeColor="background2" w:themeShade="40"/>
                <w:lang w:val="ro-RO"/>
              </w:rPr>
              <w:t>ţ</w:t>
            </w:r>
            <w:r w:rsidR="00CD7B3A" w:rsidRPr="00F42E78">
              <w:rPr>
                <w:rFonts w:cs="Arial"/>
                <w:color w:val="3B3838" w:themeColor="background2" w:themeShade="40"/>
                <w:lang w:val="ro-RO"/>
              </w:rPr>
              <w:t>ifice.</w:t>
            </w:r>
          </w:p>
          <w:p w:rsidR="00C94D30" w:rsidRPr="00F42E78" w:rsidRDefault="00C94D30" w:rsidP="00C94D30">
            <w:pPr>
              <w:pStyle w:val="ECVSectionBullet"/>
              <w:ind w:left="113"/>
              <w:jc w:val="both"/>
              <w:rPr>
                <w:rFonts w:cs="Arial"/>
                <w:color w:val="3B3838" w:themeColor="background2" w:themeShade="40"/>
                <w:lang w:val="ro-RO"/>
              </w:rPr>
            </w:pPr>
          </w:p>
        </w:tc>
      </w:tr>
      <w:tr w:rsidR="00C94D30" w:rsidRPr="001E5136">
        <w:trPr>
          <w:cantSplit/>
          <w:trHeight w:val="170"/>
        </w:trPr>
        <w:tc>
          <w:tcPr>
            <w:tcW w:w="2834" w:type="dxa"/>
            <w:shd w:val="clear" w:color="auto" w:fill="auto"/>
          </w:tcPr>
          <w:p w:rsidR="00C94D30" w:rsidRPr="00495E21" w:rsidRDefault="00C94D30">
            <w:pPr>
              <w:pStyle w:val="ECVLeftDetails"/>
              <w:rPr>
                <w:lang w:val="ro-RO"/>
              </w:rPr>
            </w:pPr>
            <w:r w:rsidRPr="00495E21">
              <w:rPr>
                <w:lang w:val="ro-RO"/>
              </w:rPr>
              <w:t>Competenţe organizaţionale/manageriale</w:t>
            </w:r>
          </w:p>
        </w:tc>
        <w:tc>
          <w:tcPr>
            <w:tcW w:w="7542" w:type="dxa"/>
            <w:shd w:val="clear" w:color="auto" w:fill="auto"/>
          </w:tcPr>
          <w:p w:rsidR="00C94D30" w:rsidRPr="00F42E78" w:rsidRDefault="00C94D30" w:rsidP="00C94D30">
            <w:pPr>
              <w:pStyle w:val="ECVSectionBullet"/>
              <w:numPr>
                <w:ilvl w:val="0"/>
                <w:numId w:val="4"/>
              </w:numPr>
              <w:ind w:left="137" w:hanging="137"/>
              <w:jc w:val="both"/>
              <w:rPr>
                <w:rFonts w:cs="Arial"/>
                <w:color w:val="3B3838" w:themeColor="background2" w:themeShade="40"/>
                <w:lang w:val="ro-RO"/>
              </w:rPr>
            </w:pPr>
            <w:r w:rsidRPr="00F42E78">
              <w:rPr>
                <w:color w:val="3B3838" w:themeColor="background2" w:themeShade="40"/>
                <w:lang w:val="ro-RO"/>
              </w:rPr>
              <w:t>experiență în coordonarea activității unor grupuri de studenți (organizare şi coordonare cerc ştiinţific studenţesc desfăşurat în cadrul disciplinei de Tehnologie farmaceutică), spirit organizatoric (coordonare lucrări de licență - 20, membru în diverse comisii de ocupare de post).</w:t>
            </w:r>
          </w:p>
        </w:tc>
      </w:tr>
      <w:tr w:rsidR="00C94D30" w:rsidRPr="001E5136">
        <w:trPr>
          <w:cantSplit/>
          <w:trHeight w:val="170"/>
        </w:trPr>
        <w:tc>
          <w:tcPr>
            <w:tcW w:w="2834" w:type="dxa"/>
            <w:shd w:val="clear" w:color="auto" w:fill="auto"/>
          </w:tcPr>
          <w:p w:rsidR="00C94D30" w:rsidRPr="00495E21" w:rsidRDefault="00C94D30">
            <w:pPr>
              <w:pStyle w:val="ECVLeftDetails"/>
              <w:rPr>
                <w:lang w:val="ro-RO"/>
              </w:rPr>
            </w:pPr>
          </w:p>
        </w:tc>
        <w:tc>
          <w:tcPr>
            <w:tcW w:w="7542" w:type="dxa"/>
            <w:shd w:val="clear" w:color="auto" w:fill="auto"/>
          </w:tcPr>
          <w:p w:rsidR="00C94D30" w:rsidRPr="00F42E78" w:rsidRDefault="00C94D30" w:rsidP="00C94D30">
            <w:pPr>
              <w:pStyle w:val="ECVSectionBullet"/>
              <w:ind w:left="137"/>
              <w:jc w:val="both"/>
              <w:rPr>
                <w:color w:val="3B3838" w:themeColor="background2" w:themeShade="40"/>
                <w:lang w:val="ro-RO"/>
              </w:rPr>
            </w:pPr>
          </w:p>
        </w:tc>
      </w:tr>
      <w:tr w:rsidR="00C94D30" w:rsidRPr="001E5136">
        <w:trPr>
          <w:cantSplit/>
          <w:trHeight w:val="170"/>
        </w:trPr>
        <w:tc>
          <w:tcPr>
            <w:tcW w:w="2834" w:type="dxa"/>
            <w:shd w:val="clear" w:color="auto" w:fill="auto"/>
          </w:tcPr>
          <w:p w:rsidR="00C94D30" w:rsidRPr="00495E21" w:rsidRDefault="00C94D30" w:rsidP="00C94D30">
            <w:pPr>
              <w:pStyle w:val="ECVLeftDetails"/>
              <w:rPr>
                <w:lang w:val="ro-RO"/>
              </w:rPr>
            </w:pPr>
            <w:r w:rsidRPr="00495E21">
              <w:rPr>
                <w:lang w:val="ro-RO"/>
              </w:rPr>
              <w:t xml:space="preserve">Competenţe dobândite la locul de muncă </w:t>
            </w:r>
          </w:p>
        </w:tc>
        <w:tc>
          <w:tcPr>
            <w:tcW w:w="7542" w:type="dxa"/>
            <w:shd w:val="clear" w:color="auto" w:fill="auto"/>
          </w:tcPr>
          <w:p w:rsidR="00C94D30" w:rsidRPr="00F42E78" w:rsidRDefault="00C94D30" w:rsidP="00C94D30">
            <w:pPr>
              <w:pStyle w:val="ECVSectionBullet"/>
              <w:numPr>
                <w:ilvl w:val="0"/>
                <w:numId w:val="4"/>
              </w:numPr>
              <w:ind w:left="137" w:hanging="137"/>
              <w:jc w:val="both"/>
              <w:rPr>
                <w:color w:val="3B3838" w:themeColor="background2" w:themeShade="40"/>
                <w:lang w:val="ro-RO"/>
              </w:rPr>
            </w:pPr>
            <w:r w:rsidRPr="00F42E78">
              <w:rPr>
                <w:color w:val="3B3838" w:themeColor="background2" w:themeShade="40"/>
                <w:lang w:val="ro-RO"/>
              </w:rPr>
              <w:t>o bună cunoaştere a aspectelor de formulare, preparare şi evaluare fizico-chimică şi farmacotehnică a formelor farmaceutice convenţionale (de tip soluţii, emulsii, suspensii şi preparate semisolide) şi moderne (de tip micro- şi nanoemulsii, emulsii multiple şi alte sisteme pe bază de surfactanţi) pentru aplicare topică (activitatea didactică şi de cercetare desfăşurată în domeniul Tehnologiei farmaceutice).</w:t>
            </w:r>
          </w:p>
          <w:p w:rsidR="00C94D30" w:rsidRPr="00F42E78" w:rsidRDefault="00C94D30" w:rsidP="00C94D30">
            <w:pPr>
              <w:pStyle w:val="ECVSectionBullet"/>
              <w:numPr>
                <w:ilvl w:val="0"/>
                <w:numId w:val="4"/>
              </w:numPr>
              <w:ind w:left="137" w:hanging="137"/>
              <w:jc w:val="both"/>
              <w:rPr>
                <w:color w:val="3B3838" w:themeColor="background2" w:themeShade="40"/>
                <w:lang w:val="ro-RO"/>
              </w:rPr>
            </w:pPr>
            <w:r w:rsidRPr="00F42E78">
              <w:rPr>
                <w:color w:val="3B3838" w:themeColor="background2" w:themeShade="40"/>
                <w:lang w:val="ro-RO"/>
              </w:rPr>
              <w:t>abilitate în configurarea şi folosirea echipamentelor şi aparatelor utilizate în prepararea şi evaluarea calităţii formelor farmaceutice.</w:t>
            </w:r>
          </w:p>
          <w:p w:rsidR="00C94D30" w:rsidRPr="00F42E78" w:rsidRDefault="00C94D30" w:rsidP="00C94D30">
            <w:pPr>
              <w:pStyle w:val="ECVSectionBullet"/>
              <w:numPr>
                <w:ilvl w:val="0"/>
                <w:numId w:val="4"/>
              </w:numPr>
              <w:ind w:left="137" w:hanging="137"/>
              <w:jc w:val="both"/>
              <w:rPr>
                <w:color w:val="3B3838" w:themeColor="background2" w:themeShade="40"/>
                <w:lang w:val="ro-RO"/>
              </w:rPr>
            </w:pPr>
            <w:r w:rsidRPr="00F42E78">
              <w:rPr>
                <w:color w:val="3B3838" w:themeColor="background2" w:themeShade="40"/>
                <w:lang w:val="ro-RO"/>
              </w:rPr>
              <w:t>o bună cunoaştere a activităţii didactice şi de cercetare în domeniul Tehnologiei farmaceutice şi Biofarmaciei.</w:t>
            </w:r>
          </w:p>
        </w:tc>
      </w:tr>
      <w:tr w:rsidR="00C94D30" w:rsidRPr="001E5136">
        <w:trPr>
          <w:cantSplit/>
          <w:trHeight w:val="170"/>
        </w:trPr>
        <w:tc>
          <w:tcPr>
            <w:tcW w:w="2834" w:type="dxa"/>
            <w:shd w:val="clear" w:color="auto" w:fill="auto"/>
          </w:tcPr>
          <w:p w:rsidR="00C94D30" w:rsidRPr="00495E21" w:rsidRDefault="00C94D30" w:rsidP="00C94D30">
            <w:pPr>
              <w:pStyle w:val="ECVLeftDetails"/>
              <w:rPr>
                <w:lang w:val="ro-RO"/>
              </w:rPr>
            </w:pPr>
          </w:p>
        </w:tc>
        <w:tc>
          <w:tcPr>
            <w:tcW w:w="7542" w:type="dxa"/>
            <w:shd w:val="clear" w:color="auto" w:fill="auto"/>
          </w:tcPr>
          <w:p w:rsidR="00C94D30" w:rsidRPr="00F42E78" w:rsidRDefault="00C94D30" w:rsidP="00C94D30">
            <w:pPr>
              <w:pStyle w:val="ECVSectionBullet"/>
              <w:ind w:left="137"/>
              <w:jc w:val="both"/>
              <w:rPr>
                <w:color w:val="3B3838" w:themeColor="background2" w:themeShade="40"/>
                <w:lang w:val="ro-RO"/>
              </w:rPr>
            </w:pPr>
          </w:p>
        </w:tc>
      </w:tr>
      <w:tr w:rsidR="00C94D30" w:rsidRPr="001E5136">
        <w:trPr>
          <w:cantSplit/>
          <w:trHeight w:val="170"/>
        </w:trPr>
        <w:tc>
          <w:tcPr>
            <w:tcW w:w="2834" w:type="dxa"/>
            <w:shd w:val="clear" w:color="auto" w:fill="auto"/>
          </w:tcPr>
          <w:p w:rsidR="00C94D30" w:rsidRPr="00495E21" w:rsidRDefault="00C94D30" w:rsidP="00C94D30">
            <w:pPr>
              <w:pStyle w:val="ECVLeftDetails"/>
              <w:rPr>
                <w:lang w:val="ro-RO"/>
              </w:rPr>
            </w:pPr>
            <w:r w:rsidRPr="00495E21">
              <w:rPr>
                <w:lang w:val="ro-RO"/>
              </w:rPr>
              <w:t>Competenţe informatice</w:t>
            </w:r>
          </w:p>
        </w:tc>
        <w:tc>
          <w:tcPr>
            <w:tcW w:w="7542" w:type="dxa"/>
            <w:shd w:val="clear" w:color="auto" w:fill="auto"/>
          </w:tcPr>
          <w:p w:rsidR="00C94D30" w:rsidRPr="00F42E78" w:rsidRDefault="00C94D30" w:rsidP="00C94D30">
            <w:pPr>
              <w:pStyle w:val="ECVSectionBullet"/>
              <w:numPr>
                <w:ilvl w:val="0"/>
                <w:numId w:val="4"/>
              </w:numPr>
              <w:ind w:left="137" w:hanging="137"/>
              <w:jc w:val="both"/>
              <w:rPr>
                <w:color w:val="3B3838" w:themeColor="background2" w:themeShade="40"/>
                <w:lang w:val="ro-RO"/>
              </w:rPr>
            </w:pPr>
            <w:r w:rsidRPr="00F42E78">
              <w:rPr>
                <w:color w:val="3B3838" w:themeColor="background2" w:themeShade="40"/>
                <w:lang w:val="ro-RO"/>
              </w:rPr>
              <w:t xml:space="preserve">o bună stăpânire a </w:t>
            </w:r>
            <w:r w:rsidRPr="00F42E78">
              <w:rPr>
                <w:color w:val="3B3838" w:themeColor="background2" w:themeShade="40"/>
                <w:lang w:val="ro-RO" w:eastAsia="en-US"/>
              </w:rPr>
              <w:t>instrumentelor Microsoft Office™ (Word™, Excel™ and PowerPoint™), HAAKE RheoWin 4.3 şi Exponent Stable Micro Systems v. 6.4, dobândită prin activitatea didactică şi de cercetare desfăşurată până în present.</w:t>
            </w:r>
          </w:p>
        </w:tc>
      </w:tr>
      <w:tr w:rsidR="00C94D30" w:rsidRPr="001E5136">
        <w:trPr>
          <w:cantSplit/>
          <w:trHeight w:val="170"/>
        </w:trPr>
        <w:tc>
          <w:tcPr>
            <w:tcW w:w="2834" w:type="dxa"/>
            <w:shd w:val="clear" w:color="auto" w:fill="auto"/>
          </w:tcPr>
          <w:p w:rsidR="00C94D30" w:rsidRPr="00495E21" w:rsidRDefault="00C94D30" w:rsidP="00C94D30">
            <w:pPr>
              <w:pStyle w:val="ECVLeftDetails"/>
              <w:rPr>
                <w:lang w:val="ro-RO"/>
              </w:rPr>
            </w:pPr>
          </w:p>
        </w:tc>
        <w:tc>
          <w:tcPr>
            <w:tcW w:w="7542" w:type="dxa"/>
            <w:shd w:val="clear" w:color="auto" w:fill="auto"/>
          </w:tcPr>
          <w:p w:rsidR="00C94D30" w:rsidRPr="00F42E78" w:rsidRDefault="00C94D30" w:rsidP="00C94D30">
            <w:pPr>
              <w:pStyle w:val="ECVSectionBullet"/>
              <w:ind w:left="137"/>
              <w:jc w:val="both"/>
              <w:rPr>
                <w:color w:val="3B3838" w:themeColor="background2" w:themeShade="40"/>
                <w:lang w:val="ro-RO"/>
              </w:rPr>
            </w:pPr>
          </w:p>
        </w:tc>
      </w:tr>
      <w:tr w:rsidR="00C94D30" w:rsidRPr="00F42E78">
        <w:trPr>
          <w:cantSplit/>
          <w:trHeight w:val="170"/>
        </w:trPr>
        <w:tc>
          <w:tcPr>
            <w:tcW w:w="2834" w:type="dxa"/>
            <w:shd w:val="clear" w:color="auto" w:fill="auto"/>
          </w:tcPr>
          <w:p w:rsidR="00C94D30" w:rsidRPr="00495E21" w:rsidRDefault="00C94D30" w:rsidP="00C94D30">
            <w:pPr>
              <w:pStyle w:val="ECVLeftDetails"/>
              <w:rPr>
                <w:lang w:val="ro-RO"/>
              </w:rPr>
            </w:pPr>
            <w:r w:rsidRPr="00495E21">
              <w:rPr>
                <w:lang w:val="ro-RO"/>
              </w:rPr>
              <w:t>Permis de conducere</w:t>
            </w:r>
          </w:p>
        </w:tc>
        <w:tc>
          <w:tcPr>
            <w:tcW w:w="7542" w:type="dxa"/>
            <w:shd w:val="clear" w:color="auto" w:fill="auto"/>
          </w:tcPr>
          <w:p w:rsidR="00C94D30" w:rsidRPr="00F42E78" w:rsidRDefault="00C94D30" w:rsidP="00C94D30">
            <w:pPr>
              <w:pStyle w:val="ECVSectionBullet"/>
              <w:numPr>
                <w:ilvl w:val="0"/>
                <w:numId w:val="4"/>
              </w:numPr>
              <w:ind w:left="137" w:hanging="137"/>
              <w:jc w:val="both"/>
              <w:rPr>
                <w:color w:val="3B3838" w:themeColor="background2" w:themeShade="40"/>
                <w:lang w:val="ro-RO"/>
              </w:rPr>
            </w:pPr>
            <w:r w:rsidRPr="00F42E78">
              <w:rPr>
                <w:color w:val="3B3838" w:themeColor="background2" w:themeShade="40"/>
                <w:lang w:val="ro-RO"/>
              </w:rPr>
              <w:t>categoria B</w:t>
            </w:r>
          </w:p>
        </w:tc>
      </w:tr>
      <w:tr w:rsidR="00C94D30" w:rsidRPr="00F42E78">
        <w:trPr>
          <w:cantSplit/>
          <w:trHeight w:val="170"/>
        </w:trPr>
        <w:tc>
          <w:tcPr>
            <w:tcW w:w="2834" w:type="dxa"/>
            <w:shd w:val="clear" w:color="auto" w:fill="auto"/>
          </w:tcPr>
          <w:p w:rsidR="00C94D30" w:rsidRPr="00495E21" w:rsidRDefault="00C94D30" w:rsidP="00C94D30">
            <w:pPr>
              <w:pStyle w:val="ECVLeftDetails"/>
              <w:rPr>
                <w:lang w:val="ro-RO"/>
              </w:rPr>
            </w:pPr>
          </w:p>
        </w:tc>
        <w:tc>
          <w:tcPr>
            <w:tcW w:w="7542" w:type="dxa"/>
            <w:shd w:val="clear" w:color="auto" w:fill="auto"/>
          </w:tcPr>
          <w:p w:rsidR="00C94D30" w:rsidRPr="00F42E78" w:rsidRDefault="00C94D30" w:rsidP="00C94D30">
            <w:pPr>
              <w:pStyle w:val="ECVSectionBullet"/>
              <w:ind w:left="137"/>
              <w:jc w:val="both"/>
              <w:rPr>
                <w:color w:val="3B3838" w:themeColor="background2" w:themeShade="40"/>
                <w:lang w:val="ro-RO"/>
              </w:rPr>
            </w:pPr>
          </w:p>
        </w:tc>
      </w:tr>
      <w:tr w:rsidR="00C94D30" w:rsidRPr="00F42E78">
        <w:trPr>
          <w:cantSplit/>
          <w:trHeight w:val="170"/>
        </w:trPr>
        <w:tc>
          <w:tcPr>
            <w:tcW w:w="2834" w:type="dxa"/>
            <w:shd w:val="clear" w:color="auto" w:fill="auto"/>
          </w:tcPr>
          <w:tbl>
            <w:tblPr>
              <w:tblW w:w="0" w:type="auto"/>
              <w:tblLayout w:type="fixed"/>
              <w:tblCellMar>
                <w:left w:w="0" w:type="dxa"/>
                <w:right w:w="0" w:type="dxa"/>
              </w:tblCellMar>
              <w:tblLook w:val="0000" w:firstRow="0" w:lastRow="0" w:firstColumn="0" w:lastColumn="0" w:noHBand="0" w:noVBand="0"/>
            </w:tblPr>
            <w:tblGrid>
              <w:gridCol w:w="2835"/>
              <w:gridCol w:w="7540"/>
            </w:tblGrid>
            <w:tr w:rsidR="00C94D30" w:rsidRPr="00C94D30" w:rsidTr="008D619A">
              <w:trPr>
                <w:cantSplit/>
                <w:trHeight w:val="170"/>
              </w:trPr>
              <w:tc>
                <w:tcPr>
                  <w:tcW w:w="2835" w:type="dxa"/>
                  <w:shd w:val="clear" w:color="auto" w:fill="auto"/>
                </w:tcPr>
                <w:p w:rsidR="00C94D30" w:rsidRPr="00C94D30" w:rsidRDefault="00C94D30" w:rsidP="00C94D30">
                  <w:pPr>
                    <w:pStyle w:val="ECVLeftDetails"/>
                    <w:framePr w:vSpace="6" w:wrap="around" w:vAnchor="text" w:hAnchor="text" w:y="6"/>
                    <w:rPr>
                      <w:lang w:val="ro-RO"/>
                    </w:rPr>
                  </w:pPr>
                  <w:r w:rsidRPr="00C94D30">
                    <w:rPr>
                      <w:lang w:val="ro-RO"/>
                    </w:rPr>
                    <w:t>INFORMAΤII SUPLIMENTARE</w:t>
                  </w:r>
                </w:p>
              </w:tc>
              <w:tc>
                <w:tcPr>
                  <w:tcW w:w="7540" w:type="dxa"/>
                  <w:shd w:val="clear" w:color="auto" w:fill="auto"/>
                  <w:vAlign w:val="bottom"/>
                </w:tcPr>
                <w:p w:rsidR="00C94D30" w:rsidRPr="00C94D30" w:rsidRDefault="00C94D30" w:rsidP="00C94D30">
                  <w:pPr>
                    <w:pStyle w:val="ECVLeftDetails"/>
                    <w:framePr w:vSpace="6" w:wrap="around" w:vAnchor="text" w:hAnchor="text" w:y="6"/>
                    <w:rPr>
                      <w:lang w:val="ro-RO"/>
                    </w:rPr>
                  </w:pPr>
                  <w:r w:rsidRPr="00C94D30">
                    <w:rPr>
                      <w:noProof/>
                      <w:lang w:val="en-US" w:eastAsia="en-US" w:bidi="ar-SA"/>
                    </w:rPr>
                    <w:drawing>
                      <wp:inline distT="0" distB="0" distL="0" distR="0">
                        <wp:extent cx="4786630" cy="90805"/>
                        <wp:effectExtent l="0" t="0" r="0" b="4445"/>
                        <wp:docPr id="1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p>
              </w:tc>
            </w:tr>
          </w:tbl>
          <w:p w:rsidR="00C94D30" w:rsidRPr="00495E21" w:rsidRDefault="00C94D30" w:rsidP="00C94D30">
            <w:pPr>
              <w:pStyle w:val="ECVLeftDetails"/>
              <w:rPr>
                <w:lang w:val="ro-RO"/>
              </w:rPr>
            </w:pPr>
          </w:p>
        </w:tc>
        <w:tc>
          <w:tcPr>
            <w:tcW w:w="7542" w:type="dxa"/>
            <w:shd w:val="clear" w:color="auto" w:fill="auto"/>
          </w:tcPr>
          <w:p w:rsidR="00C94D30" w:rsidRPr="00F42E78" w:rsidRDefault="00C94D30" w:rsidP="00C94D30">
            <w:pPr>
              <w:pStyle w:val="ECVSectionBullet"/>
              <w:ind w:left="137"/>
              <w:jc w:val="both"/>
              <w:rPr>
                <w:color w:val="3B3838" w:themeColor="background2" w:themeShade="40"/>
                <w:lang w:val="ro-RO"/>
              </w:rPr>
            </w:pPr>
          </w:p>
        </w:tc>
      </w:tr>
      <w:tr w:rsidR="00C94D30" w:rsidRPr="00F42E78" w:rsidTr="0013071E">
        <w:trPr>
          <w:cantSplit/>
          <w:trHeight w:val="170"/>
        </w:trPr>
        <w:tc>
          <w:tcPr>
            <w:tcW w:w="2834" w:type="dxa"/>
            <w:shd w:val="clear" w:color="auto" w:fill="auto"/>
          </w:tcPr>
          <w:p w:rsidR="00C94D30" w:rsidRPr="00495E21" w:rsidRDefault="00C94D30" w:rsidP="00C94D30">
            <w:pPr>
              <w:pStyle w:val="ECVLeftDetails"/>
              <w:rPr>
                <w:lang w:val="ro-RO"/>
              </w:rPr>
            </w:pPr>
          </w:p>
        </w:tc>
        <w:tc>
          <w:tcPr>
            <w:tcW w:w="7542" w:type="dxa"/>
            <w:shd w:val="clear" w:color="auto" w:fill="auto"/>
          </w:tcPr>
          <w:p w:rsidR="00C94D30" w:rsidRPr="00F42E78" w:rsidRDefault="00C94D30" w:rsidP="00C94D30">
            <w:pPr>
              <w:pStyle w:val="ECVSectionBullet"/>
              <w:ind w:left="137"/>
              <w:jc w:val="both"/>
              <w:rPr>
                <w:color w:val="3B3838" w:themeColor="background2" w:themeShade="40"/>
                <w:lang w:val="ro-RO"/>
              </w:rPr>
            </w:pPr>
          </w:p>
        </w:tc>
      </w:tr>
      <w:tr w:rsidR="00085819" w:rsidRPr="00F42E78" w:rsidTr="0013071E">
        <w:trPr>
          <w:cantSplit/>
          <w:trHeight w:val="170"/>
        </w:trPr>
        <w:tc>
          <w:tcPr>
            <w:tcW w:w="2834" w:type="dxa"/>
            <w:shd w:val="clear" w:color="auto" w:fill="auto"/>
          </w:tcPr>
          <w:p w:rsidR="00085819" w:rsidRPr="00495E21" w:rsidRDefault="00085819" w:rsidP="00085819">
            <w:pPr>
              <w:pStyle w:val="ECVLeftDetails"/>
              <w:rPr>
                <w:lang w:val="ro-RO"/>
              </w:rPr>
            </w:pPr>
            <w:r w:rsidRPr="00F127F2">
              <w:rPr>
                <w:rFonts w:cs="Arial"/>
                <w:szCs w:val="18"/>
                <w:lang w:val="ro-RO"/>
              </w:rPr>
              <w:t>Brevet</w:t>
            </w:r>
          </w:p>
        </w:tc>
        <w:tc>
          <w:tcPr>
            <w:tcW w:w="7542" w:type="dxa"/>
            <w:shd w:val="clear" w:color="auto" w:fill="auto"/>
          </w:tcPr>
          <w:p w:rsidR="00085819" w:rsidRPr="007B2156" w:rsidRDefault="00085819" w:rsidP="00085819">
            <w:pPr>
              <w:pStyle w:val="ECVSectionBullet"/>
              <w:ind w:left="137"/>
              <w:jc w:val="both"/>
              <w:rPr>
                <w:rFonts w:cs="Arial"/>
                <w:color w:val="3B3838" w:themeColor="background2" w:themeShade="40"/>
                <w:szCs w:val="18"/>
                <w:lang w:val="ro-RO"/>
              </w:rPr>
            </w:pPr>
            <w:r w:rsidRPr="007B2156">
              <w:rPr>
                <w:rFonts w:cs="Arial"/>
                <w:color w:val="3B3838" w:themeColor="background2" w:themeShade="40"/>
                <w:szCs w:val="18"/>
                <w:lang w:val="ro-RO"/>
              </w:rPr>
              <w:t xml:space="preserve">Brevet de invenţie nr. 130963/26.02.2021, Titular: UMFVBT, Titlu:  Compoziţie medicamentoasă cu clorhidrat de propranolol şi eucaliptol pentru tratamentul topic al hemangioamelor infantile. Inventatori: </w:t>
            </w:r>
            <w:r w:rsidRPr="007B2156">
              <w:rPr>
                <w:rFonts w:cs="Arial"/>
                <w:bCs/>
                <w:color w:val="3B3838" w:themeColor="background2" w:themeShade="40"/>
                <w:szCs w:val="18"/>
                <w:lang w:val="ro-RO"/>
              </w:rPr>
              <w:t>Vlaia Lavinia-Lia</w:t>
            </w:r>
            <w:r w:rsidRPr="007B2156">
              <w:rPr>
                <w:rFonts w:cs="Arial"/>
                <w:color w:val="3B3838" w:themeColor="background2" w:themeShade="40"/>
                <w:szCs w:val="18"/>
                <w:lang w:val="ro-RO"/>
              </w:rPr>
              <w:t xml:space="preserve">, </w:t>
            </w:r>
            <w:r w:rsidRPr="007B2156">
              <w:rPr>
                <w:rFonts w:cs="Arial"/>
                <w:b/>
                <w:color w:val="3B3838" w:themeColor="background2" w:themeShade="40"/>
                <w:szCs w:val="18"/>
                <w:lang w:val="ro-RO"/>
              </w:rPr>
              <w:t>Olariu Ioana-Viorica</w:t>
            </w:r>
            <w:r w:rsidRPr="007B2156">
              <w:rPr>
                <w:rFonts w:cs="Arial"/>
                <w:color w:val="3B3838" w:themeColor="background2" w:themeShade="40"/>
                <w:szCs w:val="18"/>
                <w:lang w:val="ro-RO"/>
              </w:rPr>
              <w:t>, Coneac Georgeta-Hermina, Lupuliasa Dumitru</w:t>
            </w:r>
            <w:r w:rsidR="0013071E" w:rsidRPr="007B2156">
              <w:rPr>
                <w:rFonts w:cs="Arial"/>
                <w:color w:val="3B3838" w:themeColor="background2" w:themeShade="40"/>
                <w:szCs w:val="18"/>
                <w:lang w:val="ro-RO"/>
              </w:rPr>
              <w:t>, Vlaia Vicenţiu, Muţ Ana-Maria</w:t>
            </w:r>
          </w:p>
          <w:p w:rsidR="0013071E" w:rsidRPr="007B2156" w:rsidRDefault="0013071E" w:rsidP="0013071E">
            <w:pPr>
              <w:pStyle w:val="ECVSectionBullet"/>
              <w:jc w:val="both"/>
              <w:rPr>
                <w:color w:val="3B3838" w:themeColor="background2" w:themeShade="40"/>
                <w:lang w:val="ro-RO"/>
              </w:rPr>
            </w:pPr>
          </w:p>
        </w:tc>
      </w:tr>
      <w:tr w:rsidR="00085819" w:rsidRPr="001E5136" w:rsidTr="0013071E">
        <w:trPr>
          <w:cantSplit/>
          <w:trHeight w:val="170"/>
        </w:trPr>
        <w:tc>
          <w:tcPr>
            <w:tcW w:w="2834" w:type="dxa"/>
            <w:shd w:val="clear" w:color="auto" w:fill="auto"/>
          </w:tcPr>
          <w:p w:rsidR="00085819" w:rsidRPr="00495E21" w:rsidRDefault="00085819" w:rsidP="00085819">
            <w:pPr>
              <w:pStyle w:val="ECVLeftDetails"/>
              <w:rPr>
                <w:lang w:val="ro-RO"/>
              </w:rPr>
            </w:pPr>
            <w:r>
              <w:rPr>
                <w:lang w:val="ro-RO"/>
              </w:rPr>
              <w:t>Activitate științifică</w:t>
            </w:r>
          </w:p>
        </w:tc>
        <w:tc>
          <w:tcPr>
            <w:tcW w:w="7542" w:type="dxa"/>
            <w:shd w:val="clear" w:color="auto" w:fill="auto"/>
          </w:tcPr>
          <w:p w:rsidR="007F46A7" w:rsidRPr="007B2156" w:rsidRDefault="007F46A7" w:rsidP="007F46A7">
            <w:pPr>
              <w:pStyle w:val="ECVSectionBullet"/>
              <w:ind w:left="137"/>
              <w:jc w:val="both"/>
              <w:rPr>
                <w:color w:val="3B3838" w:themeColor="background2" w:themeShade="40"/>
                <w:lang w:val="ro-RO"/>
              </w:rPr>
            </w:pPr>
            <w:r w:rsidRPr="007B2156">
              <w:rPr>
                <w:color w:val="3B3838" w:themeColor="background2" w:themeShade="40"/>
                <w:lang w:val="ro-RO"/>
              </w:rPr>
              <w:t>- 3 cărţi de specialitate</w:t>
            </w:r>
          </w:p>
          <w:p w:rsidR="007F46A7" w:rsidRPr="007B2156" w:rsidRDefault="007F46A7" w:rsidP="007F46A7">
            <w:pPr>
              <w:pStyle w:val="ECVSectionBullet"/>
              <w:ind w:left="137"/>
              <w:jc w:val="both"/>
              <w:rPr>
                <w:color w:val="3B3838" w:themeColor="background2" w:themeShade="40"/>
                <w:lang w:val="ro-RO"/>
              </w:rPr>
            </w:pPr>
            <w:r w:rsidRPr="007B2156">
              <w:rPr>
                <w:color w:val="3B3838" w:themeColor="background2" w:themeShade="40"/>
                <w:lang w:val="ro-RO"/>
              </w:rPr>
              <w:t>- 1 capitol în cărţi de specialitate publicate în străinătate</w:t>
            </w:r>
          </w:p>
          <w:p w:rsidR="007F46A7" w:rsidRPr="007B2156" w:rsidRDefault="007F46A7" w:rsidP="007F46A7">
            <w:pPr>
              <w:pStyle w:val="ECVSectionBullet"/>
              <w:ind w:left="137"/>
              <w:jc w:val="both"/>
              <w:rPr>
                <w:color w:val="3B3838" w:themeColor="background2" w:themeShade="40"/>
                <w:lang w:val="ro-RO"/>
              </w:rPr>
            </w:pPr>
            <w:r w:rsidRPr="007B2156">
              <w:rPr>
                <w:color w:val="3B3838" w:themeColor="background2" w:themeShade="40"/>
                <w:lang w:val="ro-RO"/>
              </w:rPr>
              <w:t>- 22 lucrări publicate in extenso dintre care 21 în reviste cotate ISI, 1 în revi</w:t>
            </w:r>
            <w:r w:rsidR="0013071E" w:rsidRPr="007B2156">
              <w:rPr>
                <w:color w:val="3B3838" w:themeColor="background2" w:themeShade="40"/>
                <w:lang w:val="ro-RO"/>
              </w:rPr>
              <w:t>st</w:t>
            </w:r>
            <w:r w:rsidR="001E5136">
              <w:rPr>
                <w:color w:val="3B3838" w:themeColor="background2" w:themeShade="40"/>
                <w:lang w:val="ro-RO"/>
              </w:rPr>
              <w:t>ă indexată</w:t>
            </w:r>
            <w:r w:rsidR="007C570D" w:rsidRPr="007B2156">
              <w:rPr>
                <w:color w:val="3B3838" w:themeColor="background2" w:themeShade="40"/>
                <w:lang w:val="ro-RO"/>
              </w:rPr>
              <w:t xml:space="preserve"> BDI</w:t>
            </w:r>
          </w:p>
          <w:p w:rsidR="00085819" w:rsidRDefault="00FC0281" w:rsidP="00FC0281">
            <w:pPr>
              <w:pStyle w:val="ECVSectionBullet"/>
              <w:ind w:left="137"/>
              <w:jc w:val="both"/>
              <w:rPr>
                <w:color w:val="3B3838" w:themeColor="background2" w:themeShade="40"/>
                <w:lang w:val="ro-RO"/>
              </w:rPr>
            </w:pPr>
            <w:r w:rsidRPr="007B2156">
              <w:rPr>
                <w:color w:val="3B3838" w:themeColor="background2" w:themeShade="40"/>
                <w:lang w:val="ro-RO"/>
              </w:rPr>
              <w:t>- 65</w:t>
            </w:r>
            <w:r w:rsidR="007F46A7" w:rsidRPr="007B2156">
              <w:rPr>
                <w:color w:val="3B3838" w:themeColor="background2" w:themeShade="40"/>
                <w:lang w:val="ro-RO"/>
              </w:rPr>
              <w:t xml:space="preserve"> lucrări pub</w:t>
            </w:r>
            <w:r w:rsidRPr="007B2156">
              <w:rPr>
                <w:color w:val="3B3838" w:themeColor="background2" w:themeShade="40"/>
                <w:lang w:val="ro-RO"/>
              </w:rPr>
              <w:t>licate în rezumat dintre care 19</w:t>
            </w:r>
            <w:r w:rsidR="007F46A7" w:rsidRPr="007B2156">
              <w:rPr>
                <w:color w:val="3B3838" w:themeColor="background2" w:themeShade="40"/>
                <w:lang w:val="ro-RO"/>
              </w:rPr>
              <w:t xml:space="preserve"> în străinătate </w:t>
            </w:r>
            <w:r w:rsidRPr="007B2156">
              <w:rPr>
                <w:color w:val="3B3838" w:themeColor="background2" w:themeShade="40"/>
                <w:lang w:val="ro-RO"/>
              </w:rPr>
              <w:t>şi 46</w:t>
            </w:r>
            <w:r w:rsidR="0013071E" w:rsidRPr="007B2156">
              <w:rPr>
                <w:color w:val="3B3838" w:themeColor="background2" w:themeShade="40"/>
                <w:lang w:val="ro-RO"/>
              </w:rPr>
              <w:t xml:space="preserve"> în ţară</w:t>
            </w:r>
          </w:p>
          <w:p w:rsidR="002A1D27" w:rsidRPr="007B2156" w:rsidRDefault="002A1D27" w:rsidP="00FC0281">
            <w:pPr>
              <w:pStyle w:val="ECVSectionBullet"/>
              <w:ind w:left="137"/>
              <w:jc w:val="both"/>
              <w:rPr>
                <w:color w:val="3B3838" w:themeColor="background2" w:themeShade="40"/>
                <w:lang w:val="ro-RO"/>
              </w:rPr>
            </w:pPr>
            <w:r>
              <w:rPr>
                <w:color w:val="3B3838" w:themeColor="background2" w:themeShade="40"/>
                <w:lang w:val="ro-RO"/>
              </w:rPr>
              <w:t xml:space="preserve">- premii: lucrări – 5, brevet </w:t>
            </w:r>
            <w:r w:rsidR="00FF3380">
              <w:rPr>
                <w:color w:val="3B3838" w:themeColor="background2" w:themeShade="40"/>
                <w:lang w:val="ro-RO"/>
              </w:rPr>
              <w:t>–</w:t>
            </w:r>
            <w:r>
              <w:rPr>
                <w:color w:val="3B3838" w:themeColor="background2" w:themeShade="40"/>
                <w:lang w:val="ro-RO"/>
              </w:rPr>
              <w:t xml:space="preserve"> 6</w:t>
            </w:r>
            <w:bookmarkStart w:id="0" w:name="_GoBack"/>
            <w:bookmarkEnd w:id="0"/>
          </w:p>
          <w:p w:rsidR="0013071E" w:rsidRPr="007B2156" w:rsidRDefault="0013071E" w:rsidP="00FC0281">
            <w:pPr>
              <w:pStyle w:val="ECVSectionBullet"/>
              <w:ind w:left="137"/>
              <w:jc w:val="both"/>
              <w:rPr>
                <w:color w:val="3B3838" w:themeColor="background2" w:themeShade="40"/>
                <w:lang w:val="ro-RO"/>
              </w:rPr>
            </w:pPr>
          </w:p>
        </w:tc>
      </w:tr>
      <w:tr w:rsidR="00085819" w:rsidRPr="001E5136" w:rsidTr="0013071E">
        <w:trPr>
          <w:cantSplit/>
          <w:trHeight w:val="170"/>
        </w:trPr>
        <w:tc>
          <w:tcPr>
            <w:tcW w:w="2834" w:type="dxa"/>
            <w:shd w:val="clear" w:color="auto" w:fill="auto"/>
          </w:tcPr>
          <w:p w:rsidR="00085819" w:rsidRPr="00085819" w:rsidRDefault="00085819" w:rsidP="00085819">
            <w:pPr>
              <w:pStyle w:val="ECVLeftDetails"/>
              <w:rPr>
                <w:rFonts w:cs="Arial"/>
                <w:szCs w:val="18"/>
                <w:lang w:val="ro-RO"/>
              </w:rPr>
            </w:pPr>
            <w:r w:rsidRPr="00F127F2">
              <w:rPr>
                <w:rFonts w:cs="Arial"/>
                <w:szCs w:val="18"/>
                <w:lang w:val="ro-RO"/>
              </w:rPr>
              <w:t xml:space="preserve">Afilieri </w:t>
            </w:r>
          </w:p>
        </w:tc>
        <w:tc>
          <w:tcPr>
            <w:tcW w:w="7542" w:type="dxa"/>
            <w:shd w:val="clear" w:color="auto" w:fill="auto"/>
          </w:tcPr>
          <w:p w:rsidR="00085819" w:rsidRPr="007B2156" w:rsidRDefault="00085819" w:rsidP="00085819">
            <w:pPr>
              <w:pStyle w:val="CVNormal-FirstLine"/>
              <w:spacing w:before="0"/>
              <w:ind w:left="115" w:right="115"/>
              <w:jc w:val="both"/>
              <w:rPr>
                <w:rFonts w:ascii="Arial" w:hAnsi="Arial" w:cs="Arial"/>
                <w:color w:val="3B3838" w:themeColor="background2" w:themeShade="40"/>
                <w:sz w:val="18"/>
                <w:szCs w:val="18"/>
              </w:rPr>
            </w:pPr>
            <w:r w:rsidRPr="007B2156">
              <w:rPr>
                <w:rFonts w:ascii="Arial" w:hAnsi="Arial" w:cs="Arial"/>
                <w:color w:val="3B3838" w:themeColor="background2" w:themeShade="40"/>
                <w:sz w:val="18"/>
                <w:szCs w:val="18"/>
              </w:rPr>
              <w:t>Membră a Colegiului Farmaciştilor din România</w:t>
            </w:r>
          </w:p>
          <w:p w:rsidR="00085819" w:rsidRPr="007B2156" w:rsidRDefault="00085819" w:rsidP="00085819">
            <w:pPr>
              <w:pStyle w:val="CVNormal-FirstLine"/>
              <w:spacing w:before="0"/>
              <w:ind w:left="115" w:right="115"/>
              <w:jc w:val="both"/>
              <w:rPr>
                <w:rFonts w:ascii="Arial" w:hAnsi="Arial" w:cs="Arial"/>
                <w:color w:val="3B3838" w:themeColor="background2" w:themeShade="40"/>
                <w:sz w:val="18"/>
                <w:szCs w:val="18"/>
              </w:rPr>
            </w:pPr>
            <w:r w:rsidRPr="007B2156">
              <w:rPr>
                <w:rFonts w:ascii="Arial" w:hAnsi="Arial" w:cs="Arial"/>
                <w:color w:val="3B3838" w:themeColor="background2" w:themeShade="40"/>
                <w:sz w:val="18"/>
                <w:szCs w:val="18"/>
              </w:rPr>
              <w:t>Membră a Societăţii de Ştiinţe Farmaceutice din România</w:t>
            </w:r>
          </w:p>
          <w:p w:rsidR="00085819" w:rsidRPr="007B2156" w:rsidRDefault="00085819" w:rsidP="0013071E">
            <w:pPr>
              <w:pStyle w:val="ECVSectionBullet"/>
              <w:ind w:left="137"/>
              <w:jc w:val="both"/>
              <w:rPr>
                <w:rFonts w:cs="Arial"/>
                <w:color w:val="3B3838" w:themeColor="background2" w:themeShade="40"/>
                <w:szCs w:val="18"/>
                <w:lang w:val="ro-RO"/>
              </w:rPr>
            </w:pPr>
            <w:r w:rsidRPr="007B2156">
              <w:rPr>
                <w:rFonts w:cs="Arial"/>
                <w:bCs/>
                <w:color w:val="3B3838" w:themeColor="background2" w:themeShade="40"/>
                <w:szCs w:val="18"/>
                <w:lang w:val="ro-RO"/>
              </w:rPr>
              <w:t xml:space="preserve">Membru în comisia de lucru pentru elaborarea subiectelor de la concursul de rezidenţiat domeniul Farmacie </w:t>
            </w:r>
            <w:r w:rsidRPr="007B2156">
              <w:rPr>
                <w:rFonts w:cs="Arial"/>
                <w:color w:val="3B3838" w:themeColor="background2" w:themeShade="40"/>
                <w:szCs w:val="18"/>
                <w:lang w:val="ro-RO"/>
              </w:rPr>
              <w:t>2015 (Decizia 464 / 29.10.2015) Domeniu: Farmacie</w:t>
            </w:r>
          </w:p>
        </w:tc>
      </w:tr>
    </w:tbl>
    <w:p w:rsidR="00347EAC" w:rsidRPr="00495E21" w:rsidRDefault="00347EAC" w:rsidP="00347EAC">
      <w:pPr>
        <w:rPr>
          <w:lang w:val="ro-RO"/>
        </w:rPr>
      </w:pPr>
    </w:p>
    <w:sectPr w:rsidR="00347EAC" w:rsidRPr="00495E21" w:rsidSect="00D4369E">
      <w:headerReference w:type="even" r:id="rId9"/>
      <w:headerReference w:type="default" r:id="rId10"/>
      <w:footerReference w:type="even" r:id="rId11"/>
      <w:footerReference w:type="default" r:id="rId12"/>
      <w:pgSz w:w="11906" w:h="16838"/>
      <w:pgMar w:top="1644" w:right="680" w:bottom="1474" w:left="850" w:header="850"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D14" w:rsidRDefault="00D73D14">
      <w:r>
        <w:separator/>
      </w:r>
    </w:p>
  </w:endnote>
  <w:endnote w:type="continuationSeparator" w:id="0">
    <w:p w:rsidR="00D73D14" w:rsidRDefault="00D73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ArialMT">
    <w:altName w:val="Arial"/>
    <w:charset w:val="00"/>
    <w:family w:val="swiss"/>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6E" w:rsidRPr="00E026E6" w:rsidRDefault="00DD296E">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Pr>
        <w:rFonts w:ascii="ArialMT" w:eastAsia="ArialMT" w:hAnsi="ArialMT" w:cs="ArialMT"/>
        <w:sz w:val="14"/>
        <w:szCs w:val="14"/>
        <w:lang w:val="it-IT"/>
      </w:rPr>
      <w:t>© Uniunea Europeană, 2002-2021</w:t>
    </w:r>
    <w:r w:rsidRPr="00E026E6">
      <w:rPr>
        <w:rFonts w:ascii="ArialMT" w:eastAsia="ArialMT" w:hAnsi="ArialMT" w:cs="ArialMT"/>
        <w:sz w:val="14"/>
        <w:szCs w:val="14"/>
        <w:lang w:val="it-IT"/>
      </w:rPr>
      <w:t xml:space="preserve"> | http://europass.cedefop.europa.eu </w:t>
    </w:r>
    <w:r w:rsidRPr="00E026E6">
      <w:rPr>
        <w:rFonts w:ascii="ArialMT" w:eastAsia="ArialMT" w:hAnsi="ArialMT" w:cs="ArialMT"/>
        <w:sz w:val="14"/>
        <w:szCs w:val="14"/>
        <w:lang w:val="it-IT"/>
      </w:rPr>
      <w:tab/>
      <w:t xml:space="preserve">Pagina </w:t>
    </w:r>
    <w:r w:rsidR="00022B0B">
      <w:rPr>
        <w:rFonts w:eastAsia="ArialMT" w:cs="ArialMT"/>
        <w:sz w:val="14"/>
        <w:szCs w:val="14"/>
      </w:rPr>
      <w:fldChar w:fldCharType="begin"/>
    </w:r>
    <w:r w:rsidRPr="00E026E6">
      <w:rPr>
        <w:rFonts w:eastAsia="ArialMT" w:cs="ArialMT"/>
        <w:sz w:val="14"/>
        <w:szCs w:val="14"/>
        <w:lang w:val="it-IT"/>
      </w:rPr>
      <w:instrText xml:space="preserve"> PAGE </w:instrText>
    </w:r>
    <w:r w:rsidR="00022B0B">
      <w:rPr>
        <w:rFonts w:eastAsia="ArialMT" w:cs="ArialMT"/>
        <w:sz w:val="14"/>
        <w:szCs w:val="14"/>
      </w:rPr>
      <w:fldChar w:fldCharType="separate"/>
    </w:r>
    <w:r w:rsidR="00FF3380">
      <w:rPr>
        <w:rFonts w:eastAsia="ArialMT" w:cs="ArialMT"/>
        <w:noProof/>
        <w:sz w:val="14"/>
        <w:szCs w:val="14"/>
        <w:lang w:val="it-IT"/>
      </w:rPr>
      <w:t>4</w:t>
    </w:r>
    <w:r w:rsidR="00022B0B">
      <w:rPr>
        <w:rFonts w:eastAsia="ArialMT" w:cs="ArialMT"/>
        <w:sz w:val="14"/>
        <w:szCs w:val="14"/>
      </w:rPr>
      <w:fldChar w:fldCharType="end"/>
    </w:r>
    <w:r w:rsidRPr="00E026E6">
      <w:rPr>
        <w:rFonts w:ascii="ArialMT" w:eastAsia="ArialMT" w:hAnsi="ArialMT" w:cs="ArialMT"/>
        <w:sz w:val="14"/>
        <w:szCs w:val="14"/>
        <w:lang w:val="it-IT"/>
      </w:rPr>
      <w:t xml:space="preserve"> / </w:t>
    </w:r>
    <w:r w:rsidR="00022B0B">
      <w:rPr>
        <w:rFonts w:eastAsia="ArialMT" w:cs="ArialMT"/>
        <w:sz w:val="14"/>
        <w:szCs w:val="14"/>
      </w:rPr>
      <w:fldChar w:fldCharType="begin"/>
    </w:r>
    <w:r w:rsidRPr="00E026E6">
      <w:rPr>
        <w:rFonts w:eastAsia="ArialMT" w:cs="ArialMT"/>
        <w:sz w:val="14"/>
        <w:szCs w:val="14"/>
        <w:lang w:val="it-IT"/>
      </w:rPr>
      <w:instrText xml:space="preserve"> NUMPAGES </w:instrText>
    </w:r>
    <w:r w:rsidR="00022B0B">
      <w:rPr>
        <w:rFonts w:eastAsia="ArialMT" w:cs="ArialMT"/>
        <w:sz w:val="14"/>
        <w:szCs w:val="14"/>
      </w:rPr>
      <w:fldChar w:fldCharType="separate"/>
    </w:r>
    <w:r w:rsidR="00FF3380">
      <w:rPr>
        <w:rFonts w:eastAsia="ArialMT" w:cs="ArialMT"/>
        <w:noProof/>
        <w:sz w:val="14"/>
        <w:szCs w:val="14"/>
        <w:lang w:val="it-IT"/>
      </w:rPr>
      <w:t>4</w:t>
    </w:r>
    <w:r w:rsidR="00022B0B">
      <w:rPr>
        <w:rFonts w:eastAsia="ArialMT" w:cs="ArialMT"/>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6E" w:rsidRPr="00E026E6" w:rsidRDefault="00DD296E">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000F2133" w:rsidRPr="000F2133">
      <w:rPr>
        <w:rFonts w:ascii="ArialMT" w:eastAsia="ArialMT" w:hAnsi="ArialMT" w:cs="ArialMT"/>
        <w:color w:val="26B4EA"/>
        <w:sz w:val="14"/>
        <w:szCs w:val="14"/>
      </w:rPr>
      <w:t>© Uniunea Europeană, 2002-2021 | http://euro</w:t>
    </w:r>
    <w:r w:rsidR="000F2133">
      <w:rPr>
        <w:rFonts w:ascii="ArialMT" w:eastAsia="ArialMT" w:hAnsi="ArialMT" w:cs="ArialMT"/>
        <w:color w:val="26B4EA"/>
        <w:sz w:val="14"/>
        <w:szCs w:val="14"/>
      </w:rPr>
      <w:t xml:space="preserve">pass.cedefop.europa.eu </w:t>
    </w:r>
    <w:r w:rsidR="000F2133">
      <w:rPr>
        <w:rFonts w:ascii="ArialMT" w:eastAsia="ArialMT" w:hAnsi="ArialMT" w:cs="ArialMT"/>
        <w:color w:val="26B4EA"/>
        <w:sz w:val="14"/>
        <w:szCs w:val="14"/>
      </w:rPr>
      <w:tab/>
      <w:t xml:space="preserve">Pagina </w:t>
    </w:r>
    <w:r w:rsidR="00854398">
      <w:rPr>
        <w:rFonts w:ascii="ArialMT" w:eastAsia="ArialMT" w:hAnsi="ArialMT" w:cs="ArialMT"/>
        <w:color w:val="26B4EA"/>
        <w:sz w:val="14"/>
        <w:szCs w:val="14"/>
      </w:rPr>
      <w:t>1</w:t>
    </w:r>
    <w:r w:rsidR="000F2133" w:rsidRPr="000F2133">
      <w:rPr>
        <w:rFonts w:ascii="ArialMT" w:eastAsia="ArialMT" w:hAnsi="ArialMT" w:cs="ArialMT"/>
        <w:color w:val="26B4EA"/>
        <w:sz w:val="14"/>
        <w:szCs w:val="14"/>
      </w:rPr>
      <w:t>/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D14" w:rsidRDefault="00D73D14">
      <w:r>
        <w:separator/>
      </w:r>
    </w:p>
  </w:footnote>
  <w:footnote w:type="continuationSeparator" w:id="0">
    <w:p w:rsidR="00D73D14" w:rsidRDefault="00D73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6E" w:rsidRDefault="00DD296E">
    <w:pPr>
      <w:pStyle w:val="ECVCurriculumVitaeNextPages"/>
    </w:pPr>
    <w:r>
      <w:rPr>
        <w:noProof/>
        <w:lang w:val="en-US" w:eastAsia="en-US" w:bidi="ar-SA"/>
      </w:rPr>
      <w:drawing>
        <wp:anchor distT="0" distB="0" distL="0" distR="0" simplePos="0" relativeHeight="251660288" behindDoc="0" locked="0" layoutInCell="1" allowOverlap="1">
          <wp:simplePos x="0" y="0"/>
          <wp:positionH relativeFrom="column">
            <wp:posOffset>0</wp:posOffset>
          </wp:positionH>
          <wp:positionV relativeFrom="paragraph">
            <wp:posOffset>0</wp:posOffset>
          </wp:positionV>
          <wp:extent cx="993140" cy="28765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anchor>
      </w:drawing>
    </w:r>
    <w:r>
      <w:tab/>
    </w:r>
    <w:r w:rsidR="009A567F">
      <w:rPr>
        <w:szCs w:val="20"/>
      </w:rPr>
      <w:t xml:space="preserve">Curriculum Vitae </w:t>
    </w:r>
    <w:r w:rsidR="009A567F">
      <w:rPr>
        <w:szCs w:val="20"/>
      </w:rPr>
      <w:tab/>
    </w:r>
    <w:r w:rsidR="000F2133">
      <w:rPr>
        <w:szCs w:val="20"/>
      </w:rPr>
      <w:t>Ioana Viorica Olariu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6E" w:rsidRDefault="000F2133" w:rsidP="00074225">
    <w:pPr>
      <w:pStyle w:val="ECVCurriculumVitaeNextPages"/>
      <w:jc w:val="left"/>
    </w:pPr>
    <w:r>
      <w:rPr>
        <w:noProof/>
        <w:szCs w:val="20"/>
        <w:lang w:val="en-US" w:eastAsia="en-US" w:bidi="ar-SA"/>
      </w:rPr>
      <w:drawing>
        <wp:inline distT="0" distB="0" distL="0" distR="0">
          <wp:extent cx="987425" cy="2863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7425" cy="286385"/>
                  </a:xfrm>
                  <a:prstGeom prst="rect">
                    <a:avLst/>
                  </a:prstGeom>
                  <a:noFill/>
                </pic:spPr>
              </pic:pic>
            </a:graphicData>
          </a:graphic>
        </wp:inline>
      </w:drawing>
    </w:r>
    <w:r w:rsidR="00DD296E">
      <w:rPr>
        <w:szCs w:val="20"/>
      </w:rPr>
      <w:tab/>
    </w:r>
    <w:r w:rsidRPr="000F2133">
      <w:rPr>
        <w:szCs w:val="20"/>
      </w:rPr>
      <w:t xml:space="preserve">Curriculum Vitae </w:t>
    </w:r>
    <w:r w:rsidRPr="000F2133">
      <w:rPr>
        <w:szCs w:val="20"/>
      </w:rPr>
      <w:tab/>
    </w:r>
    <w:r>
      <w:rPr>
        <w:szCs w:val="20"/>
      </w:rPr>
      <w:t>Ioana Viorica Olariu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1E55514B"/>
    <w:multiLevelType w:val="hybridMultilevel"/>
    <w:tmpl w:val="69185876"/>
    <w:lvl w:ilvl="0" w:tplc="F8883D2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85D0843"/>
    <w:multiLevelType w:val="hybridMultilevel"/>
    <w:tmpl w:val="67F8F3B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2"/>
  </w:compat>
  <w:rsids>
    <w:rsidRoot w:val="00495E21"/>
    <w:rsid w:val="000102DD"/>
    <w:rsid w:val="00022B0B"/>
    <w:rsid w:val="00023894"/>
    <w:rsid w:val="00030AAF"/>
    <w:rsid w:val="00074225"/>
    <w:rsid w:val="00085819"/>
    <w:rsid w:val="000C3B35"/>
    <w:rsid w:val="000C6646"/>
    <w:rsid w:val="000E0689"/>
    <w:rsid w:val="000F2133"/>
    <w:rsid w:val="00124548"/>
    <w:rsid w:val="00126875"/>
    <w:rsid w:val="0013071E"/>
    <w:rsid w:val="0014503B"/>
    <w:rsid w:val="001971D9"/>
    <w:rsid w:val="001A111A"/>
    <w:rsid w:val="001E5136"/>
    <w:rsid w:val="00210809"/>
    <w:rsid w:val="002270C1"/>
    <w:rsid w:val="00230A0A"/>
    <w:rsid w:val="00284AFA"/>
    <w:rsid w:val="002A1D27"/>
    <w:rsid w:val="002A7EB6"/>
    <w:rsid w:val="002B7255"/>
    <w:rsid w:val="002C1FE1"/>
    <w:rsid w:val="002D6C91"/>
    <w:rsid w:val="002E0EBA"/>
    <w:rsid w:val="00300196"/>
    <w:rsid w:val="0030136A"/>
    <w:rsid w:val="0030460D"/>
    <w:rsid w:val="00312FCA"/>
    <w:rsid w:val="003335B1"/>
    <w:rsid w:val="00344E47"/>
    <w:rsid w:val="00347EAC"/>
    <w:rsid w:val="003712F7"/>
    <w:rsid w:val="003751C2"/>
    <w:rsid w:val="00376A88"/>
    <w:rsid w:val="00385DA4"/>
    <w:rsid w:val="003B0105"/>
    <w:rsid w:val="003D1518"/>
    <w:rsid w:val="00421208"/>
    <w:rsid w:val="00422D93"/>
    <w:rsid w:val="00442027"/>
    <w:rsid w:val="00485194"/>
    <w:rsid w:val="004910C3"/>
    <w:rsid w:val="00495E21"/>
    <w:rsid w:val="004D2CDD"/>
    <w:rsid w:val="004D3C7A"/>
    <w:rsid w:val="00524317"/>
    <w:rsid w:val="00526FA2"/>
    <w:rsid w:val="00575E55"/>
    <w:rsid w:val="00617F04"/>
    <w:rsid w:val="00651B85"/>
    <w:rsid w:val="0065216D"/>
    <w:rsid w:val="0066352D"/>
    <w:rsid w:val="00682F8E"/>
    <w:rsid w:val="006D204D"/>
    <w:rsid w:val="006D69FD"/>
    <w:rsid w:val="00717F35"/>
    <w:rsid w:val="00723829"/>
    <w:rsid w:val="00733909"/>
    <w:rsid w:val="007501F7"/>
    <w:rsid w:val="007B2156"/>
    <w:rsid w:val="007B6CF0"/>
    <w:rsid w:val="007B7A06"/>
    <w:rsid w:val="007C570D"/>
    <w:rsid w:val="007E4870"/>
    <w:rsid w:val="007F340B"/>
    <w:rsid w:val="007F46A7"/>
    <w:rsid w:val="00854398"/>
    <w:rsid w:val="008C1567"/>
    <w:rsid w:val="008C4925"/>
    <w:rsid w:val="008C7A9A"/>
    <w:rsid w:val="00903450"/>
    <w:rsid w:val="00932174"/>
    <w:rsid w:val="00981E54"/>
    <w:rsid w:val="009A567F"/>
    <w:rsid w:val="009C3F46"/>
    <w:rsid w:val="009F779D"/>
    <w:rsid w:val="00A665F3"/>
    <w:rsid w:val="00A96614"/>
    <w:rsid w:val="00AA6113"/>
    <w:rsid w:val="00AE0980"/>
    <w:rsid w:val="00B26462"/>
    <w:rsid w:val="00B4693F"/>
    <w:rsid w:val="00B61EFB"/>
    <w:rsid w:val="00B74C1D"/>
    <w:rsid w:val="00B75918"/>
    <w:rsid w:val="00BA19DA"/>
    <w:rsid w:val="00BA306D"/>
    <w:rsid w:val="00BA5187"/>
    <w:rsid w:val="00C555D7"/>
    <w:rsid w:val="00C8172F"/>
    <w:rsid w:val="00C94D30"/>
    <w:rsid w:val="00C9728C"/>
    <w:rsid w:val="00CD7B3A"/>
    <w:rsid w:val="00D4369E"/>
    <w:rsid w:val="00D54748"/>
    <w:rsid w:val="00D675BE"/>
    <w:rsid w:val="00D73D14"/>
    <w:rsid w:val="00DD296E"/>
    <w:rsid w:val="00E026E6"/>
    <w:rsid w:val="00E078CE"/>
    <w:rsid w:val="00F059F2"/>
    <w:rsid w:val="00F11FD0"/>
    <w:rsid w:val="00F127F2"/>
    <w:rsid w:val="00F36B57"/>
    <w:rsid w:val="00F40831"/>
    <w:rsid w:val="00F42E78"/>
    <w:rsid w:val="00F66425"/>
    <w:rsid w:val="00FB43F6"/>
    <w:rsid w:val="00FC0281"/>
    <w:rsid w:val="00FF33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A3A1ABE"/>
  <w15:docId w15:val="{1E6104CC-335E-41B7-A059-869AC0CEA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D30"/>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rsid w:val="00D4369E"/>
    <w:pPr>
      <w:outlineLvl w:val="0"/>
    </w:pPr>
    <w:rPr>
      <w:b/>
      <w:bCs/>
      <w:sz w:val="32"/>
      <w:szCs w:val="32"/>
    </w:rPr>
  </w:style>
  <w:style w:type="paragraph" w:styleId="Heading2">
    <w:name w:val="heading 2"/>
    <w:basedOn w:val="Heading"/>
    <w:next w:val="BodyText"/>
    <w:qFormat/>
    <w:rsid w:val="00D4369E"/>
    <w:pPr>
      <w:numPr>
        <w:ilvl w:val="1"/>
        <w:numId w:val="1"/>
      </w:numPr>
      <w:outlineLvl w:val="1"/>
    </w:pPr>
    <w:rPr>
      <w:b/>
      <w:bCs/>
      <w:i/>
      <w:iCs/>
    </w:rPr>
  </w:style>
  <w:style w:type="paragraph" w:styleId="Heading3">
    <w:name w:val="heading 3"/>
    <w:basedOn w:val="Normal"/>
    <w:next w:val="Normal"/>
    <w:link w:val="Heading3Char"/>
    <w:uiPriority w:val="9"/>
    <w:semiHidden/>
    <w:unhideWhenUsed/>
    <w:qFormat/>
    <w:rsid w:val="007B6CF0"/>
    <w:pPr>
      <w:keepNext/>
      <w:keepLines/>
      <w:spacing w:before="40"/>
      <w:outlineLvl w:val="2"/>
    </w:pPr>
    <w:rPr>
      <w:rFonts w:asciiTheme="majorHAnsi" w:eastAsiaTheme="majorEastAsia" w:hAnsiTheme="majorHAnsi"/>
      <w:color w:val="1F4D78" w:themeColor="accent1" w:themeShade="7F"/>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sid w:val="00D4369E"/>
    <w:rPr>
      <w:rFonts w:ascii="Arial" w:hAnsi="Arial"/>
      <w:color w:val="1593CB"/>
      <w:sz w:val="18"/>
      <w:szCs w:val="18"/>
      <w:shd w:val="clear" w:color="auto" w:fill="auto"/>
    </w:rPr>
  </w:style>
  <w:style w:type="character" w:customStyle="1" w:styleId="ECVContactDetails">
    <w:name w:val="_ECV_ContactDetails"/>
    <w:rsid w:val="00D4369E"/>
    <w:rPr>
      <w:rFonts w:ascii="Arial" w:hAnsi="Arial"/>
      <w:color w:val="3F3A38"/>
      <w:sz w:val="18"/>
      <w:szCs w:val="18"/>
      <w:shd w:val="clear" w:color="auto" w:fill="auto"/>
    </w:rPr>
  </w:style>
  <w:style w:type="character" w:customStyle="1" w:styleId="NumberingSymbols">
    <w:name w:val="Numbering Symbols"/>
    <w:rsid w:val="00D4369E"/>
  </w:style>
  <w:style w:type="character" w:customStyle="1" w:styleId="Bullets">
    <w:name w:val="Bullets"/>
    <w:rsid w:val="00D4369E"/>
    <w:rPr>
      <w:rFonts w:ascii="OpenSymbol" w:eastAsia="OpenSymbol" w:hAnsi="OpenSymbol" w:cs="OpenSymbol"/>
    </w:rPr>
  </w:style>
  <w:style w:type="character" w:styleId="LineNumber">
    <w:name w:val="line number"/>
    <w:rsid w:val="00D4369E"/>
  </w:style>
  <w:style w:type="character" w:styleId="Hyperlink">
    <w:name w:val="Hyperlink"/>
    <w:rsid w:val="00D4369E"/>
    <w:rPr>
      <w:color w:val="000080"/>
      <w:u w:val="single"/>
    </w:rPr>
  </w:style>
  <w:style w:type="character" w:customStyle="1" w:styleId="ECVInternetLink">
    <w:name w:val="_ECV_InternetLink"/>
    <w:rsid w:val="00D4369E"/>
    <w:rPr>
      <w:rFonts w:ascii="Arial" w:hAnsi="Arial"/>
      <w:color w:val="3F3A38"/>
      <w:sz w:val="18"/>
      <w:u w:val="single"/>
      <w:shd w:val="clear" w:color="auto" w:fill="auto"/>
      <w:lang w:val="en-GB"/>
    </w:rPr>
  </w:style>
  <w:style w:type="character" w:customStyle="1" w:styleId="ECVHeadingBusinessSector">
    <w:name w:val="_ECV_HeadingBusinessSector"/>
    <w:rsid w:val="00D4369E"/>
    <w:rPr>
      <w:rFonts w:ascii="Arial" w:hAnsi="Arial"/>
      <w:color w:val="1593CB"/>
      <w:spacing w:val="-6"/>
      <w:sz w:val="18"/>
      <w:szCs w:val="18"/>
      <w:shd w:val="clear" w:color="auto" w:fill="auto"/>
    </w:rPr>
  </w:style>
  <w:style w:type="character" w:styleId="FollowedHyperlink">
    <w:name w:val="FollowedHyperlink"/>
    <w:rsid w:val="00D4369E"/>
    <w:rPr>
      <w:color w:val="800000"/>
      <w:u w:val="single"/>
    </w:rPr>
  </w:style>
  <w:style w:type="paragraph" w:customStyle="1" w:styleId="Heading">
    <w:name w:val="Heading"/>
    <w:basedOn w:val="Normal"/>
    <w:next w:val="BodyText"/>
    <w:rsid w:val="00D4369E"/>
    <w:pPr>
      <w:keepNext/>
      <w:spacing w:before="240" w:after="120"/>
    </w:pPr>
    <w:rPr>
      <w:rFonts w:eastAsia="Microsoft YaHei"/>
      <w:sz w:val="28"/>
      <w:szCs w:val="28"/>
    </w:rPr>
  </w:style>
  <w:style w:type="paragraph" w:styleId="BodyText">
    <w:name w:val="Body Text"/>
    <w:basedOn w:val="Normal"/>
    <w:rsid w:val="00D4369E"/>
    <w:pPr>
      <w:spacing w:line="100" w:lineRule="atLeast"/>
    </w:pPr>
  </w:style>
  <w:style w:type="paragraph" w:styleId="List">
    <w:name w:val="List"/>
    <w:basedOn w:val="BodyText"/>
    <w:rsid w:val="00D4369E"/>
  </w:style>
  <w:style w:type="paragraph" w:styleId="Caption">
    <w:name w:val="caption"/>
    <w:basedOn w:val="Normal"/>
    <w:qFormat/>
    <w:rsid w:val="00D4369E"/>
    <w:pPr>
      <w:suppressLineNumbers/>
      <w:spacing w:before="120" w:after="120"/>
    </w:pPr>
    <w:rPr>
      <w:i/>
      <w:iCs/>
      <w:sz w:val="24"/>
    </w:rPr>
  </w:style>
  <w:style w:type="paragraph" w:customStyle="1" w:styleId="Index">
    <w:name w:val="Index"/>
    <w:basedOn w:val="Normal"/>
    <w:rsid w:val="00D4369E"/>
    <w:pPr>
      <w:suppressLineNumbers/>
    </w:pPr>
  </w:style>
  <w:style w:type="paragraph" w:customStyle="1" w:styleId="TableContents">
    <w:name w:val="Table Contents"/>
    <w:basedOn w:val="Normal"/>
    <w:rsid w:val="00D4369E"/>
    <w:pPr>
      <w:suppressLineNumbers/>
    </w:pPr>
  </w:style>
  <w:style w:type="paragraph" w:customStyle="1" w:styleId="TableHeading">
    <w:name w:val="Table Heading"/>
    <w:basedOn w:val="TableContents"/>
    <w:rsid w:val="00D4369E"/>
    <w:pPr>
      <w:jc w:val="center"/>
    </w:pPr>
    <w:rPr>
      <w:b/>
      <w:bCs/>
    </w:rPr>
  </w:style>
  <w:style w:type="paragraph" w:customStyle="1" w:styleId="ECVLeftHeading">
    <w:name w:val="_ECV_LeftHeading"/>
    <w:basedOn w:val="TableContents"/>
    <w:rsid w:val="00D4369E"/>
    <w:pPr>
      <w:ind w:right="283"/>
      <w:jc w:val="right"/>
    </w:pPr>
    <w:rPr>
      <w:caps/>
      <w:color w:val="0E4194"/>
      <w:sz w:val="18"/>
    </w:rPr>
  </w:style>
  <w:style w:type="paragraph" w:customStyle="1" w:styleId="ECVMiddleColumn">
    <w:name w:val="_ECV_MiddleColumn"/>
    <w:basedOn w:val="TableContents"/>
    <w:rsid w:val="00D4369E"/>
    <w:rPr>
      <w:color w:val="404040"/>
      <w:sz w:val="20"/>
    </w:rPr>
  </w:style>
  <w:style w:type="paragraph" w:customStyle="1" w:styleId="ECVRightColumn">
    <w:name w:val="_ECV_RightColumn"/>
    <w:basedOn w:val="TableContents"/>
    <w:rsid w:val="00D4369E"/>
    <w:pPr>
      <w:spacing w:before="62"/>
    </w:pPr>
    <w:rPr>
      <w:color w:val="404040"/>
    </w:rPr>
  </w:style>
  <w:style w:type="paragraph" w:customStyle="1" w:styleId="ECVNameField">
    <w:name w:val="_ECV_NameField"/>
    <w:basedOn w:val="ECVRightColumn"/>
    <w:rsid w:val="00D4369E"/>
    <w:pPr>
      <w:spacing w:before="0" w:line="100" w:lineRule="atLeast"/>
    </w:pPr>
    <w:rPr>
      <w:color w:val="3F3A38"/>
      <w:sz w:val="26"/>
      <w:szCs w:val="18"/>
    </w:rPr>
  </w:style>
  <w:style w:type="paragraph" w:customStyle="1" w:styleId="ECVRightHeading">
    <w:name w:val="_ECV_RightHeading"/>
    <w:basedOn w:val="ECVNameField"/>
    <w:rsid w:val="00D4369E"/>
    <w:pPr>
      <w:spacing w:before="62"/>
      <w:jc w:val="right"/>
    </w:pPr>
    <w:rPr>
      <w:color w:val="1593CB"/>
      <w:sz w:val="15"/>
    </w:rPr>
  </w:style>
  <w:style w:type="paragraph" w:customStyle="1" w:styleId="ECV1stPage">
    <w:name w:val="_ECV_1stPage"/>
    <w:basedOn w:val="ECVRightHeading"/>
    <w:rsid w:val="00D4369E"/>
    <w:pPr>
      <w:tabs>
        <w:tab w:val="left" w:pos="2835"/>
        <w:tab w:val="right" w:pos="10205"/>
      </w:tabs>
      <w:spacing w:before="215"/>
      <w:jc w:val="left"/>
    </w:pPr>
    <w:rPr>
      <w:sz w:val="20"/>
    </w:rPr>
  </w:style>
  <w:style w:type="paragraph" w:customStyle="1" w:styleId="ECVContactDetails0">
    <w:name w:val="_ECV_ContactDetails"/>
    <w:basedOn w:val="ECVNameField"/>
    <w:rsid w:val="00D4369E"/>
    <w:pPr>
      <w:textAlignment w:val="center"/>
    </w:pPr>
    <w:rPr>
      <w:kern w:val="0"/>
      <w:sz w:val="18"/>
    </w:rPr>
  </w:style>
  <w:style w:type="paragraph" w:customStyle="1" w:styleId="ECVComments">
    <w:name w:val="_ECV_Comments"/>
    <w:basedOn w:val="ECVText"/>
    <w:rsid w:val="00D4369E"/>
    <w:pPr>
      <w:jc w:val="center"/>
    </w:pPr>
    <w:rPr>
      <w:color w:val="FF0000"/>
    </w:rPr>
  </w:style>
  <w:style w:type="paragraph" w:customStyle="1" w:styleId="ECVNarrowSpacing">
    <w:name w:val="_ECV_NarrowSpacing"/>
    <w:basedOn w:val="ECVRightColumn"/>
    <w:rsid w:val="00D4369E"/>
    <w:rPr>
      <w:color w:val="402C24"/>
      <w:sz w:val="8"/>
      <w:szCs w:val="10"/>
    </w:rPr>
  </w:style>
  <w:style w:type="paragraph" w:customStyle="1" w:styleId="ECVSectionSpacing">
    <w:name w:val="_ECV_SectionSpacing"/>
    <w:basedOn w:val="ECVRightColumn"/>
    <w:rsid w:val="00D4369E"/>
  </w:style>
  <w:style w:type="paragraph" w:customStyle="1" w:styleId="Table">
    <w:name w:val="Table"/>
    <w:basedOn w:val="Caption"/>
    <w:rsid w:val="00D4369E"/>
  </w:style>
  <w:style w:type="paragraph" w:customStyle="1" w:styleId="ECVSubSectionHeading">
    <w:name w:val="_ECV_SubSectionHeading"/>
    <w:basedOn w:val="ECVRightColumn"/>
    <w:rsid w:val="00D4369E"/>
    <w:pPr>
      <w:spacing w:before="0" w:line="100" w:lineRule="atLeast"/>
    </w:pPr>
    <w:rPr>
      <w:color w:val="0E4194"/>
      <w:sz w:val="22"/>
    </w:rPr>
  </w:style>
  <w:style w:type="paragraph" w:customStyle="1" w:styleId="ECVOrganisationDetails">
    <w:name w:val="_ECV_OrganisationDetails"/>
    <w:basedOn w:val="ECVRightColumn"/>
    <w:rsid w:val="00D4369E"/>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rsid w:val="00D4369E"/>
    <w:pPr>
      <w:suppressLineNumbers/>
      <w:autoSpaceDE w:val="0"/>
      <w:spacing w:before="28" w:line="100" w:lineRule="atLeast"/>
    </w:pPr>
    <w:rPr>
      <w:sz w:val="18"/>
    </w:rPr>
  </w:style>
  <w:style w:type="paragraph" w:customStyle="1" w:styleId="ECVSectionBullet">
    <w:name w:val="_ECV_SectionBullet"/>
    <w:basedOn w:val="ECVSectionDetails"/>
    <w:rsid w:val="00D4369E"/>
    <w:pPr>
      <w:spacing w:before="0"/>
    </w:pPr>
  </w:style>
  <w:style w:type="paragraph" w:customStyle="1" w:styleId="ECVHeadingBullet">
    <w:name w:val="_ECV_HeadingBullet"/>
    <w:basedOn w:val="ECVLeftHeading"/>
    <w:rsid w:val="00D4369E"/>
    <w:pPr>
      <w:numPr>
        <w:numId w:val="1"/>
      </w:numPr>
      <w:spacing w:line="100" w:lineRule="atLeast"/>
      <w:outlineLvl w:val="0"/>
    </w:pPr>
  </w:style>
  <w:style w:type="paragraph" w:customStyle="1" w:styleId="ECVSubHeadingBullet">
    <w:name w:val="_ECV_SubHeadingBullet"/>
    <w:basedOn w:val="ECVLeftDetails"/>
    <w:rsid w:val="00D4369E"/>
    <w:pPr>
      <w:spacing w:before="0" w:line="100" w:lineRule="atLeast"/>
    </w:pPr>
  </w:style>
  <w:style w:type="paragraph" w:customStyle="1" w:styleId="CVMajor">
    <w:name w:val="CV Major"/>
    <w:basedOn w:val="Normal"/>
    <w:rsid w:val="00D4369E"/>
    <w:pPr>
      <w:ind w:left="113" w:right="113"/>
    </w:pPr>
    <w:rPr>
      <w:b/>
      <w:sz w:val="24"/>
    </w:rPr>
  </w:style>
  <w:style w:type="paragraph" w:customStyle="1" w:styleId="ECVDate">
    <w:name w:val="_ECV_Date"/>
    <w:basedOn w:val="ECVLeftHeading"/>
    <w:rsid w:val="00D4369E"/>
    <w:pPr>
      <w:spacing w:before="28" w:line="100" w:lineRule="atLeast"/>
      <w:textAlignment w:val="top"/>
    </w:pPr>
    <w:rPr>
      <w:caps w:val="0"/>
    </w:rPr>
  </w:style>
  <w:style w:type="paragraph" w:customStyle="1" w:styleId="CVHeading3">
    <w:name w:val="CV Heading 3"/>
    <w:basedOn w:val="Normal"/>
    <w:next w:val="Normal"/>
    <w:rsid w:val="00D4369E"/>
    <w:pPr>
      <w:ind w:left="113" w:right="113"/>
      <w:jc w:val="right"/>
      <w:textAlignment w:val="center"/>
    </w:pPr>
  </w:style>
  <w:style w:type="paragraph" w:customStyle="1" w:styleId="ECVHeadingLine">
    <w:name w:val="_ECV_HeadingLine"/>
    <w:basedOn w:val="ECVSubSectionHeading"/>
    <w:rsid w:val="00D4369E"/>
    <w:rPr>
      <w:color w:val="17ACE6"/>
    </w:rPr>
  </w:style>
  <w:style w:type="paragraph" w:styleId="Header">
    <w:name w:val="header"/>
    <w:basedOn w:val="Normal"/>
    <w:rsid w:val="00D4369E"/>
    <w:pPr>
      <w:suppressLineNumbers/>
      <w:tabs>
        <w:tab w:val="center" w:pos="5103"/>
        <w:tab w:val="right" w:pos="10206"/>
      </w:tabs>
    </w:pPr>
  </w:style>
  <w:style w:type="paragraph" w:customStyle="1" w:styleId="ECVAttachment">
    <w:name w:val="_ECV_Attachment"/>
    <w:basedOn w:val="ECVSectionDetails"/>
    <w:rsid w:val="00D4369E"/>
    <w:pPr>
      <w:jc w:val="right"/>
    </w:pPr>
    <w:rPr>
      <w:u w:val="single"/>
    </w:rPr>
  </w:style>
  <w:style w:type="paragraph" w:customStyle="1" w:styleId="ECVHeaderFirstPage">
    <w:name w:val="_ECV_HeaderFirstPage"/>
    <w:basedOn w:val="Header"/>
    <w:rsid w:val="00D4369E"/>
    <w:pPr>
      <w:tabs>
        <w:tab w:val="center" w:pos="2835"/>
      </w:tabs>
      <w:spacing w:line="100" w:lineRule="atLeast"/>
    </w:pPr>
    <w:rPr>
      <w:color w:val="17ACE6"/>
      <w:sz w:val="20"/>
    </w:rPr>
  </w:style>
  <w:style w:type="paragraph" w:customStyle="1" w:styleId="ECVHeaderOtherPage">
    <w:name w:val="_ECV_HeaderOtherPage"/>
    <w:basedOn w:val="ECVHeaderFirstPage"/>
    <w:rsid w:val="00D4369E"/>
  </w:style>
  <w:style w:type="paragraph" w:customStyle="1" w:styleId="ECVLeftDetails">
    <w:name w:val="_ECV_LeftDetails"/>
    <w:basedOn w:val="ECVLeftHeading"/>
    <w:rsid w:val="00D4369E"/>
    <w:pPr>
      <w:spacing w:before="23"/>
    </w:pPr>
    <w:rPr>
      <w:caps w:val="0"/>
    </w:rPr>
  </w:style>
  <w:style w:type="paragraph" w:styleId="Footer">
    <w:name w:val="footer"/>
    <w:basedOn w:val="Normal"/>
    <w:rsid w:val="00D4369E"/>
    <w:pPr>
      <w:suppressLineNumbers/>
      <w:tabs>
        <w:tab w:val="right" w:pos="2835"/>
        <w:tab w:val="left" w:pos="10205"/>
      </w:tabs>
    </w:pPr>
    <w:rPr>
      <w:color w:val="1593CB"/>
    </w:rPr>
  </w:style>
  <w:style w:type="paragraph" w:customStyle="1" w:styleId="ECVLanguageHeading">
    <w:name w:val="_ECV_LanguageHeading"/>
    <w:basedOn w:val="ECVRightColumn"/>
    <w:rsid w:val="00D4369E"/>
    <w:pPr>
      <w:spacing w:before="0"/>
      <w:jc w:val="center"/>
    </w:pPr>
    <w:rPr>
      <w:caps/>
      <w:color w:val="0E4194"/>
      <w:sz w:val="14"/>
    </w:rPr>
  </w:style>
  <w:style w:type="paragraph" w:customStyle="1" w:styleId="ECVLanguageSubHeading">
    <w:name w:val="_ECV_LanguageSubHeading"/>
    <w:basedOn w:val="ECVLanguageHeading"/>
    <w:rsid w:val="00D4369E"/>
    <w:pPr>
      <w:spacing w:line="100" w:lineRule="atLeast"/>
    </w:pPr>
    <w:rPr>
      <w:caps w:val="0"/>
      <w:sz w:val="16"/>
    </w:rPr>
  </w:style>
  <w:style w:type="paragraph" w:customStyle="1" w:styleId="ECVLanguageLevel">
    <w:name w:val="_ECV_LanguageLevel"/>
    <w:basedOn w:val="ECVSectionDetails"/>
    <w:rsid w:val="00D4369E"/>
    <w:pPr>
      <w:jc w:val="center"/>
      <w:textAlignment w:val="center"/>
    </w:pPr>
    <w:rPr>
      <w:caps/>
    </w:rPr>
  </w:style>
  <w:style w:type="paragraph" w:customStyle="1" w:styleId="ECVLanguageCertificate">
    <w:name w:val="_ECV_LanguageCertificate"/>
    <w:basedOn w:val="ECVRightColumn"/>
    <w:rsid w:val="00D4369E"/>
    <w:pPr>
      <w:spacing w:before="0" w:line="100" w:lineRule="atLeast"/>
      <w:ind w:right="283"/>
      <w:jc w:val="center"/>
    </w:pPr>
    <w:rPr>
      <w:color w:val="3F3A38"/>
    </w:rPr>
  </w:style>
  <w:style w:type="paragraph" w:customStyle="1" w:styleId="ECVLanguageExplanation">
    <w:name w:val="_ECV_LanguageExplanation"/>
    <w:basedOn w:val="Normal"/>
    <w:rsid w:val="00D4369E"/>
    <w:pPr>
      <w:autoSpaceDE w:val="0"/>
      <w:spacing w:line="100" w:lineRule="atLeast"/>
    </w:pPr>
    <w:rPr>
      <w:color w:val="0E4194"/>
      <w:sz w:val="15"/>
    </w:rPr>
  </w:style>
  <w:style w:type="paragraph" w:customStyle="1" w:styleId="ECVLinks">
    <w:name w:val="_ECV_Links"/>
    <w:basedOn w:val="ECVContactDetails0"/>
    <w:rsid w:val="00D4369E"/>
    <w:rPr>
      <w:u w:val="single"/>
    </w:rPr>
  </w:style>
  <w:style w:type="paragraph" w:customStyle="1" w:styleId="ECVText">
    <w:name w:val="_ECV_Text"/>
    <w:basedOn w:val="BodyText"/>
    <w:rsid w:val="00D4369E"/>
  </w:style>
  <w:style w:type="paragraph" w:customStyle="1" w:styleId="ECVBusinessSector">
    <w:name w:val="_ECV_BusinessSector"/>
    <w:basedOn w:val="ECVOrganisationDetails"/>
    <w:rsid w:val="00D4369E"/>
    <w:pPr>
      <w:spacing w:before="113" w:after="0"/>
    </w:pPr>
  </w:style>
  <w:style w:type="paragraph" w:customStyle="1" w:styleId="ECVLanguageName">
    <w:name w:val="_ECV_LanguageName"/>
    <w:basedOn w:val="ECVLanguageCertificate"/>
    <w:rsid w:val="00D4369E"/>
    <w:pPr>
      <w:jc w:val="right"/>
    </w:pPr>
    <w:rPr>
      <w:sz w:val="18"/>
    </w:rPr>
  </w:style>
  <w:style w:type="paragraph" w:customStyle="1" w:styleId="ECVPersonalInfoHeading">
    <w:name w:val="_ECV_PersonalInfoHeading"/>
    <w:basedOn w:val="ECVLeftHeading"/>
    <w:rsid w:val="00D4369E"/>
    <w:pPr>
      <w:spacing w:before="57"/>
    </w:pPr>
  </w:style>
  <w:style w:type="paragraph" w:customStyle="1" w:styleId="ECVOccupationalFieldHeading">
    <w:name w:val="_ECV_OccupationalFieldHeading"/>
    <w:basedOn w:val="ECVLeftHeading"/>
    <w:rsid w:val="00D4369E"/>
    <w:pPr>
      <w:spacing w:before="57"/>
    </w:pPr>
  </w:style>
  <w:style w:type="paragraph" w:customStyle="1" w:styleId="ECVGenderRow">
    <w:name w:val="_ECV_GenderRow"/>
    <w:basedOn w:val="Normal"/>
    <w:rsid w:val="00D4369E"/>
    <w:pPr>
      <w:spacing w:before="85"/>
    </w:pPr>
    <w:rPr>
      <w:color w:val="1593CB"/>
    </w:rPr>
  </w:style>
  <w:style w:type="paragraph" w:customStyle="1" w:styleId="ECVCurriculumVitaeNextPages">
    <w:name w:val="_ECV_CurriculumVitae_NextPages"/>
    <w:basedOn w:val="ECV1stPage"/>
    <w:rsid w:val="00D4369E"/>
    <w:pPr>
      <w:tabs>
        <w:tab w:val="clear" w:pos="10205"/>
        <w:tab w:val="right" w:pos="10350"/>
      </w:tabs>
      <w:spacing w:before="153"/>
      <w:jc w:val="right"/>
    </w:pPr>
  </w:style>
  <w:style w:type="paragraph" w:customStyle="1" w:styleId="ECVBusinessSctionRow">
    <w:name w:val="_ECV_BusinessSctionRow"/>
    <w:basedOn w:val="Normal"/>
    <w:rsid w:val="00D4369E"/>
  </w:style>
  <w:style w:type="paragraph" w:customStyle="1" w:styleId="ECVBusinessSectorRow">
    <w:name w:val="_ECV_BusinessSectorRow"/>
    <w:basedOn w:val="Normal"/>
    <w:rsid w:val="00D4369E"/>
  </w:style>
  <w:style w:type="paragraph" w:customStyle="1" w:styleId="ECVBlueBox">
    <w:name w:val="_ECV_BlueBox"/>
    <w:basedOn w:val="ECVNarrowSpacing"/>
    <w:rsid w:val="00D4369E"/>
    <w:pPr>
      <w:spacing w:before="0"/>
      <w:jc w:val="right"/>
      <w:textAlignment w:val="bottom"/>
    </w:pPr>
    <w:rPr>
      <w:spacing w:val="0"/>
    </w:rPr>
  </w:style>
  <w:style w:type="paragraph" w:customStyle="1" w:styleId="ESP1stPage">
    <w:name w:val="_ESP_1stPage"/>
    <w:basedOn w:val="ECVCurriculumVitaeNextPages"/>
    <w:rsid w:val="00D4369E"/>
  </w:style>
  <w:style w:type="paragraph" w:customStyle="1" w:styleId="ESPText">
    <w:name w:val="_ESP_Text"/>
    <w:basedOn w:val="ECVText"/>
    <w:rsid w:val="00D4369E"/>
  </w:style>
  <w:style w:type="paragraph" w:customStyle="1" w:styleId="ESPHeading">
    <w:name w:val="_ESP_Heading"/>
    <w:basedOn w:val="ESPText"/>
    <w:rsid w:val="00D4369E"/>
    <w:rPr>
      <w:b/>
      <w:bCs/>
      <w:sz w:val="32"/>
      <w:szCs w:val="32"/>
    </w:rPr>
  </w:style>
  <w:style w:type="paragraph" w:customStyle="1" w:styleId="Footerleft">
    <w:name w:val="Footer left"/>
    <w:basedOn w:val="Normal"/>
    <w:rsid w:val="00D4369E"/>
    <w:pPr>
      <w:suppressLineNumbers/>
      <w:tabs>
        <w:tab w:val="center" w:pos="5188"/>
        <w:tab w:val="right" w:pos="10376"/>
      </w:tabs>
    </w:pPr>
  </w:style>
  <w:style w:type="paragraph" w:customStyle="1" w:styleId="Footerright">
    <w:name w:val="Footer right"/>
    <w:basedOn w:val="Normal"/>
    <w:rsid w:val="00D4369E"/>
    <w:pPr>
      <w:suppressLineNumbers/>
      <w:tabs>
        <w:tab w:val="center" w:pos="5188"/>
        <w:tab w:val="right" w:pos="10376"/>
      </w:tabs>
    </w:pPr>
  </w:style>
  <w:style w:type="paragraph" w:customStyle="1" w:styleId="ECVRelatedDocumentRow">
    <w:name w:val="_ECV_RelatedDocumentRow"/>
    <w:basedOn w:val="ECVBusinessSectorRow"/>
    <w:rsid w:val="00D4369E"/>
  </w:style>
  <w:style w:type="paragraph" w:customStyle="1" w:styleId="CVNormal">
    <w:name w:val="CV Normal"/>
    <w:basedOn w:val="Normal"/>
    <w:rsid w:val="006D204D"/>
    <w:pPr>
      <w:widowControl/>
      <w:ind w:left="113" w:right="113"/>
    </w:pPr>
    <w:rPr>
      <w:rFonts w:ascii="Arial Narrow" w:eastAsia="Times New Roman" w:hAnsi="Arial Narrow" w:cs="Times New Roman"/>
      <w:color w:val="auto"/>
      <w:spacing w:val="0"/>
      <w:kern w:val="0"/>
      <w:sz w:val="20"/>
      <w:szCs w:val="20"/>
      <w:lang w:val="ro-RO" w:eastAsia="ar-SA" w:bidi="ar-SA"/>
    </w:rPr>
  </w:style>
  <w:style w:type="paragraph" w:customStyle="1" w:styleId="CVFooterLeft">
    <w:name w:val="CV Footer Left"/>
    <w:basedOn w:val="Normal"/>
    <w:rsid w:val="006D204D"/>
    <w:pPr>
      <w:widowControl/>
      <w:ind w:firstLine="360"/>
      <w:jc w:val="right"/>
    </w:pPr>
    <w:rPr>
      <w:rFonts w:ascii="Arial Narrow" w:eastAsia="Times New Roman" w:hAnsi="Arial Narrow" w:cs="Times New Roman"/>
      <w:bCs/>
      <w:color w:val="auto"/>
      <w:spacing w:val="0"/>
      <w:kern w:val="0"/>
      <w:szCs w:val="20"/>
      <w:lang w:val="ro-RO" w:eastAsia="ar-SA" w:bidi="ar-SA"/>
    </w:rPr>
  </w:style>
  <w:style w:type="paragraph" w:styleId="BalloonText">
    <w:name w:val="Balloon Text"/>
    <w:basedOn w:val="Normal"/>
    <w:link w:val="BalloonTextChar"/>
    <w:uiPriority w:val="99"/>
    <w:semiHidden/>
    <w:unhideWhenUsed/>
    <w:rsid w:val="00BA306D"/>
    <w:rPr>
      <w:rFonts w:ascii="Tahoma" w:hAnsi="Tahoma"/>
      <w:szCs w:val="14"/>
    </w:rPr>
  </w:style>
  <w:style w:type="character" w:customStyle="1" w:styleId="BalloonTextChar">
    <w:name w:val="Balloon Text Char"/>
    <w:basedOn w:val="DefaultParagraphFont"/>
    <w:link w:val="BalloonText"/>
    <w:uiPriority w:val="99"/>
    <w:semiHidden/>
    <w:rsid w:val="00BA306D"/>
    <w:rPr>
      <w:rFonts w:ascii="Tahoma" w:eastAsia="SimSun" w:hAnsi="Tahoma" w:cs="Mangal"/>
      <w:color w:val="3F3A38"/>
      <w:spacing w:val="-6"/>
      <w:kern w:val="1"/>
      <w:sz w:val="16"/>
      <w:szCs w:val="14"/>
      <w:lang w:val="en-GB" w:eastAsia="zh-CN" w:bidi="hi-IN"/>
    </w:rPr>
  </w:style>
  <w:style w:type="character" w:styleId="PageNumber">
    <w:name w:val="page number"/>
    <w:basedOn w:val="DefaultParagraphFont"/>
    <w:rsid w:val="00D54748"/>
  </w:style>
  <w:style w:type="character" w:customStyle="1" w:styleId="jlqj4b">
    <w:name w:val="jlqj4b"/>
    <w:basedOn w:val="DefaultParagraphFont"/>
    <w:rsid w:val="004D2CDD"/>
  </w:style>
  <w:style w:type="character" w:customStyle="1" w:styleId="shorttext">
    <w:name w:val="short_text"/>
    <w:rsid w:val="00B26462"/>
  </w:style>
  <w:style w:type="paragraph" w:customStyle="1" w:styleId="CVNormal-FirstLine">
    <w:name w:val="CV Normal - First Line"/>
    <w:basedOn w:val="CVNormal"/>
    <w:next w:val="CVNormal"/>
    <w:rsid w:val="00126875"/>
    <w:pPr>
      <w:spacing w:before="74"/>
    </w:pPr>
  </w:style>
  <w:style w:type="character" w:customStyle="1" w:styleId="Heading3Char">
    <w:name w:val="Heading 3 Char"/>
    <w:basedOn w:val="DefaultParagraphFont"/>
    <w:link w:val="Heading3"/>
    <w:uiPriority w:val="9"/>
    <w:semiHidden/>
    <w:rsid w:val="007B6CF0"/>
    <w:rPr>
      <w:rFonts w:asciiTheme="majorHAnsi" w:eastAsiaTheme="majorEastAsia" w:hAnsiTheme="majorHAnsi" w:cs="Mangal"/>
      <w:color w:val="1F4D78" w:themeColor="accent1" w:themeShade="7F"/>
      <w:spacing w:val="-6"/>
      <w:kern w:val="1"/>
      <w:sz w:val="24"/>
      <w:szCs w:val="21"/>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024EB-F5B6-4A24-894D-52423C7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4</Pages>
  <Words>1956</Words>
  <Characters>11151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Europass CV</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cp:lastPrinted>1899-12-31T22:00:00Z</cp:lastPrinted>
  <dcterms:created xsi:type="dcterms:W3CDTF">2022-02-25T07:42:00Z</dcterms:created>
  <dcterms:modified xsi:type="dcterms:W3CDTF">2024-01-19T06:36:00Z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