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2B" w:rsidRPr="00BB232A" w:rsidRDefault="00556F2B" w:rsidP="00556F2B">
      <w:pPr>
        <w:spacing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BB232A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:rsidR="00A84E2D" w:rsidRDefault="00B179F7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5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Pr="00556F2B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556F2B" w:rsidRPr="00BB232A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DOS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AR CU STANDARDELE MINIMALE </w:t>
      </w:r>
      <w:r w:rsidR="006608C5" w:rsidRPr="00EF0A1B">
        <w:rPr>
          <w:rFonts w:ascii="Arial" w:hAnsi="Arial" w:cs="Arial"/>
          <w:b/>
          <w:color w:val="002060"/>
          <w:sz w:val="28"/>
          <w:szCs w:val="36"/>
          <w:lang w:val="ro-RO"/>
        </w:rPr>
        <w:t>ALE UNIVERSITĂȚII</w:t>
      </w:r>
      <w:r w:rsidR="006608C5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N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ECESARE ŞI OBLIGATORII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PENTRU  ÎNSCRIEREA  LA CONCURS ŞI CONFERIREA TITLURILOR  DIDACTICE</w:t>
      </w:r>
    </w:p>
    <w:p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305132" w:rsidRPr="00305132" w:rsidRDefault="008F5AD2" w:rsidP="00696B8C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8F5AD2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:rsidR="00305132" w:rsidRDefault="00D81BF7" w:rsidP="003E0DFE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ASISTENT</w:t>
      </w:r>
      <w:r w:rsidR="002D5AFA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 xml:space="preserve"> UNIVERSITAR</w:t>
      </w:r>
    </w:p>
    <w:p w:rsidR="008C17FF" w:rsidRPr="00116B39" w:rsidRDefault="006C108D" w:rsidP="008C17FF">
      <w:pPr>
        <w:spacing w:after="0" w:line="240" w:lineRule="auto"/>
        <w:jc w:val="center"/>
        <w:rPr>
          <w:rFonts w:ascii="Arial Narrow" w:hAnsi="Arial Narrow"/>
          <w:b/>
          <w:sz w:val="32"/>
          <w:szCs w:val="36"/>
          <w:lang w:val="ro-RO" w:eastAsia="ro-RO"/>
        </w:rPr>
      </w:pPr>
      <w:r w:rsidRPr="00116B39">
        <w:rPr>
          <w:rFonts w:ascii="Arial Narrow" w:hAnsi="Arial Narrow"/>
          <w:b/>
          <w:sz w:val="32"/>
          <w:szCs w:val="36"/>
          <w:lang w:val="ro-RO" w:eastAsia="ro-RO"/>
        </w:rPr>
        <w:t>DOMENIUL</w:t>
      </w:r>
      <w:r w:rsidR="008C17FF" w:rsidRPr="00116B39">
        <w:rPr>
          <w:rFonts w:ascii="Arial Narrow" w:hAnsi="Arial Narrow"/>
          <w:b/>
          <w:sz w:val="32"/>
          <w:szCs w:val="36"/>
          <w:lang w:val="ro-RO" w:eastAsia="ro-RO"/>
        </w:rPr>
        <w:t>: MEDICINĂ</w:t>
      </w:r>
      <w:r w:rsidRPr="00116B39">
        <w:rPr>
          <w:rFonts w:ascii="Arial Narrow" w:hAnsi="Arial Narrow"/>
          <w:b/>
          <w:sz w:val="32"/>
          <w:szCs w:val="36"/>
          <w:lang w:val="ro-RO" w:eastAsia="ro-RO"/>
        </w:rPr>
        <w:t xml:space="preserve"> DENTARĂ</w:t>
      </w:r>
    </w:p>
    <w:p w:rsidR="003E0DFE" w:rsidRPr="00305132" w:rsidRDefault="003E0DFE" w:rsidP="003E0DF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305132" w:rsidRPr="00305132" w:rsidRDefault="005673F7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>
        <w:rPr>
          <w:rFonts w:ascii="Arial Narrow" w:hAnsi="Arial Narrow"/>
          <w:b/>
          <w:sz w:val="36"/>
          <w:szCs w:val="36"/>
          <w:lang w:val="ro-RO" w:eastAsia="ro-RO"/>
        </w:rPr>
        <w:t>Poziția: 67</w:t>
      </w:r>
    </w:p>
    <w:p w:rsidR="000F3C22" w:rsidRPr="00305132" w:rsidRDefault="005673F7" w:rsidP="000F3C2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>
        <w:rPr>
          <w:rFonts w:ascii="Arial Narrow" w:hAnsi="Arial Narrow"/>
          <w:b/>
          <w:sz w:val="36"/>
          <w:szCs w:val="36"/>
          <w:lang w:val="ro-RO" w:eastAsia="ro-RO"/>
        </w:rPr>
        <w:t xml:space="preserve">Departamentul </w:t>
      </w:r>
      <w:r>
        <w:rPr>
          <w:rFonts w:ascii="Arial Narrow" w:hAnsi="Arial Narrow"/>
          <w:b/>
          <w:sz w:val="36"/>
          <w:szCs w:val="36"/>
        </w:rPr>
        <w:t xml:space="preserve">I </w:t>
      </w:r>
      <w:r w:rsidRPr="00D05226">
        <w:rPr>
          <w:rFonts w:ascii="Arial Narrow" w:hAnsi="Arial Narrow" w:cs="Arial"/>
          <w:b/>
          <w:sz w:val="36"/>
          <w:szCs w:val="36"/>
        </w:rPr>
        <w:t>Tehnologia protezelor dentare (Tehnică dentară)</w:t>
      </w:r>
    </w:p>
    <w:p w:rsidR="00305132" w:rsidRPr="00305132" w:rsidRDefault="005673F7" w:rsidP="005673F7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</w:t>
      </w:r>
      <w:r w:rsidRPr="00B74FDF">
        <w:rPr>
          <w:rFonts w:ascii="Arial Narrow" w:hAnsi="Arial Narrow"/>
          <w:b/>
          <w:sz w:val="36"/>
          <w:szCs w:val="36"/>
          <w:lang w:val="ro-RO"/>
        </w:rPr>
        <w:t>Facultății de Medicină Dentară</w:t>
      </w:r>
    </w:p>
    <w:p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>Disciplina(ele) postului</w:t>
      </w:r>
      <w:r w:rsidR="005673F7">
        <w:rPr>
          <w:rFonts w:ascii="Arial Narrow" w:hAnsi="Arial Narrow"/>
          <w:b/>
          <w:sz w:val="36"/>
          <w:szCs w:val="36"/>
          <w:lang w:val="ro-RO" w:eastAsia="ro-RO"/>
        </w:rPr>
        <w:t>:</w:t>
      </w: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  <w:r w:rsidR="005673F7" w:rsidRPr="00B74FDF">
        <w:rPr>
          <w:rFonts w:ascii="Arial Narrow" w:hAnsi="Arial Narrow"/>
          <w:b/>
          <w:sz w:val="36"/>
          <w:szCs w:val="36"/>
          <w:lang w:val="ro-RO"/>
        </w:rPr>
        <w:t>Tehnologie CAD/CAM; Tehnologia protezelor mobilizabile și a protezelor totale I (Proteze totale); Tehnologia sistemelor speciale; Metodologia cercetării științifice.</w:t>
      </w:r>
    </w:p>
    <w:p w:rsid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305132" w:rsidRPr="00305132" w:rsidRDefault="00305132" w:rsidP="00305132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305132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>Nume și prenume:</w:t>
      </w:r>
      <w:r w:rsidR="005673F7" w:rsidRPr="005673F7">
        <w:rPr>
          <w:rFonts w:ascii="Arial Narrow" w:hAnsi="Arial Narrow"/>
          <w:b/>
          <w:sz w:val="36"/>
          <w:szCs w:val="36"/>
        </w:rPr>
        <w:t xml:space="preserve"> </w:t>
      </w:r>
      <w:r w:rsidR="005673F7">
        <w:rPr>
          <w:rFonts w:ascii="Arial Narrow" w:hAnsi="Arial Narrow"/>
          <w:b/>
          <w:sz w:val="36"/>
          <w:szCs w:val="36"/>
        </w:rPr>
        <w:t>TOMA FLAVIA ROXANA</w:t>
      </w:r>
    </w:p>
    <w:p w:rsidR="00305132" w:rsidRPr="005673F7" w:rsidRDefault="00305132" w:rsidP="005673F7">
      <w:pPr>
        <w:spacing w:after="0"/>
        <w:jc w:val="both"/>
        <w:rPr>
          <w:rFonts w:ascii="Arial Narrow" w:hAnsi="Arial Narrow"/>
          <w:b/>
          <w:sz w:val="36"/>
          <w:szCs w:val="36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Grad didactic:  </w:t>
      </w:r>
      <w:r w:rsidR="00E1205F">
        <w:rPr>
          <w:rFonts w:ascii="Arial Narrow" w:hAnsi="Arial Narrow"/>
          <w:b/>
          <w:sz w:val="36"/>
          <w:szCs w:val="36"/>
        </w:rPr>
        <w:t>-</w:t>
      </w:r>
    </w:p>
    <w:p w:rsidR="00305132" w:rsidRPr="00305132" w:rsidRDefault="00305132" w:rsidP="005673F7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științific:  </w:t>
      </w:r>
      <w:r w:rsidR="005673F7">
        <w:rPr>
          <w:rFonts w:ascii="Arial Narrow" w:hAnsi="Arial Narrow"/>
          <w:b/>
          <w:sz w:val="36"/>
          <w:szCs w:val="36"/>
        </w:rPr>
        <w:t>Doctor Medicină Dentară</w:t>
      </w:r>
    </w:p>
    <w:p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medical:    </w:t>
      </w:r>
      <w:r w:rsidR="005673F7">
        <w:rPr>
          <w:rFonts w:ascii="Arial Narrow" w:hAnsi="Arial Narrow"/>
          <w:b/>
          <w:sz w:val="36"/>
          <w:szCs w:val="36"/>
        </w:rPr>
        <w:t>Doctor - Medic</w:t>
      </w:r>
    </w:p>
    <w:p w:rsidR="003E0DFE" w:rsidRDefault="003E0DFE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5673F7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 concurs </w:t>
      </w:r>
      <w:r w:rsidR="005673F7">
        <w:rPr>
          <w:rFonts w:ascii="Arial Narrow" w:hAnsi="Arial Narrow"/>
          <w:sz w:val="32"/>
          <w:szCs w:val="32"/>
        </w:rPr>
        <w:t xml:space="preserve">Semestrul I an univ. </w:t>
      </w:r>
      <w:r w:rsidR="005673F7" w:rsidRPr="00B74FDF">
        <w:rPr>
          <w:rFonts w:ascii="Arial Narrow" w:hAnsi="Arial Narrow"/>
          <w:sz w:val="32"/>
          <w:szCs w:val="32"/>
          <w:lang w:val="fr-FR"/>
        </w:rPr>
        <w:t>2023 - 2024</w:t>
      </w:r>
    </w:p>
    <w:p w:rsidR="006C4539" w:rsidRDefault="006C4539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6D4B84" w:rsidRPr="008C17FF" w:rsidRDefault="006D4B84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8C17FF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:rsidR="00A84A25" w:rsidRPr="00260859" w:rsidRDefault="00A84A25" w:rsidP="006D4B84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CERTIFICAREA </w:t>
      </w:r>
      <w:r w:rsidR="006D4B84" w:rsidRPr="00260859">
        <w:rPr>
          <w:rFonts w:ascii="Arial" w:hAnsi="Arial" w:cs="Arial"/>
          <w:b/>
          <w:color w:val="002060"/>
          <w:szCs w:val="28"/>
          <w:lang w:val="ro-RO"/>
        </w:rPr>
        <w:t>CONDIȚIILOR MINIME LEGALE DE ÎNSCRIERE LA CONCURS</w:t>
      </w: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 </w:t>
      </w:r>
    </w:p>
    <w:p w:rsidR="00A84A25" w:rsidRDefault="00A84A25" w:rsidP="00C330FC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3E0DFE" w:rsidRPr="008C17FF" w:rsidTr="008C17FF">
        <w:trPr>
          <w:trHeight w:val="377"/>
        </w:trPr>
        <w:tc>
          <w:tcPr>
            <w:tcW w:w="648" w:type="dxa"/>
            <w:vMerge w:val="restart"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:rsidR="003E0DFE" w:rsidRPr="008C17FF" w:rsidRDefault="003E0DFE" w:rsidP="00696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696B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ț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E0DFE" w:rsidRPr="008C17FF" w:rsidTr="008C17FF">
        <w:trPr>
          <w:trHeight w:val="232"/>
        </w:trPr>
        <w:tc>
          <w:tcPr>
            <w:tcW w:w="648" w:type="dxa"/>
            <w:vMerge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84A25" w:rsidRPr="008C17FF" w:rsidTr="008C17FF">
        <w:tc>
          <w:tcPr>
            <w:tcW w:w="648" w:type="dxa"/>
            <w:vAlign w:val="center"/>
          </w:tcPr>
          <w:p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A84A25" w:rsidRPr="00AD6FC1" w:rsidRDefault="006C4539" w:rsidP="00375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AD6FC1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tcW w:w="810" w:type="dxa"/>
            <w:vAlign w:val="center"/>
          </w:tcPr>
          <w:p w:rsidR="00A84A25" w:rsidRPr="00D20101" w:rsidRDefault="00D2010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   </w:t>
            </w:r>
            <w:r w:rsidRPr="00D20101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A84A25" w:rsidRPr="008C17FF" w:rsidTr="008C17FF">
        <w:tc>
          <w:tcPr>
            <w:tcW w:w="648" w:type="dxa"/>
            <w:vAlign w:val="center"/>
          </w:tcPr>
          <w:p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A84A25" w:rsidRPr="00AD6FC1" w:rsidRDefault="003E0DFE" w:rsidP="00FD0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AD6FC1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deținerea titlului de medic/farmacist </w:t>
            </w:r>
            <w:r w:rsidR="00FD00B1" w:rsidRPr="00AD6FC1">
              <w:rPr>
                <w:rFonts w:ascii="Times New Roman" w:hAnsi="Times New Roman"/>
                <w:sz w:val="20"/>
                <w:szCs w:val="20"/>
                <w:lang w:val="ro-RO" w:bidi="en-US"/>
              </w:rPr>
              <w:t>rezident</w:t>
            </w:r>
            <w:r w:rsidRPr="00AD6FC1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:rsidR="00A84A25" w:rsidRPr="00D20101" w:rsidRDefault="00D2010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   </w:t>
            </w:r>
            <w:r w:rsidRPr="00D20101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75831" w:rsidRPr="008C17FF" w:rsidTr="008C17FF">
        <w:tc>
          <w:tcPr>
            <w:tcW w:w="648" w:type="dxa"/>
            <w:vAlign w:val="center"/>
          </w:tcPr>
          <w:p w:rsidR="00375831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="00375831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375831" w:rsidRPr="00AD6FC1" w:rsidRDefault="006C4539" w:rsidP="003E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AD6FC1">
              <w:rPr>
                <w:rFonts w:ascii="Times New Roman" w:eastAsia="Arial" w:hAnsi="Times New Roman"/>
                <w:sz w:val="20"/>
                <w:szCs w:val="24"/>
                <w:lang w:val="ro-RO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810" w:type="dxa"/>
            <w:vAlign w:val="center"/>
          </w:tcPr>
          <w:p w:rsidR="00375831" w:rsidRPr="00D20101" w:rsidRDefault="00D2010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 xml:space="preserve">    </w:t>
            </w:r>
            <w:r w:rsidRPr="00D20101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:rsidR="003E0DFE" w:rsidRPr="00F659C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14"/>
          <w:szCs w:val="24"/>
          <w:lang w:val="ro-RO"/>
        </w:rPr>
      </w:pPr>
    </w:p>
    <w:p w:rsidR="003E0DFE" w:rsidRPr="008C17FF" w:rsidRDefault="003E0DFE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C17FF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3E0DFE" w:rsidTr="00D81BF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3E0DF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9065"/>
      </w:tblGrid>
      <w:tr w:rsidR="00D81BF7" w:rsidRPr="00D81BF7" w:rsidTr="00D81BF7">
        <w:tc>
          <w:tcPr>
            <w:tcW w:w="558" w:type="dxa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Standardele </w:t>
            </w:r>
            <w:r w:rsidRPr="00EF0A1B">
              <w:rPr>
                <w:rFonts w:ascii="Times New Roman" w:hAnsi="Times New Roman"/>
                <w:b/>
                <w:color w:val="002060"/>
                <w:lang w:val="ro-RO"/>
              </w:rPr>
              <w:t>ştiinţifice</w:t>
            </w:r>
            <w:r w:rsidR="00CA30A6" w:rsidRPr="00EF0A1B">
              <w:rPr>
                <w:rFonts w:ascii="Times New Roman" w:hAnsi="Times New Roman"/>
                <w:b/>
                <w:color w:val="002060"/>
                <w:lang w:val="ro-RO"/>
              </w:rPr>
              <w:t>,</w:t>
            </w:r>
            <w:r w:rsidR="00CA30A6" w:rsidRPr="00CA30A6">
              <w:rPr>
                <w:rFonts w:ascii="Times New Roman" w:hAnsi="Times New Roman"/>
                <w:b/>
                <w:color w:val="FF0000"/>
                <w:lang w:val="ro-RO"/>
              </w:rPr>
              <w:t xml:space="preserve"> </w:t>
            </w:r>
            <w:r w:rsidR="00CA30A6" w:rsidRPr="00EF0A1B">
              <w:rPr>
                <w:rFonts w:ascii="Times New Roman" w:hAnsi="Times New Roman"/>
                <w:b/>
                <w:color w:val="002060"/>
                <w:lang w:val="ro-RO"/>
              </w:rPr>
              <w:t>specifice UMFVBT</w:t>
            </w:r>
            <w:r w:rsidRPr="00CA30A6">
              <w:rPr>
                <w:rFonts w:ascii="Times New Roman" w:hAnsi="Times New Roman"/>
                <w:b/>
                <w:color w:val="FF0000"/>
                <w:lang w:val="ro-RO"/>
              </w:rPr>
              <w:t xml:space="preserve"> </w:t>
            </w: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- vor fi inserate în a doua parte  în tabele                                                 </w:t>
            </w:r>
          </w:p>
        </w:tc>
      </w:tr>
      <w:tr w:rsidR="00D81BF7" w:rsidRPr="00B74FDF" w:rsidTr="00D81BF7">
        <w:tc>
          <w:tcPr>
            <w:tcW w:w="558" w:type="dxa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 xml:space="preserve">1. </w:t>
            </w:r>
          </w:p>
        </w:tc>
        <w:tc>
          <w:tcPr>
            <w:tcW w:w="9297" w:type="dxa"/>
          </w:tcPr>
          <w:p w:rsidR="00D81BF7" w:rsidRPr="00D81BF7" w:rsidRDefault="00D81BF7" w:rsidP="00D81BF7">
            <w:pPr>
              <w:spacing w:after="44" w:line="249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eastAsia="Arial" w:hAnsi="Times New Roman"/>
                <w:sz w:val="20"/>
                <w:lang w:val="ro-RO"/>
              </w:rPr>
              <w:t>Minim</w:t>
            </w:r>
            <w:r w:rsidR="000F3DC8">
              <w:rPr>
                <w:rFonts w:ascii="Times New Roman" w:eastAsia="Arial" w:hAnsi="Times New Roman"/>
                <w:sz w:val="20"/>
                <w:lang w:val="ro-RO"/>
              </w:rPr>
              <w:t>um</w:t>
            </w:r>
            <w:r w:rsidRPr="00D81BF7">
              <w:rPr>
                <w:rFonts w:ascii="Times New Roman" w:eastAsia="Arial" w:hAnsi="Times New Roman"/>
                <w:sz w:val="20"/>
                <w:lang w:val="ro-RO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B74FDF" w:rsidTr="00D81BF7">
        <w:tc>
          <w:tcPr>
            <w:tcW w:w="558" w:type="dxa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2.</w:t>
            </w:r>
          </w:p>
        </w:tc>
        <w:tc>
          <w:tcPr>
            <w:tcW w:w="9297" w:type="dxa"/>
          </w:tcPr>
          <w:p w:rsidR="00D81BF7" w:rsidRPr="00D81BF7" w:rsidRDefault="00D81BF7" w:rsidP="00D81BF7">
            <w:pPr>
              <w:spacing w:after="0" w:line="240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Minimum 2 articole în reviste BDI (sau ISI) în calitate de co-autor,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B74FDF" w:rsidTr="00674823">
        <w:tc>
          <w:tcPr>
            <w:tcW w:w="9855" w:type="dxa"/>
            <w:gridSpan w:val="2"/>
          </w:tcPr>
          <w:p w:rsidR="00D81BF7" w:rsidRPr="001C4C5D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color w:val="002060"/>
                <w:sz w:val="24"/>
                <w:szCs w:val="24"/>
                <w:lang w:val="ro-RO" w:eastAsia="en-GB"/>
              </w:rPr>
            </w:pPr>
            <w:r w:rsidRPr="001C4C5D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:rsidR="00D81BF7" w:rsidRPr="00D81BF7" w:rsidRDefault="00D81BF7" w:rsidP="00D81BF7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 w:rsidRPr="00D81BF7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24"/>
          <w:szCs w:val="28"/>
          <w:lang w:val="ro-RO"/>
        </w:rPr>
        <w:t xml:space="preserve">Partea a II-a 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20"/>
          <w:szCs w:val="24"/>
          <w:lang w:val="ro-RO"/>
        </w:rPr>
      </w:pPr>
      <w:r w:rsidRPr="00D81BF7">
        <w:rPr>
          <w:rFonts w:ascii="Arial" w:hAnsi="Arial" w:cs="Arial"/>
          <w:b/>
          <w:color w:val="002060"/>
          <w:szCs w:val="28"/>
          <w:lang w:val="ro-RO"/>
        </w:rPr>
        <w:t xml:space="preserve">CERTIFICAREA STANDARDELOR ŞTIINŢIFICE MINIMALE </w:t>
      </w:r>
      <w:r w:rsidR="00F71E36" w:rsidRPr="00EF0A1B">
        <w:rPr>
          <w:rFonts w:ascii="Arial" w:hAnsi="Arial" w:cs="Arial"/>
          <w:b/>
          <w:color w:val="002060"/>
          <w:szCs w:val="28"/>
          <w:lang w:val="ro-RO"/>
        </w:rPr>
        <w:t xml:space="preserve">SPECIFICE UMFVBT </w:t>
      </w:r>
      <w:r w:rsidRPr="00EF0A1B">
        <w:rPr>
          <w:rFonts w:ascii="Arial" w:hAnsi="Arial" w:cs="Arial"/>
          <w:b/>
          <w:color w:val="002060"/>
          <w:szCs w:val="28"/>
          <w:lang w:val="ro-RO"/>
        </w:rPr>
        <w:t>NECESARE</w:t>
      </w:r>
      <w:r w:rsidRPr="00D81BF7">
        <w:rPr>
          <w:rFonts w:ascii="Arial" w:hAnsi="Arial" w:cs="Arial"/>
          <w:b/>
          <w:color w:val="002060"/>
          <w:szCs w:val="28"/>
          <w:lang w:val="ro-RO"/>
        </w:rPr>
        <w:t xml:space="preserve"> ŞI OBLIGATORII PENTRU  ÎNSCRIEREA  LA CONCURS ŞI CONFERIREA TITLULUI  DIDACTIC DE</w:t>
      </w:r>
      <w:r w:rsidRPr="00D81BF7">
        <w:rPr>
          <w:rFonts w:ascii="Arial" w:hAnsi="Arial" w:cs="Arial"/>
          <w:b/>
          <w:color w:val="002060"/>
          <w:sz w:val="20"/>
          <w:szCs w:val="24"/>
          <w:lang w:val="ro-RO"/>
        </w:rPr>
        <w:t xml:space="preserve"> 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:rsidR="00D81BF7" w:rsidRPr="00D81BF7" w:rsidRDefault="00D81BF7" w:rsidP="00D81BF7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8"/>
          <w:lang w:val="ro-RO"/>
        </w:rPr>
        <w:t>1.</w:t>
      </w:r>
      <w:r w:rsidRPr="00D81BF7">
        <w:rPr>
          <w:rFonts w:ascii="Times New Roman" w:hAnsi="Times New Roman"/>
          <w:color w:val="002060"/>
          <w:sz w:val="20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p w:rsidR="00F43E0C" w:rsidRDefault="00F43E0C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:rsidR="00F43E0C" w:rsidRPr="00D81BF7" w:rsidRDefault="00F43E0C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1725"/>
        <w:gridCol w:w="2780"/>
        <w:gridCol w:w="1995"/>
        <w:gridCol w:w="1069"/>
        <w:gridCol w:w="1845"/>
      </w:tblGrid>
      <w:tr w:rsidR="00D81BF7" w:rsidRPr="00B74FDF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:rsidTr="00674823">
        <w:trPr>
          <w:trHeight w:val="4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C1437F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spacing w:val="-4"/>
              </w:rPr>
            </w:pPr>
            <w:r w:rsidRPr="00BE2426">
              <w:rPr>
                <w:rFonts w:ascii="Arial" w:hAnsi="Arial" w:cs="Arial"/>
                <w:spacing w:val="-4"/>
              </w:rPr>
              <w:t>Toma, F.R.;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Moleriu,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L.C.;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Porojan,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L.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37F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spacing w:val="-4"/>
              </w:rPr>
            </w:pPr>
            <w:r w:rsidRPr="00BD2259">
              <w:rPr>
                <w:rFonts w:ascii="Arial" w:hAnsi="Arial" w:cs="Arial"/>
                <w:spacing w:val="-4"/>
              </w:rPr>
              <w:t>Micro-CT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Marginal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Internal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Fit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Evaluation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of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CAD/CAM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High-Performance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Polymer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Onlay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</w:rPr>
              <w:t>Restorations.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spacing w:val="-4"/>
              </w:rPr>
            </w:pPr>
            <w:r w:rsidRPr="00BE2426">
              <w:rPr>
                <w:rStyle w:val="Emphasis"/>
                <w:rFonts w:ascii="Arial" w:hAnsi="Arial" w:cs="Arial"/>
                <w:b w:val="0"/>
                <w:spacing w:val="-4"/>
              </w:rPr>
              <w:t>Polymers</w:t>
            </w:r>
            <w:r w:rsidRPr="00BE2426">
              <w:rPr>
                <w:rFonts w:ascii="Arial" w:hAnsi="Arial" w:cs="Arial"/>
                <w:spacing w:val="-4"/>
              </w:rPr>
              <w:t xml:space="preserve"> </w:t>
            </w:r>
            <w:r w:rsidRPr="00BE2426">
              <w:rPr>
                <w:rFonts w:ascii="Arial" w:hAnsi="Arial" w:cs="Arial"/>
                <w:bCs/>
                <w:spacing w:val="-4"/>
              </w:rPr>
              <w:t>2023</w:t>
            </w:r>
            <w:r w:rsidRPr="00BE2426">
              <w:rPr>
                <w:rFonts w:ascii="Arial" w:hAnsi="Arial" w:cs="Arial"/>
                <w:spacing w:val="-4"/>
              </w:rPr>
              <w:t xml:space="preserve">, </w:t>
            </w:r>
            <w:r w:rsidRPr="00BE2426">
              <w:rPr>
                <w:rStyle w:val="Emphasis"/>
                <w:rFonts w:ascii="Arial" w:hAnsi="Arial" w:cs="Arial"/>
                <w:b w:val="0"/>
                <w:spacing w:val="-4"/>
              </w:rPr>
              <w:t>15</w:t>
            </w:r>
            <w:r w:rsidRPr="00BE2426">
              <w:rPr>
                <w:rFonts w:ascii="Arial" w:hAnsi="Arial" w:cs="Arial"/>
                <w:b/>
                <w:spacing w:val="-4"/>
              </w:rPr>
              <w:t>,</w:t>
            </w:r>
            <w:r w:rsidRPr="00BE2426">
              <w:rPr>
                <w:rFonts w:ascii="Arial" w:hAnsi="Arial" w:cs="Arial"/>
                <w:spacing w:val="-4"/>
              </w:rPr>
              <w:t xml:space="preserve"> 1715.</w:t>
            </w:r>
          </w:p>
          <w:p w:rsidR="00C1437F" w:rsidRPr="00C1437F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C1437F" w:rsidRDefault="00C1437F" w:rsidP="00C1437F">
            <w:pPr>
              <w:spacing w:line="288" w:lineRule="auto"/>
              <w:jc w:val="both"/>
              <w:rPr>
                <w:rFonts w:ascii="Arial" w:hAnsi="Arial" w:cs="Arial"/>
                <w:spacing w:val="-4"/>
              </w:rPr>
            </w:pPr>
            <w:r w:rsidRPr="00BE2426">
              <w:rPr>
                <w:rFonts w:ascii="Arial" w:hAnsi="Arial" w:cs="Arial"/>
                <w:spacing w:val="-4"/>
              </w:rPr>
              <w:t>FI ISI: 4.967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Default="00F43E0C" w:rsidP="00F4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Department of Dental Prostheses Technology (Dental Technology), Center for Advanced Technologies in</w:t>
            </w:r>
          </w:p>
          <w:p w:rsidR="00D81BF7" w:rsidRPr="00F43E0C" w:rsidRDefault="00F43E0C" w:rsidP="00F4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Dental Prosthodontics, Faculty of Dental Medicine, “Victor Babes</w:t>
            </w:r>
            <w:r>
              <w:rPr>
                <w:rFonts w:ascii="URWPalladioL-Roma" w:eastAsia="Calibri" w:hAnsi="URWPalladioL-Roma" w:cs="URWPalladioL-Roma"/>
                <w:sz w:val="10"/>
                <w:szCs w:val="10"/>
              </w:rPr>
              <w:t xml:space="preserve">, </w:t>
            </w: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” University of Medicine and Pharmacy Timisoara, Eftimie Murgu Sq. No. 2, 300041 Timisoara, Romania</w:t>
            </w:r>
          </w:p>
        </w:tc>
      </w:tr>
      <w:tr w:rsidR="00D81BF7" w:rsidRPr="00D81BF7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F43E0C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2</w:t>
            </w: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F43E0C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74FDF">
              <w:rPr>
                <w:rFonts w:ascii="Arial" w:hAnsi="Arial" w:cs="Arial"/>
                <w:spacing w:val="-4"/>
                <w:shd w:val="clear" w:color="auto" w:fill="FFFFFF"/>
                <w:lang w:val="ro-RO"/>
              </w:rPr>
              <w:t xml:space="preserve">Toma, F.R.; Porojan, S.D.; </w:t>
            </w:r>
            <w:r w:rsidRPr="00B74FDF">
              <w:rPr>
                <w:rFonts w:ascii="Arial" w:hAnsi="Arial" w:cs="Arial"/>
                <w:spacing w:val="-4"/>
                <w:shd w:val="clear" w:color="auto" w:fill="FFFFFF"/>
                <w:lang w:val="ro-RO"/>
              </w:rPr>
              <w:lastRenderedPageBreak/>
              <w:t>Vasiliu, R.D.; Porojan, L.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F43E0C" w:rsidP="00BE24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lastRenderedPageBreak/>
              <w:t>The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Effect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of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Polishing,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Glazing,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and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Aging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on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Optical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Characteristics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of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lastRenderedPageBreak/>
              <w:t>Multi-Layered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Dental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Zirconia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with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Different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Degrees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of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4"/>
                <w:shd w:val="clear" w:color="auto" w:fill="FFFFFF"/>
              </w:rPr>
              <w:t>Translucency.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F43E0C" w:rsidRDefault="00F43E0C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43E0C">
              <w:rPr>
                <w:rStyle w:val="Emphasis"/>
                <w:rFonts w:ascii="Arial" w:hAnsi="Arial" w:cs="Arial"/>
                <w:b w:val="0"/>
                <w:spacing w:val="-4"/>
                <w:shd w:val="clear" w:color="auto" w:fill="FFFFFF"/>
              </w:rPr>
              <w:lastRenderedPageBreak/>
              <w:t>J. Funct. Biomater.</w:t>
            </w:r>
            <w:r w:rsidRPr="00F43E0C">
              <w:rPr>
                <w:rFonts w:ascii="Arial" w:hAnsi="Arial" w:cs="Arial"/>
                <w:b/>
                <w:spacing w:val="-4"/>
                <w:shd w:val="clear" w:color="auto" w:fill="FFFFFF"/>
              </w:rPr>
              <w:t xml:space="preserve"> </w:t>
            </w:r>
            <w:r w:rsidRPr="00BE2426">
              <w:rPr>
                <w:rFonts w:ascii="Arial" w:hAnsi="Arial" w:cs="Arial"/>
                <w:bCs/>
                <w:spacing w:val="-4"/>
                <w:shd w:val="clear" w:color="auto" w:fill="FFFFFF"/>
              </w:rPr>
              <w:t>2023</w:t>
            </w:r>
            <w:r w:rsidRPr="00BE2426">
              <w:rPr>
                <w:rFonts w:ascii="Arial" w:hAnsi="Arial" w:cs="Arial"/>
                <w:spacing w:val="-4"/>
                <w:shd w:val="clear" w:color="auto" w:fill="FFFFFF"/>
              </w:rPr>
              <w:t>,</w:t>
            </w:r>
            <w:r w:rsidRPr="00F43E0C">
              <w:rPr>
                <w:rFonts w:ascii="Arial" w:hAnsi="Arial" w:cs="Arial"/>
                <w:b/>
                <w:spacing w:val="-4"/>
                <w:shd w:val="clear" w:color="auto" w:fill="FFFFFF"/>
              </w:rPr>
              <w:t xml:space="preserve"> </w:t>
            </w:r>
            <w:r w:rsidRPr="00F43E0C">
              <w:rPr>
                <w:rStyle w:val="Emphasis"/>
                <w:rFonts w:ascii="Arial" w:hAnsi="Arial" w:cs="Arial"/>
                <w:b w:val="0"/>
                <w:spacing w:val="-4"/>
                <w:shd w:val="clear" w:color="auto" w:fill="FFFFFF"/>
              </w:rPr>
              <w:t>14</w:t>
            </w:r>
            <w:r w:rsidRPr="00F43E0C">
              <w:rPr>
                <w:rFonts w:ascii="Arial" w:hAnsi="Arial" w:cs="Arial"/>
                <w:b/>
                <w:spacing w:val="-4"/>
                <w:shd w:val="clear" w:color="auto" w:fill="FFFFFF"/>
              </w:rPr>
              <w:t xml:space="preserve">, </w:t>
            </w:r>
            <w:r w:rsidRPr="00BE2426">
              <w:rPr>
                <w:rFonts w:ascii="Arial" w:hAnsi="Arial" w:cs="Arial"/>
                <w:spacing w:val="-4"/>
                <w:shd w:val="clear" w:color="auto" w:fill="FFFFFF"/>
              </w:rPr>
              <w:t>68.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F43E0C" w:rsidRDefault="00F43E0C" w:rsidP="00D81BF7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r w:rsidRPr="00F43E0C">
              <w:rPr>
                <w:rFonts w:ascii="Arial" w:hAnsi="Arial" w:cs="Arial"/>
                <w:spacing w:val="-4"/>
                <w:shd w:val="clear" w:color="auto" w:fill="FFFFFF"/>
              </w:rPr>
              <w:t>FI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  <w:r w:rsidRPr="00F43E0C">
              <w:rPr>
                <w:rFonts w:ascii="Arial" w:hAnsi="Arial" w:cs="Arial"/>
                <w:spacing w:val="-4"/>
                <w:shd w:val="clear" w:color="auto" w:fill="FFFFFF"/>
              </w:rPr>
              <w:t>ISI: 4.901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Default="00F43E0C" w:rsidP="00F4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 xml:space="preserve">Department of Dental Prostheses Technology (Dental Technology), Center </w:t>
            </w: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lastRenderedPageBreak/>
              <w:t>for Advanced Technologies in</w:t>
            </w:r>
          </w:p>
          <w:p w:rsidR="00D81BF7" w:rsidRPr="00F43E0C" w:rsidRDefault="00F43E0C" w:rsidP="00F4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Dental Prosthodontics, Faculty of Dental Medicine, “Victor Babes</w:t>
            </w:r>
            <w:r>
              <w:rPr>
                <w:rFonts w:ascii="URWPalladioL-Roma" w:eastAsia="Calibri" w:hAnsi="URWPalladioL-Roma" w:cs="URWPalladioL-Roma"/>
                <w:sz w:val="10"/>
                <w:szCs w:val="10"/>
              </w:rPr>
              <w:t xml:space="preserve">, </w:t>
            </w: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” University of Medicine and Pharmacy Timisoara, Eftimie Murgu Sq. No. 2, 300041 Timisoara, Romania</w:t>
            </w:r>
          </w:p>
        </w:tc>
      </w:tr>
      <w:tr w:rsidR="00F43E0C" w:rsidRPr="00D81BF7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Default="00F43E0C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3</w:t>
            </w: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Pr="00D81BF7" w:rsidRDefault="00C1437F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74FDF">
              <w:rPr>
                <w:rFonts w:ascii="Arial" w:hAnsi="Arial" w:cs="Arial"/>
                <w:spacing w:val="-6"/>
                <w:shd w:val="clear" w:color="auto" w:fill="FFFFFF"/>
                <w:lang w:val="ro-RO"/>
              </w:rPr>
              <w:t>Toma, F.R.; Bîrdeanu, M.I.; Uțu, I.D.; Vasiliu, R.D.; Moleriu, L.C.; Porojan, L.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Pr="00D81BF7" w:rsidRDefault="00C1437F" w:rsidP="00BE24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Surface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Characteristics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of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High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Translucent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Multilayered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Dental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6"/>
                <w:shd w:val="clear" w:color="auto" w:fill="FFFFFF"/>
              </w:rPr>
              <w:t>Zirconia</w:t>
            </w:r>
            <w:r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>Related</w:t>
            </w:r>
            <w:r>
              <w:rPr>
                <w:rFonts w:ascii="Arial" w:hAnsi="Arial" w:cs="Arial"/>
                <w:spacing w:val="-7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>to</w:t>
            </w:r>
            <w:r>
              <w:rPr>
                <w:rFonts w:ascii="Arial" w:hAnsi="Arial" w:cs="Arial"/>
                <w:spacing w:val="-7"/>
                <w:shd w:val="clear" w:color="auto" w:fill="FFFFFF"/>
              </w:rPr>
              <w:t xml:space="preserve"> Aging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Pr="00BE2426" w:rsidRDefault="00C1437F" w:rsidP="00D81BF7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r w:rsidRPr="00F43E0C">
              <w:rPr>
                <w:rStyle w:val="Emphasis"/>
                <w:rFonts w:ascii="Arial" w:hAnsi="Arial" w:cs="Arial"/>
                <w:b w:val="0"/>
                <w:spacing w:val="-7"/>
                <w:shd w:val="clear" w:color="auto" w:fill="FFFFFF"/>
              </w:rPr>
              <w:t>Materials</w:t>
            </w:r>
            <w:r w:rsidRPr="00F43E0C"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bCs/>
                <w:spacing w:val="-7"/>
                <w:shd w:val="clear" w:color="auto" w:fill="FFFFFF"/>
              </w:rPr>
              <w:t>2022</w:t>
            </w:r>
            <w:r w:rsidRPr="00BD2259">
              <w:rPr>
                <w:rFonts w:ascii="Arial" w:hAnsi="Arial" w:cs="Arial"/>
                <w:b/>
                <w:spacing w:val="-7"/>
                <w:shd w:val="clear" w:color="auto" w:fill="FFFFFF"/>
              </w:rPr>
              <w:t>,</w:t>
            </w:r>
            <w:r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 </w:t>
            </w:r>
            <w:r w:rsidRPr="00F43E0C">
              <w:rPr>
                <w:rStyle w:val="Emphasis"/>
                <w:rFonts w:ascii="Arial" w:hAnsi="Arial" w:cs="Arial"/>
                <w:b w:val="0"/>
                <w:spacing w:val="-7"/>
                <w:shd w:val="clear" w:color="auto" w:fill="FFFFFF"/>
              </w:rPr>
              <w:t>15</w:t>
            </w:r>
            <w:r w:rsidRPr="00F43E0C">
              <w:rPr>
                <w:rFonts w:ascii="Arial" w:hAnsi="Arial" w:cs="Arial"/>
                <w:b/>
                <w:spacing w:val="-7"/>
                <w:shd w:val="clear" w:color="auto" w:fill="FFFFFF"/>
              </w:rPr>
              <w:t>,</w:t>
            </w:r>
            <w:r>
              <w:rPr>
                <w:rFonts w:ascii="Arial" w:hAnsi="Arial" w:cs="Arial"/>
                <w:spacing w:val="-7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>3606</w:t>
            </w:r>
            <w:r>
              <w:rPr>
                <w:rFonts w:ascii="Arial" w:hAnsi="Arial" w:cs="Arial"/>
                <w:spacing w:val="-7"/>
                <w:shd w:val="clear" w:color="auto" w:fill="FFFFFF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0C" w:rsidRPr="00C1437F" w:rsidRDefault="00C1437F" w:rsidP="00C1437F">
            <w:pPr>
              <w:spacing w:line="288" w:lineRule="auto"/>
              <w:jc w:val="both"/>
              <w:rPr>
                <w:rFonts w:ascii="Arial" w:hAnsi="Arial" w:cs="Arial"/>
                <w:spacing w:val="-4"/>
                <w:shd w:val="clear" w:color="auto" w:fill="FFFFFF"/>
              </w:rPr>
            </w:pPr>
            <w:r w:rsidRPr="00F43E0C">
              <w:rPr>
                <w:rFonts w:ascii="Arial" w:hAnsi="Arial" w:cs="Arial"/>
                <w:spacing w:val="-4"/>
                <w:shd w:val="clear" w:color="auto" w:fill="FFFFFF"/>
              </w:rPr>
              <w:t xml:space="preserve">FI ISI: </w:t>
            </w:r>
            <w:r>
              <w:rPr>
                <w:rFonts w:ascii="Arial" w:hAnsi="Arial" w:cs="Arial"/>
                <w:spacing w:val="-4"/>
                <w:shd w:val="clear" w:color="auto" w:fill="FFFFFF"/>
              </w:rPr>
              <w:t>3.623</w:t>
            </w:r>
            <w:r w:rsidRPr="00F43E0C">
              <w:rPr>
                <w:rFonts w:ascii="Arial" w:hAnsi="Arial" w:cs="Arial"/>
                <w:spacing w:val="-4"/>
                <w:shd w:val="clear" w:color="auto" w:fill="FFFFFF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26" w:rsidRDefault="00BE2426" w:rsidP="00BE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Department of Dental Prostheses Technology (Dental Technology), Center for Advanced Technologies in</w:t>
            </w:r>
          </w:p>
          <w:p w:rsidR="00F43E0C" w:rsidRPr="00BE2426" w:rsidRDefault="00BE2426" w:rsidP="00BE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Dental Prosthodontics, Faculty of Dental Medicine, “Victor Babes</w:t>
            </w:r>
            <w:r>
              <w:rPr>
                <w:rFonts w:ascii="URWPalladioL-Roma" w:eastAsia="Calibri" w:hAnsi="URWPalladioL-Roma" w:cs="URWPalladioL-Roma"/>
                <w:sz w:val="10"/>
                <w:szCs w:val="10"/>
              </w:rPr>
              <w:t xml:space="preserve">, </w:t>
            </w: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” University of Medicine and Pharmacy Timisoara, Eftimie Murgu Sq. No. 2, 300041 Timisoara, Romania</w:t>
            </w:r>
          </w:p>
        </w:tc>
      </w:tr>
    </w:tbl>
    <w:p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00FF"/>
          <w:sz w:val="16"/>
          <w:szCs w:val="20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2. Minimum 2 articole în reviste BDI (sau ISI) în calitate de co-autor, din domeniul postului, cu afilierea  candidatului la UMFVBT (aceasta nu se aplică candidaților care vin din afara universității).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1714"/>
        <w:gridCol w:w="2681"/>
        <w:gridCol w:w="2137"/>
        <w:gridCol w:w="1056"/>
        <w:gridCol w:w="1825"/>
      </w:tblGrid>
      <w:tr w:rsidR="00D81BF7" w:rsidRPr="00B74FDF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37F" w:rsidRPr="00B74FDF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hd w:val="clear" w:color="auto" w:fill="FFFFFF"/>
                <w:lang w:val="fr-FR"/>
              </w:rPr>
            </w:pPr>
            <w:r w:rsidRPr="00B74FDF">
              <w:rPr>
                <w:rFonts w:ascii="Arial" w:hAnsi="Arial" w:cs="Arial"/>
                <w:color w:val="222222"/>
                <w:shd w:val="clear" w:color="auto" w:fill="FFFFFF"/>
                <w:lang w:val="fr-FR"/>
              </w:rPr>
              <w:t>Porojan, L.; Toma, F.R.; Bîrdeanu, M.I.; Vasiliu, R.D.; Matichescu, A.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37F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3C1EBE">
              <w:rPr>
                <w:rFonts w:ascii="Arial" w:hAnsi="Arial" w:cs="Arial"/>
                <w:color w:val="222222"/>
                <w:shd w:val="clear" w:color="auto" w:fill="FFFFFF"/>
              </w:rPr>
              <w:t>Topographical and Optical Characteristics of Thermoplastic Dental Appliances Materials Related to Water Sorption.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37F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i/>
                <w:iCs/>
                <w:color w:val="222222"/>
                <w:shd w:val="clear" w:color="auto" w:fill="FFFFFF"/>
              </w:rPr>
              <w:t>J.</w:t>
            </w:r>
            <w:r w:rsidRPr="003C1EBE">
              <w:rPr>
                <w:rFonts w:ascii="Arial" w:hAnsi="Arial" w:cs="Arial"/>
                <w:i/>
                <w:iCs/>
                <w:color w:val="222222"/>
                <w:shd w:val="clear" w:color="auto" w:fill="FFFFFF"/>
              </w:rPr>
              <w:t>Funct. Biomater.</w:t>
            </w:r>
            <w:r w:rsidRPr="003C1EBE"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3C1EBE">
              <w:rPr>
                <w:rFonts w:ascii="Arial" w:hAnsi="Arial" w:cs="Arial"/>
                <w:bCs/>
                <w:color w:val="222222"/>
                <w:shd w:val="clear" w:color="auto" w:fill="FFFFFF"/>
              </w:rPr>
              <w:t>2023</w:t>
            </w:r>
            <w:r w:rsidRPr="003C1EBE">
              <w:rPr>
                <w:rFonts w:ascii="Arial" w:hAnsi="Arial" w:cs="Arial"/>
                <w:color w:val="222222"/>
                <w:shd w:val="clear" w:color="auto" w:fill="FFFFFF"/>
              </w:rPr>
              <w:t>, </w:t>
            </w:r>
            <w:r w:rsidRPr="003C1EBE">
              <w:rPr>
                <w:rFonts w:ascii="Arial" w:hAnsi="Arial" w:cs="Arial"/>
                <w:i/>
                <w:iCs/>
                <w:color w:val="222222"/>
                <w:shd w:val="clear" w:color="auto" w:fill="FFFFFF"/>
              </w:rPr>
              <w:t>14</w:t>
            </w:r>
            <w:r w:rsidRPr="003C1EBE">
              <w:rPr>
                <w:rFonts w:ascii="Arial" w:hAnsi="Arial" w:cs="Arial"/>
                <w:color w:val="222222"/>
                <w:shd w:val="clear" w:color="auto" w:fill="FFFFFF"/>
              </w:rPr>
              <w:t>, 190.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37F" w:rsidRPr="00B179F7" w:rsidRDefault="00C1437F" w:rsidP="00C1437F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B179F7">
              <w:rPr>
                <w:rFonts w:ascii="Arial" w:hAnsi="Arial" w:cs="Arial"/>
                <w:color w:val="181818"/>
                <w:lang w:val="ro-RO"/>
              </w:rPr>
              <w:t>FI ISI:</w:t>
            </w:r>
          </w:p>
          <w:p w:rsidR="00C1437F" w:rsidRDefault="00C1437F" w:rsidP="00C1437F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B179F7">
              <w:rPr>
                <w:rFonts w:ascii="Arial" w:hAnsi="Arial" w:cs="Arial"/>
                <w:color w:val="181818"/>
                <w:lang w:val="ro-RO"/>
              </w:rPr>
              <w:t>4.901</w:t>
            </w:r>
          </w:p>
          <w:p w:rsidR="00D81BF7" w:rsidRPr="00BE2426" w:rsidRDefault="00D81BF7" w:rsidP="00C1437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26" w:rsidRDefault="00BE2426" w:rsidP="00BE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Department of Dental Prostheses Technology (Dental Technology), Center for Advanced Technologies in</w:t>
            </w:r>
          </w:p>
          <w:p w:rsidR="00D81BF7" w:rsidRPr="00BE2426" w:rsidRDefault="00BE2426" w:rsidP="00BE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Dental Prosthodontics, Faculty of Dental Medicine, “Victor Babes</w:t>
            </w:r>
            <w:r>
              <w:rPr>
                <w:rFonts w:ascii="URWPalladioL-Roma" w:eastAsia="Calibri" w:hAnsi="URWPalladioL-Roma" w:cs="URWPalladioL-Roma"/>
                <w:sz w:val="10"/>
                <w:szCs w:val="10"/>
              </w:rPr>
              <w:t xml:space="preserve">, </w:t>
            </w: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” University of Medicine and Pharmacy Timisoara, Eftimie Murgu Sq. No. 2, 300041 Timisoara, Romania;</w:t>
            </w:r>
          </w:p>
        </w:tc>
      </w:tr>
      <w:tr w:rsidR="00D81BF7" w:rsidRPr="00D81BF7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BE2426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74FDF">
              <w:rPr>
                <w:rFonts w:ascii="Arial" w:hAnsi="Arial" w:cs="Arial"/>
                <w:spacing w:val="-7"/>
                <w:shd w:val="clear" w:color="auto" w:fill="FFFFFF"/>
                <w:lang w:val="fr-FR"/>
              </w:rPr>
              <w:t>Porojan, L.; Toma, F.R.; C.; Vasiliu, R.D.; Uțu, I.-D.; Matichescu, 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BE2426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>Surface Characteristics and Color Stability of Dental PEEK Related to Water Saturation and Thermal Cycling.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BE2426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5E666C">
              <w:rPr>
                <w:rStyle w:val="Emphasis"/>
                <w:rFonts w:ascii="Arial" w:hAnsi="Arial" w:cs="Arial"/>
                <w:b w:val="0"/>
                <w:spacing w:val="-7"/>
                <w:shd w:val="clear" w:color="auto" w:fill="FFFFFF"/>
              </w:rPr>
              <w:t>Polymers</w:t>
            </w:r>
            <w:r w:rsidRPr="005E666C"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 </w:t>
            </w:r>
            <w:r w:rsidRPr="005E666C">
              <w:rPr>
                <w:rFonts w:ascii="Arial" w:hAnsi="Arial" w:cs="Arial"/>
                <w:bCs/>
                <w:spacing w:val="-7"/>
                <w:shd w:val="clear" w:color="auto" w:fill="FFFFFF"/>
              </w:rPr>
              <w:t>2022</w:t>
            </w:r>
            <w:r w:rsidRPr="005E666C">
              <w:rPr>
                <w:rFonts w:ascii="Arial" w:hAnsi="Arial" w:cs="Arial"/>
                <w:spacing w:val="-7"/>
                <w:shd w:val="clear" w:color="auto" w:fill="FFFFFF"/>
              </w:rPr>
              <w:t>,</w:t>
            </w:r>
            <w:r w:rsidRPr="005E666C"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 </w:t>
            </w:r>
            <w:r w:rsidRPr="005E666C">
              <w:rPr>
                <w:rStyle w:val="Emphasis"/>
                <w:rFonts w:ascii="Arial" w:hAnsi="Arial" w:cs="Arial"/>
                <w:b w:val="0"/>
                <w:spacing w:val="-7"/>
                <w:shd w:val="clear" w:color="auto" w:fill="FFFFFF"/>
              </w:rPr>
              <w:t>14</w:t>
            </w:r>
            <w:r w:rsidRPr="005E666C">
              <w:rPr>
                <w:rFonts w:ascii="Arial" w:hAnsi="Arial" w:cs="Arial"/>
                <w:b/>
                <w:spacing w:val="-7"/>
                <w:shd w:val="clear" w:color="auto" w:fill="FFFFFF"/>
              </w:rPr>
              <w:t>,</w:t>
            </w: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 xml:space="preserve"> 2144</w:t>
            </w:r>
            <w:r w:rsidR="005E666C">
              <w:rPr>
                <w:rFonts w:ascii="Arial" w:hAnsi="Arial" w:cs="Arial"/>
                <w:spacing w:val="-7"/>
                <w:shd w:val="clear" w:color="auto" w:fill="FFFFFF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3C1EBE" w:rsidRDefault="003C1EBE" w:rsidP="00D81BF7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r w:rsidRPr="003C1EBE">
              <w:rPr>
                <w:rFonts w:ascii="Arial" w:hAnsi="Arial" w:cs="Arial"/>
                <w:spacing w:val="-7"/>
                <w:shd w:val="clear" w:color="auto" w:fill="FFFFFF"/>
              </w:rPr>
              <w:t>FI ISI: 4.967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66C" w:rsidRDefault="005E666C" w:rsidP="005E666C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Department of Dental Prostheses Technology (Dental Technology), Center for Advanced Technologies in</w:t>
            </w:r>
          </w:p>
          <w:p w:rsidR="00D81BF7" w:rsidRPr="005E666C" w:rsidRDefault="005E666C" w:rsidP="005E666C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Dental Prosthodontics, Faculty of Dental Medicine, “Victor Babes</w:t>
            </w:r>
            <w:r>
              <w:rPr>
                <w:rFonts w:ascii="URWPalladioL-Roma" w:eastAsia="Calibri" w:hAnsi="URWPalladioL-Roma" w:cs="URWPalladioL-Roma"/>
                <w:sz w:val="10"/>
                <w:szCs w:val="10"/>
              </w:rPr>
              <w:t xml:space="preserve">, </w:t>
            </w: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” University of Medicine and Pharmacy Timisoara, Eftimie Murgu Sq. No. 2, 300041 Timisoara, Romania;</w:t>
            </w:r>
          </w:p>
        </w:tc>
      </w:tr>
      <w:tr w:rsidR="00D81BF7" w:rsidRPr="00D81BF7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E666C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3</w:t>
            </w: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3C1EBE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B74FDF">
              <w:rPr>
                <w:rFonts w:ascii="Arial" w:hAnsi="Arial" w:cs="Arial"/>
                <w:spacing w:val="-7"/>
                <w:shd w:val="clear" w:color="auto" w:fill="FFFFFF"/>
                <w:lang w:val="ro-RO"/>
              </w:rPr>
              <w:t>Porojan, L.; Toma, F.R.; Vasiliu, R.D.; Topală, F.-I.; Porojan, S.D.; Matichescu 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3C1EBE" w:rsidRDefault="00C1437F" w:rsidP="003C1EBE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>Optical Properties and Color Stability of Dental PEEK Related to Artificial Ageing and Staining.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3C1EBE" w:rsidRDefault="00C1437F" w:rsidP="00D81BF7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BE2426">
              <w:rPr>
                <w:rStyle w:val="Emphasis"/>
                <w:rFonts w:ascii="Arial" w:hAnsi="Arial" w:cs="Arial"/>
                <w:b w:val="0"/>
                <w:spacing w:val="-7"/>
                <w:shd w:val="clear" w:color="auto" w:fill="FFFFFF"/>
              </w:rPr>
              <w:t>Polymers</w:t>
            </w:r>
            <w:r w:rsidRPr="00BE2426"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 </w:t>
            </w:r>
            <w:r w:rsidRPr="00BE2426">
              <w:rPr>
                <w:rFonts w:ascii="Arial" w:hAnsi="Arial" w:cs="Arial"/>
                <w:bCs/>
                <w:spacing w:val="-7"/>
                <w:shd w:val="clear" w:color="auto" w:fill="FFFFFF"/>
              </w:rPr>
              <w:t>2021</w:t>
            </w:r>
            <w:r w:rsidRPr="00BE2426"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, </w:t>
            </w:r>
            <w:r w:rsidRPr="00BE2426">
              <w:rPr>
                <w:rStyle w:val="Emphasis"/>
                <w:rFonts w:ascii="Arial" w:hAnsi="Arial" w:cs="Arial"/>
                <w:b w:val="0"/>
                <w:spacing w:val="-7"/>
                <w:shd w:val="clear" w:color="auto" w:fill="FFFFFF"/>
              </w:rPr>
              <w:t>13</w:t>
            </w:r>
            <w:r w:rsidRPr="00BE2426">
              <w:rPr>
                <w:rFonts w:ascii="Arial" w:hAnsi="Arial" w:cs="Arial"/>
                <w:b/>
                <w:spacing w:val="-7"/>
                <w:shd w:val="clear" w:color="auto" w:fill="FFFFFF"/>
              </w:rPr>
              <w:t>,</w:t>
            </w:r>
            <w:r w:rsidRPr="00BD2259">
              <w:rPr>
                <w:rFonts w:ascii="Arial" w:hAnsi="Arial" w:cs="Arial"/>
                <w:b/>
                <w:spacing w:val="-7"/>
                <w:shd w:val="clear" w:color="auto" w:fill="FFFFFF"/>
              </w:rPr>
              <w:t xml:space="preserve"> </w:t>
            </w:r>
            <w:r w:rsidRPr="00BD2259">
              <w:rPr>
                <w:rFonts w:ascii="Arial" w:hAnsi="Arial" w:cs="Arial"/>
                <w:spacing w:val="-7"/>
                <w:shd w:val="clear" w:color="auto" w:fill="FFFFFF"/>
              </w:rPr>
              <w:t>4102.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F7" w:rsidRPr="00B179F7" w:rsidRDefault="00C1437F" w:rsidP="00D81BF7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r w:rsidRPr="00BE2426">
              <w:rPr>
                <w:rFonts w:ascii="Arial" w:hAnsi="Arial" w:cs="Arial"/>
                <w:spacing w:val="-7"/>
                <w:shd w:val="clear" w:color="auto" w:fill="FFFFFF"/>
              </w:rPr>
              <w:t>FI ISI: 4.329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F7" w:rsidRDefault="00B179F7" w:rsidP="00B179F7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Department of Dental Prostheses Technology (Dental Technology), Center for Advanced Technologies in</w:t>
            </w:r>
          </w:p>
          <w:p w:rsidR="00B179F7" w:rsidRDefault="00B179F7" w:rsidP="00B179F7">
            <w:pPr>
              <w:autoSpaceDE w:val="0"/>
              <w:autoSpaceDN w:val="0"/>
              <w:adjustRightInd w:val="0"/>
              <w:spacing w:after="0" w:line="240" w:lineRule="auto"/>
              <w:rPr>
                <w:rFonts w:ascii="URWPalladioL-Roma" w:eastAsia="Calibri" w:hAnsi="URWPalladioL-Roma" w:cs="URWPalladioL-Roma"/>
                <w:sz w:val="16"/>
                <w:szCs w:val="16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Dental Prosthodontics, Faculty of Dental Medicine, Victor Babes University of Medicine and Pharmacy</w:t>
            </w:r>
          </w:p>
          <w:p w:rsidR="00D81BF7" w:rsidRPr="00D81BF7" w:rsidRDefault="00B179F7" w:rsidP="00B179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URWPalladioL-Roma" w:eastAsia="Calibri" w:hAnsi="URWPalladioL-Roma" w:cs="URWPalladioL-Roma"/>
                <w:sz w:val="16"/>
                <w:szCs w:val="16"/>
              </w:rPr>
              <w:t>Timisoara,Eftimie Murgu Square No. 2, 300041Timisoara, Romania</w:t>
            </w:r>
          </w:p>
        </w:tc>
      </w:tr>
    </w:tbl>
    <w:p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color w:val="002060"/>
          <w:sz w:val="20"/>
          <w:szCs w:val="28"/>
          <w:lang w:val="ro-RO"/>
        </w:rPr>
      </w:pPr>
    </w:p>
    <w:p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lastRenderedPageBreak/>
        <w:t>* Se vor înscrie în tabel MINIMUM TREI ARTICOLE din categoria solicitată (sau categorie superioară)..</w:t>
      </w:r>
    </w:p>
    <w:p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** Dacă articolul este apărut numai în formă electronică se va trece DOI.</w:t>
      </w:r>
    </w:p>
    <w:p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*** Se ia în considerare FI al anului în care a fost publicat articolul. </w:t>
      </w:r>
    </w:p>
    <w:p w:rsid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Se vor anexa în capitol distinct copii ale acestor articole, însoţite de coperta revistei şi/sau a site-ului electronic. </w:t>
      </w:r>
    </w:p>
    <w:p w:rsid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:rsidR="00D81BF7" w:rsidRP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D81BF7" w:rsidRPr="00D81BF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D81BF7" w:rsidRPr="00D81BF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NUME</w:t>
            </w:r>
            <w:r w:rsidR="00354B55">
              <w:rPr>
                <w:rFonts w:ascii="Arial" w:hAnsi="Arial" w:cs="Arial"/>
                <w:sz w:val="24"/>
                <w:szCs w:val="24"/>
                <w:lang w:val="ro-RO"/>
              </w:rPr>
              <w:t>: TOMA</w:t>
            </w:r>
            <w:r w:rsidR="00AC6B34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PRENUME</w:t>
            </w:r>
            <w:r w:rsidR="00354B55">
              <w:rPr>
                <w:rFonts w:ascii="Arial" w:hAnsi="Arial" w:cs="Arial"/>
                <w:sz w:val="24"/>
                <w:szCs w:val="24"/>
                <w:lang w:val="ro-RO"/>
              </w:rPr>
              <w:t>: FLAVIA ROXANA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:rsidR="00354B55" w:rsidRPr="00D81BF7" w:rsidRDefault="00354B55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D81BF7" w:rsidRPr="00D81BF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81BF7" w:rsidRPr="00D81BF7" w:rsidRDefault="00354B55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Semnătura  </w:t>
            </w:r>
          </w:p>
        </w:tc>
      </w:tr>
    </w:tbl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Verificat îndeplinirea standardelor minimale </w:t>
      </w:r>
      <w:r w:rsidR="009E366E" w:rsidRPr="00EF0A1B">
        <w:rPr>
          <w:rFonts w:ascii="Times New Roman" w:hAnsi="Times New Roman"/>
          <w:b/>
          <w:color w:val="002060"/>
          <w:sz w:val="28"/>
          <w:szCs w:val="28"/>
          <w:lang w:val="ro-RO"/>
        </w:rPr>
        <w:t>specifice UMFVBT</w:t>
      </w:r>
      <w:r w:rsidR="009E366E" w:rsidRPr="009E366E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necesare și obligatorii pentru  înscrierea  la concurs și conferirea titlului  didactic de </w:t>
      </w:r>
    </w:p>
    <w:p w:rsid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ASISTENT UNIVERSITAR</w:t>
      </w:r>
    </w:p>
    <w:p w:rsidR="00731C89" w:rsidRDefault="00731C89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:rsidR="00D81BF7" w:rsidRDefault="00C96A9C" w:rsidP="00731C89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>
        <w:rPr>
          <w:rFonts w:ascii="Times New Roman" w:hAnsi="Times New Roman"/>
          <w:b/>
          <w:color w:val="002060"/>
          <w:sz w:val="28"/>
          <w:szCs w:val="28"/>
          <w:lang w:val="ro-RO"/>
        </w:rPr>
        <w:t>CANDIDAT: TO</w:t>
      </w:r>
      <w:r w:rsidR="00731C89">
        <w:rPr>
          <w:rFonts w:ascii="Times New Roman" w:hAnsi="Times New Roman"/>
          <w:b/>
          <w:color w:val="002060"/>
          <w:sz w:val="28"/>
          <w:szCs w:val="28"/>
          <w:lang w:val="ro-RO"/>
        </w:rPr>
        <w:t>MA FLAVIA ROXANA</w:t>
      </w:r>
    </w:p>
    <w:p w:rsidR="00731C89" w:rsidRPr="00D81BF7" w:rsidRDefault="00731C89" w:rsidP="00731C89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D81BF7" w:rsidRPr="00D81BF7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1C4C5D" w:rsidRPr="00D81BF7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421E79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C4C5D" w:rsidRPr="00D81BF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:rsidR="001C4C5D" w:rsidRDefault="001C4C5D" w:rsidP="001C4C5D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C5D" w:rsidRPr="00D81BF7" w:rsidRDefault="001C4C5D" w:rsidP="001C4C5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D81BF7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D81BF7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:rsidR="008C17FF" w:rsidRDefault="008C17F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95F1F" w:rsidRDefault="00995F1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95F1F" w:rsidRDefault="00995F1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95F1F" w:rsidRDefault="00995F1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bookmarkStart w:id="0" w:name="_GoBack"/>
      <w:bookmarkEnd w:id="0"/>
    </w:p>
    <w:sectPr w:rsidR="00674823" w:rsidSect="00B74FDF">
      <w:pgSz w:w="11907" w:h="16840" w:code="9"/>
      <w:pgMar w:top="850" w:right="1138" w:bottom="850" w:left="1138" w:header="576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A2A" w:rsidRDefault="003D5A2A">
      <w:r>
        <w:separator/>
      </w:r>
    </w:p>
  </w:endnote>
  <w:endnote w:type="continuationSeparator" w:id="0">
    <w:p w:rsidR="003D5A2A" w:rsidRDefault="003D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RWPalladio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A2A" w:rsidRDefault="003D5A2A">
      <w:r>
        <w:separator/>
      </w:r>
    </w:p>
  </w:footnote>
  <w:footnote w:type="continuationSeparator" w:id="0">
    <w:p w:rsidR="003D5A2A" w:rsidRDefault="003D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D221B8"/>
    <w:multiLevelType w:val="hybridMultilevel"/>
    <w:tmpl w:val="9FC6D8AC"/>
    <w:lvl w:ilvl="0" w:tplc="EA86DD0E">
      <w:start w:val="1"/>
      <w:numFmt w:val="lowerLetter"/>
      <w:lvlText w:val="%1)"/>
      <w:lvlJc w:val="left"/>
      <w:pPr>
        <w:ind w:left="1440" w:hanging="360"/>
      </w:pPr>
      <w:rPr>
        <w:b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3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82968"/>
    <w:multiLevelType w:val="hybridMultilevel"/>
    <w:tmpl w:val="760C2838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60F88840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35623"/>
    <w:multiLevelType w:val="hybridMultilevel"/>
    <w:tmpl w:val="35D24B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1647938">
      <w:start w:val="1"/>
      <w:numFmt w:val="lowerLetter"/>
      <w:lvlText w:val="%2)"/>
      <w:lvlJc w:val="left"/>
      <w:pPr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8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16"/>
  </w:num>
  <w:num w:numId="14">
    <w:abstractNumId w:val="6"/>
  </w:num>
  <w:num w:numId="15">
    <w:abstractNumId w:val="15"/>
  </w:num>
  <w:num w:numId="16">
    <w:abstractNumId w:val="7"/>
  </w:num>
  <w:num w:numId="1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2A"/>
    <w:rsid w:val="0000479A"/>
    <w:rsid w:val="00010AE2"/>
    <w:rsid w:val="000167E5"/>
    <w:rsid w:val="00047991"/>
    <w:rsid w:val="00050EF7"/>
    <w:rsid w:val="000605D3"/>
    <w:rsid w:val="00061AD0"/>
    <w:rsid w:val="00062A73"/>
    <w:rsid w:val="00072639"/>
    <w:rsid w:val="0008011C"/>
    <w:rsid w:val="00081CB0"/>
    <w:rsid w:val="00081DA1"/>
    <w:rsid w:val="00091EEC"/>
    <w:rsid w:val="000A2004"/>
    <w:rsid w:val="000B1D4C"/>
    <w:rsid w:val="000B5ED5"/>
    <w:rsid w:val="000E5B1C"/>
    <w:rsid w:val="000F2744"/>
    <w:rsid w:val="000F3AE0"/>
    <w:rsid w:val="000F3C22"/>
    <w:rsid w:val="000F3DC8"/>
    <w:rsid w:val="000F4A31"/>
    <w:rsid w:val="000F4A38"/>
    <w:rsid w:val="001005DF"/>
    <w:rsid w:val="00114F2F"/>
    <w:rsid w:val="00116B39"/>
    <w:rsid w:val="00116C19"/>
    <w:rsid w:val="00125B5F"/>
    <w:rsid w:val="00132EBF"/>
    <w:rsid w:val="0013766F"/>
    <w:rsid w:val="00172C08"/>
    <w:rsid w:val="00177CB8"/>
    <w:rsid w:val="00186514"/>
    <w:rsid w:val="001A6489"/>
    <w:rsid w:val="001B2425"/>
    <w:rsid w:val="001B6CB7"/>
    <w:rsid w:val="001C4C5D"/>
    <w:rsid w:val="001D1164"/>
    <w:rsid w:val="001D320B"/>
    <w:rsid w:val="001E1024"/>
    <w:rsid w:val="00202CA4"/>
    <w:rsid w:val="00233FFF"/>
    <w:rsid w:val="0023540E"/>
    <w:rsid w:val="00237F4B"/>
    <w:rsid w:val="002426BB"/>
    <w:rsid w:val="00246359"/>
    <w:rsid w:val="00257FD3"/>
    <w:rsid w:val="00260859"/>
    <w:rsid w:val="00273550"/>
    <w:rsid w:val="002B23D6"/>
    <w:rsid w:val="002B2EA4"/>
    <w:rsid w:val="002B3E44"/>
    <w:rsid w:val="002D30A9"/>
    <w:rsid w:val="002D5AFA"/>
    <w:rsid w:val="002F3029"/>
    <w:rsid w:val="002F4B03"/>
    <w:rsid w:val="00305132"/>
    <w:rsid w:val="00307E3E"/>
    <w:rsid w:val="00307E76"/>
    <w:rsid w:val="003518EF"/>
    <w:rsid w:val="00354B55"/>
    <w:rsid w:val="003553AC"/>
    <w:rsid w:val="0036678F"/>
    <w:rsid w:val="003704C7"/>
    <w:rsid w:val="00375831"/>
    <w:rsid w:val="003849C4"/>
    <w:rsid w:val="0039742A"/>
    <w:rsid w:val="003A06D8"/>
    <w:rsid w:val="003B5B5D"/>
    <w:rsid w:val="003C1EBE"/>
    <w:rsid w:val="003C48C9"/>
    <w:rsid w:val="003D5A2A"/>
    <w:rsid w:val="003E0DFE"/>
    <w:rsid w:val="003F5A05"/>
    <w:rsid w:val="00420995"/>
    <w:rsid w:val="00421E79"/>
    <w:rsid w:val="00422136"/>
    <w:rsid w:val="00433735"/>
    <w:rsid w:val="00434ECE"/>
    <w:rsid w:val="00436108"/>
    <w:rsid w:val="00440654"/>
    <w:rsid w:val="004422A4"/>
    <w:rsid w:val="00444033"/>
    <w:rsid w:val="00444CC5"/>
    <w:rsid w:val="00462F96"/>
    <w:rsid w:val="00485525"/>
    <w:rsid w:val="00497B86"/>
    <w:rsid w:val="004B0C69"/>
    <w:rsid w:val="004B2E1E"/>
    <w:rsid w:val="004C3795"/>
    <w:rsid w:val="004C3BFF"/>
    <w:rsid w:val="004D2981"/>
    <w:rsid w:val="004D69C5"/>
    <w:rsid w:val="004E3181"/>
    <w:rsid w:val="004E6270"/>
    <w:rsid w:val="004F7471"/>
    <w:rsid w:val="00502525"/>
    <w:rsid w:val="0050334B"/>
    <w:rsid w:val="005173C2"/>
    <w:rsid w:val="00537A00"/>
    <w:rsid w:val="00537E9B"/>
    <w:rsid w:val="00542B67"/>
    <w:rsid w:val="005466A3"/>
    <w:rsid w:val="00546D55"/>
    <w:rsid w:val="005474DA"/>
    <w:rsid w:val="00551AFB"/>
    <w:rsid w:val="00554F30"/>
    <w:rsid w:val="00555856"/>
    <w:rsid w:val="00556F2B"/>
    <w:rsid w:val="005673F7"/>
    <w:rsid w:val="00574689"/>
    <w:rsid w:val="00582297"/>
    <w:rsid w:val="005927CA"/>
    <w:rsid w:val="005A6D24"/>
    <w:rsid w:val="005B263D"/>
    <w:rsid w:val="005C0193"/>
    <w:rsid w:val="005E666C"/>
    <w:rsid w:val="005F0031"/>
    <w:rsid w:val="005F28D7"/>
    <w:rsid w:val="005F7737"/>
    <w:rsid w:val="005F7943"/>
    <w:rsid w:val="006106B5"/>
    <w:rsid w:val="00612E87"/>
    <w:rsid w:val="00614FC2"/>
    <w:rsid w:val="00617C44"/>
    <w:rsid w:val="0062094E"/>
    <w:rsid w:val="00621844"/>
    <w:rsid w:val="00626FDA"/>
    <w:rsid w:val="006328DB"/>
    <w:rsid w:val="0063720B"/>
    <w:rsid w:val="00644324"/>
    <w:rsid w:val="0065680A"/>
    <w:rsid w:val="006608C5"/>
    <w:rsid w:val="0066205C"/>
    <w:rsid w:val="00663B57"/>
    <w:rsid w:val="00674823"/>
    <w:rsid w:val="006757E2"/>
    <w:rsid w:val="00677734"/>
    <w:rsid w:val="00683384"/>
    <w:rsid w:val="00684085"/>
    <w:rsid w:val="00696B8C"/>
    <w:rsid w:val="006A37A4"/>
    <w:rsid w:val="006A5E23"/>
    <w:rsid w:val="006B3D9C"/>
    <w:rsid w:val="006C108D"/>
    <w:rsid w:val="006C4539"/>
    <w:rsid w:val="006D4B84"/>
    <w:rsid w:val="007123B9"/>
    <w:rsid w:val="00713DAA"/>
    <w:rsid w:val="00715F7B"/>
    <w:rsid w:val="0072619B"/>
    <w:rsid w:val="00731C89"/>
    <w:rsid w:val="00731E07"/>
    <w:rsid w:val="00747932"/>
    <w:rsid w:val="00750362"/>
    <w:rsid w:val="00757162"/>
    <w:rsid w:val="00770B96"/>
    <w:rsid w:val="00773304"/>
    <w:rsid w:val="00792F1D"/>
    <w:rsid w:val="007A1273"/>
    <w:rsid w:val="007A211E"/>
    <w:rsid w:val="007A2812"/>
    <w:rsid w:val="007A3B1F"/>
    <w:rsid w:val="007B0B38"/>
    <w:rsid w:val="007B254C"/>
    <w:rsid w:val="007D4076"/>
    <w:rsid w:val="007E295C"/>
    <w:rsid w:val="00800A8A"/>
    <w:rsid w:val="00805758"/>
    <w:rsid w:val="00810337"/>
    <w:rsid w:val="008253F0"/>
    <w:rsid w:val="008328F3"/>
    <w:rsid w:val="0084211A"/>
    <w:rsid w:val="00843F8F"/>
    <w:rsid w:val="0084472F"/>
    <w:rsid w:val="00852D08"/>
    <w:rsid w:val="00853395"/>
    <w:rsid w:val="008903F3"/>
    <w:rsid w:val="008904F0"/>
    <w:rsid w:val="00891090"/>
    <w:rsid w:val="008A0B9A"/>
    <w:rsid w:val="008A4216"/>
    <w:rsid w:val="008C17FF"/>
    <w:rsid w:val="008C1D4F"/>
    <w:rsid w:val="008C36CE"/>
    <w:rsid w:val="008D1B90"/>
    <w:rsid w:val="008F102D"/>
    <w:rsid w:val="008F1643"/>
    <w:rsid w:val="008F1994"/>
    <w:rsid w:val="008F5425"/>
    <w:rsid w:val="008F5AD2"/>
    <w:rsid w:val="008F7075"/>
    <w:rsid w:val="008F766D"/>
    <w:rsid w:val="009018EF"/>
    <w:rsid w:val="00921B91"/>
    <w:rsid w:val="009302C8"/>
    <w:rsid w:val="00937293"/>
    <w:rsid w:val="00946FA9"/>
    <w:rsid w:val="00952D46"/>
    <w:rsid w:val="00953DA4"/>
    <w:rsid w:val="009560F7"/>
    <w:rsid w:val="00957BCD"/>
    <w:rsid w:val="00963EDA"/>
    <w:rsid w:val="009653B1"/>
    <w:rsid w:val="00995F1F"/>
    <w:rsid w:val="009B5144"/>
    <w:rsid w:val="009D3C22"/>
    <w:rsid w:val="009D54C3"/>
    <w:rsid w:val="009D5906"/>
    <w:rsid w:val="009E2B55"/>
    <w:rsid w:val="009E366E"/>
    <w:rsid w:val="009E4E32"/>
    <w:rsid w:val="009E76A1"/>
    <w:rsid w:val="009F7F89"/>
    <w:rsid w:val="00A119FE"/>
    <w:rsid w:val="00A11E62"/>
    <w:rsid w:val="00A13877"/>
    <w:rsid w:val="00A25323"/>
    <w:rsid w:val="00A3416A"/>
    <w:rsid w:val="00A42E0C"/>
    <w:rsid w:val="00A47737"/>
    <w:rsid w:val="00A5130B"/>
    <w:rsid w:val="00A57DC8"/>
    <w:rsid w:val="00A8152D"/>
    <w:rsid w:val="00A83BDA"/>
    <w:rsid w:val="00A84A25"/>
    <w:rsid w:val="00A84E2D"/>
    <w:rsid w:val="00A873A8"/>
    <w:rsid w:val="00A961BC"/>
    <w:rsid w:val="00AB021D"/>
    <w:rsid w:val="00AC5249"/>
    <w:rsid w:val="00AC6B34"/>
    <w:rsid w:val="00AD2C70"/>
    <w:rsid w:val="00AD4970"/>
    <w:rsid w:val="00AD6FC1"/>
    <w:rsid w:val="00AE7B8C"/>
    <w:rsid w:val="00AF79D7"/>
    <w:rsid w:val="00B05269"/>
    <w:rsid w:val="00B179F7"/>
    <w:rsid w:val="00B204DF"/>
    <w:rsid w:val="00B2262D"/>
    <w:rsid w:val="00B23C1D"/>
    <w:rsid w:val="00B30742"/>
    <w:rsid w:val="00B32377"/>
    <w:rsid w:val="00B46967"/>
    <w:rsid w:val="00B47855"/>
    <w:rsid w:val="00B51887"/>
    <w:rsid w:val="00B56615"/>
    <w:rsid w:val="00B70947"/>
    <w:rsid w:val="00B731BB"/>
    <w:rsid w:val="00B74FDF"/>
    <w:rsid w:val="00B90698"/>
    <w:rsid w:val="00B9158A"/>
    <w:rsid w:val="00B91ABE"/>
    <w:rsid w:val="00B92BB3"/>
    <w:rsid w:val="00BA343F"/>
    <w:rsid w:val="00BA3F77"/>
    <w:rsid w:val="00BB232A"/>
    <w:rsid w:val="00BB67A4"/>
    <w:rsid w:val="00BD0B00"/>
    <w:rsid w:val="00BD5EBB"/>
    <w:rsid w:val="00BE2426"/>
    <w:rsid w:val="00BE72B0"/>
    <w:rsid w:val="00BF27DA"/>
    <w:rsid w:val="00C13AA7"/>
    <w:rsid w:val="00C1437F"/>
    <w:rsid w:val="00C21A98"/>
    <w:rsid w:val="00C24A90"/>
    <w:rsid w:val="00C330FC"/>
    <w:rsid w:val="00C337C3"/>
    <w:rsid w:val="00C513FB"/>
    <w:rsid w:val="00C618B5"/>
    <w:rsid w:val="00C77742"/>
    <w:rsid w:val="00C823C8"/>
    <w:rsid w:val="00C82C3A"/>
    <w:rsid w:val="00C85FDB"/>
    <w:rsid w:val="00C96A9C"/>
    <w:rsid w:val="00CA1811"/>
    <w:rsid w:val="00CA30A6"/>
    <w:rsid w:val="00CA4863"/>
    <w:rsid w:val="00CC4BA8"/>
    <w:rsid w:val="00CD7356"/>
    <w:rsid w:val="00CE69B6"/>
    <w:rsid w:val="00D0338F"/>
    <w:rsid w:val="00D139D7"/>
    <w:rsid w:val="00D172A4"/>
    <w:rsid w:val="00D20101"/>
    <w:rsid w:val="00D20640"/>
    <w:rsid w:val="00D24F14"/>
    <w:rsid w:val="00D30E34"/>
    <w:rsid w:val="00D322DE"/>
    <w:rsid w:val="00D336FC"/>
    <w:rsid w:val="00D40051"/>
    <w:rsid w:val="00D4333C"/>
    <w:rsid w:val="00D463E1"/>
    <w:rsid w:val="00D515DC"/>
    <w:rsid w:val="00D53EE5"/>
    <w:rsid w:val="00D56321"/>
    <w:rsid w:val="00D574A7"/>
    <w:rsid w:val="00D645F6"/>
    <w:rsid w:val="00D64AC5"/>
    <w:rsid w:val="00D73C87"/>
    <w:rsid w:val="00D74811"/>
    <w:rsid w:val="00D76E11"/>
    <w:rsid w:val="00D81627"/>
    <w:rsid w:val="00D81BF7"/>
    <w:rsid w:val="00D92634"/>
    <w:rsid w:val="00D96F49"/>
    <w:rsid w:val="00DA26D4"/>
    <w:rsid w:val="00DA560E"/>
    <w:rsid w:val="00DA6D0E"/>
    <w:rsid w:val="00DA7AF9"/>
    <w:rsid w:val="00DB6995"/>
    <w:rsid w:val="00DC605D"/>
    <w:rsid w:val="00DE3AD6"/>
    <w:rsid w:val="00DF3CE7"/>
    <w:rsid w:val="00DF4DE5"/>
    <w:rsid w:val="00E07A04"/>
    <w:rsid w:val="00E1205F"/>
    <w:rsid w:val="00E1505D"/>
    <w:rsid w:val="00E25BE4"/>
    <w:rsid w:val="00E32BAC"/>
    <w:rsid w:val="00E34591"/>
    <w:rsid w:val="00E50B27"/>
    <w:rsid w:val="00E5408A"/>
    <w:rsid w:val="00E73952"/>
    <w:rsid w:val="00E74CD2"/>
    <w:rsid w:val="00E9410D"/>
    <w:rsid w:val="00EA7A2D"/>
    <w:rsid w:val="00EB3C05"/>
    <w:rsid w:val="00EE6F76"/>
    <w:rsid w:val="00EF0A1B"/>
    <w:rsid w:val="00EF4317"/>
    <w:rsid w:val="00EF4A16"/>
    <w:rsid w:val="00F040A5"/>
    <w:rsid w:val="00F04838"/>
    <w:rsid w:val="00F26596"/>
    <w:rsid w:val="00F26990"/>
    <w:rsid w:val="00F341F9"/>
    <w:rsid w:val="00F36687"/>
    <w:rsid w:val="00F403A7"/>
    <w:rsid w:val="00F42634"/>
    <w:rsid w:val="00F43E0C"/>
    <w:rsid w:val="00F52F05"/>
    <w:rsid w:val="00F61B62"/>
    <w:rsid w:val="00F61BD3"/>
    <w:rsid w:val="00F659CE"/>
    <w:rsid w:val="00F6619E"/>
    <w:rsid w:val="00F709D8"/>
    <w:rsid w:val="00F70EE9"/>
    <w:rsid w:val="00F71E36"/>
    <w:rsid w:val="00F740BC"/>
    <w:rsid w:val="00F85E9F"/>
    <w:rsid w:val="00FB5D05"/>
    <w:rsid w:val="00FB62A2"/>
    <w:rsid w:val="00FC7836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81E33E-EC71-4936-80A1-E8FF6092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10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47855"/>
    <w:rPr>
      <w:rFonts w:eastAsia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FD00B1"/>
    <w:rPr>
      <w:rFonts w:eastAsia="Times New Roman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F43E0C"/>
    <w:rPr>
      <w:b/>
      <w:bCs/>
      <w:i/>
      <w:iCs/>
      <w:spacing w:val="10"/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AE42-643A-449F-ADC4-80E69C73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Flavia</dc:creator>
  <cp:lastModifiedBy>DCC</cp:lastModifiedBy>
  <cp:revision>5</cp:revision>
  <cp:lastPrinted>2024-01-10T05:28:00Z</cp:lastPrinted>
  <dcterms:created xsi:type="dcterms:W3CDTF">2024-01-08T04:38:00Z</dcterms:created>
  <dcterms:modified xsi:type="dcterms:W3CDTF">2024-01-23T11:22:00Z</dcterms:modified>
</cp:coreProperties>
</file>