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0D" w:rsidRPr="002E2B95" w:rsidRDefault="00644C0D" w:rsidP="00644C0D">
      <w:pPr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2E2B95">
        <w:rPr>
          <w:rFonts w:ascii="Times New Roman" w:hAnsi="Times New Roman" w:cs="Times New Roman"/>
          <w:b/>
          <w:sz w:val="32"/>
          <w:szCs w:val="32"/>
          <w:lang w:val="fr-FR"/>
        </w:rPr>
        <w:t>LISTA LUCR</w:t>
      </w:r>
      <w:r w:rsidRPr="002E2B95">
        <w:rPr>
          <w:rFonts w:ascii="Times New Roman" w:hAnsi="Times New Roman" w:cs="Times New Roman"/>
          <w:b/>
          <w:sz w:val="32"/>
          <w:szCs w:val="32"/>
          <w:lang w:val="ro-RO"/>
        </w:rPr>
        <w:t xml:space="preserve">ĂRI ȘTIINȚIFICE PUBLICATE DE </w:t>
      </w:r>
    </w:p>
    <w:p w:rsidR="00AD3288" w:rsidRPr="002E2B95" w:rsidRDefault="00644C0D" w:rsidP="00644C0D">
      <w:pPr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2E2B95">
        <w:rPr>
          <w:rFonts w:ascii="Times New Roman" w:hAnsi="Times New Roman" w:cs="Times New Roman"/>
          <w:b/>
          <w:sz w:val="32"/>
          <w:szCs w:val="32"/>
          <w:lang w:val="ro-RO"/>
        </w:rPr>
        <w:t>DARABUȘ DIANA-MARIA</w:t>
      </w:r>
    </w:p>
    <w:p w:rsidR="00CD37A5" w:rsidRDefault="00CD37A5" w:rsidP="00644C0D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7A16" w:rsidRPr="00FE7A16" w:rsidRDefault="00FE7A16" w:rsidP="00FE7A1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E7A16">
        <w:rPr>
          <w:rFonts w:ascii="Times New Roman" w:hAnsi="Times New Roman" w:cs="Times New Roman"/>
          <w:b/>
          <w:sz w:val="28"/>
          <w:szCs w:val="28"/>
          <w:lang w:val="ro-RO"/>
        </w:rPr>
        <w:t>Titlul tezei de doctorat:</w:t>
      </w:r>
    </w:p>
    <w:p w:rsidR="00CD37A5" w:rsidRDefault="00FE7A16" w:rsidP="00FE7A16">
      <w:pPr>
        <w:jc w:val="both"/>
        <w:rPr>
          <w:rFonts w:ascii="Times New Roman" w:hAnsi="Times New Roman" w:cs="Times New Roman"/>
          <w:sz w:val="28"/>
          <w:szCs w:val="28"/>
        </w:rPr>
      </w:pPr>
      <w:r w:rsidRPr="00A46AE9">
        <w:rPr>
          <w:rFonts w:ascii="Times New Roman" w:hAnsi="Times New Roman" w:cs="Times New Roman"/>
          <w:sz w:val="28"/>
          <w:szCs w:val="28"/>
          <w:lang w:val="ro-RO"/>
        </w:rPr>
        <w:t>RETINAL VEIN OCCLUSION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 INVOLVEMENT  IN ACUTE 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>VISION LOSS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 (anul susținerii</w:t>
      </w:r>
      <w:r w:rsidRPr="00A46AE9">
        <w:rPr>
          <w:rFonts w:ascii="Times New Roman" w:hAnsi="Times New Roman" w:cs="Times New Roman"/>
          <w:sz w:val="28"/>
          <w:szCs w:val="28"/>
        </w:rPr>
        <w:t>: 2023)</w:t>
      </w:r>
    </w:p>
    <w:p w:rsidR="002E2B95" w:rsidRPr="00A46AE9" w:rsidRDefault="002E2B95" w:rsidP="00FE7A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7A16" w:rsidRDefault="00FE7A16" w:rsidP="00A46AE9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Articole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publicate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in </w:t>
      </w:r>
      <w:proofErr w:type="spellStart"/>
      <w:r w:rsidR="00A46AE9">
        <w:rPr>
          <w:rFonts w:ascii="Times New Roman" w:hAnsi="Times New Roman" w:cs="Times New Roman"/>
          <w:b/>
          <w:sz w:val="28"/>
          <w:szCs w:val="28"/>
        </w:rPr>
        <w:t>extenso</w:t>
      </w:r>
      <w:proofErr w:type="spellEnd"/>
    </w:p>
    <w:p w:rsidR="002E2B95" w:rsidRDefault="002E2B95" w:rsidP="002E2B95">
      <w:pPr>
        <w:pStyle w:val="ListParagraph"/>
        <w:ind w:left="63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6AE9" w:rsidRDefault="00A46AE9" w:rsidP="00A46AE9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a)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Articole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în reviste cotate ISI cu factor de impact</w:t>
      </w:r>
    </w:p>
    <w:p w:rsidR="00A46AE9" w:rsidRDefault="00A46AE9" w:rsidP="00A46AE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A46AE9">
        <w:rPr>
          <w:rFonts w:ascii="Times New Roman" w:hAnsi="Times New Roman" w:cs="Times New Roman"/>
          <w:b/>
          <w:sz w:val="28"/>
          <w:szCs w:val="28"/>
          <w:lang w:val="ro-RO"/>
        </w:rPr>
        <w:t>Darabuş D-M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, Munteanu M, Preda M-A, Karancsi OL, Șuță MC. The Impact of Intraocular Treatment on Visual Acuity of Patients Diagnosed with Branch Retinal Vein Occlusions. </w:t>
      </w:r>
      <w:r w:rsidRPr="00A46AE9">
        <w:rPr>
          <w:rFonts w:ascii="Times New Roman" w:hAnsi="Times New Roman" w:cs="Times New Roman"/>
          <w:i/>
          <w:sz w:val="28"/>
          <w:szCs w:val="28"/>
          <w:lang w:val="ro-RO"/>
        </w:rPr>
        <w:t>Healthcare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>. 2023; 11(10):1414. https://doi.org/10.3390/healthcare11101414. FI</w:t>
      </w:r>
      <w:r w:rsidRPr="00A46AE9">
        <w:rPr>
          <w:rFonts w:ascii="Times New Roman" w:hAnsi="Times New Roman" w:cs="Times New Roman"/>
          <w:sz w:val="28"/>
          <w:szCs w:val="28"/>
        </w:rPr>
        <w:t>: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 2,8</w:t>
      </w:r>
      <w:r w:rsidRPr="00A46AE9">
        <w:rPr>
          <w:rFonts w:ascii="Times New Roman" w:hAnsi="Times New Roman" w:cs="Times New Roman"/>
          <w:sz w:val="28"/>
          <w:szCs w:val="28"/>
        </w:rPr>
        <w:t xml:space="preserve"> 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>(prim autor)</w:t>
      </w:r>
    </w:p>
    <w:p w:rsidR="00A46AE9" w:rsidRPr="00A46AE9" w:rsidRDefault="00A46AE9" w:rsidP="00A46A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Marinescu M, Dascalescu D, Constantin M, Coviltir V ,  Burcel M, </w:t>
      </w:r>
      <w:r w:rsidRPr="00A46AE9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Darabus D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>, Ciuluvica R, Stanila D, Voinea L, Potop V. Corneal biomechanical properties in myopic and emmetropic children.</w:t>
      </w:r>
      <w:r w:rsidRPr="00A46AE9">
        <w:rPr>
          <w:rFonts w:ascii="Helvetica-Bold" w:hAnsi="Helvetica-Bold" w:cs="Helvetica-Bold"/>
          <w:b/>
          <w:bCs/>
          <w:color w:val="1D1D1B"/>
        </w:rPr>
        <w:t xml:space="preserve"> </w:t>
      </w:r>
      <w:r w:rsidRPr="00A46AE9">
        <w:rPr>
          <w:rFonts w:ascii="Times New Roman" w:hAnsi="Times New Roman" w:cs="Times New Roman"/>
          <w:bCs/>
          <w:i/>
          <w:sz w:val="28"/>
          <w:szCs w:val="28"/>
        </w:rPr>
        <w:t>Eur</w:t>
      </w:r>
      <w:r w:rsidRPr="00A46AE9">
        <w:rPr>
          <w:rFonts w:ascii="Times New Roman" w:hAnsi="Times New Roman" w:cs="Times New Roman"/>
          <w:i/>
          <w:sz w:val="28"/>
          <w:szCs w:val="28"/>
        </w:rPr>
        <w:t xml:space="preserve">opean </w:t>
      </w:r>
      <w:r w:rsidRPr="00A46AE9">
        <w:rPr>
          <w:rFonts w:ascii="Times New Roman" w:hAnsi="Times New Roman" w:cs="Times New Roman"/>
          <w:bCs/>
          <w:i/>
          <w:sz w:val="28"/>
          <w:szCs w:val="28"/>
        </w:rPr>
        <w:t>Rev</w:t>
      </w:r>
      <w:r w:rsidRPr="00A46AE9">
        <w:rPr>
          <w:rFonts w:ascii="Times New Roman" w:hAnsi="Times New Roman" w:cs="Times New Roman"/>
          <w:i/>
          <w:sz w:val="28"/>
          <w:szCs w:val="28"/>
        </w:rPr>
        <w:t xml:space="preserve">iew for </w:t>
      </w:r>
      <w:r w:rsidRPr="00A46AE9">
        <w:rPr>
          <w:rFonts w:ascii="Times New Roman" w:hAnsi="Times New Roman" w:cs="Times New Roman"/>
          <w:bCs/>
          <w:i/>
          <w:sz w:val="28"/>
          <w:szCs w:val="28"/>
        </w:rPr>
        <w:t>Med</w:t>
      </w:r>
      <w:r w:rsidRPr="00A46AE9">
        <w:rPr>
          <w:rFonts w:ascii="Times New Roman" w:hAnsi="Times New Roman" w:cs="Times New Roman"/>
          <w:i/>
          <w:sz w:val="28"/>
          <w:szCs w:val="28"/>
        </w:rPr>
        <w:t xml:space="preserve">ical and </w:t>
      </w:r>
      <w:r w:rsidRPr="00A46AE9">
        <w:rPr>
          <w:rFonts w:ascii="Times New Roman" w:hAnsi="Times New Roman" w:cs="Times New Roman"/>
          <w:bCs/>
          <w:i/>
          <w:sz w:val="28"/>
          <w:szCs w:val="28"/>
        </w:rPr>
        <w:t>Pharmacol</w:t>
      </w:r>
      <w:r w:rsidRPr="00A46AE9">
        <w:rPr>
          <w:rFonts w:ascii="Times New Roman" w:hAnsi="Times New Roman" w:cs="Times New Roman"/>
          <w:i/>
          <w:sz w:val="28"/>
          <w:szCs w:val="28"/>
        </w:rPr>
        <w:t xml:space="preserve">ogical </w:t>
      </w:r>
      <w:r w:rsidRPr="00A46AE9">
        <w:rPr>
          <w:rFonts w:ascii="Times New Roman" w:hAnsi="Times New Roman" w:cs="Times New Roman"/>
          <w:bCs/>
          <w:i/>
          <w:sz w:val="28"/>
          <w:szCs w:val="28"/>
        </w:rPr>
        <w:t>Sci</w:t>
      </w:r>
      <w:r w:rsidRPr="00A46AE9">
        <w:rPr>
          <w:rFonts w:ascii="Times New Roman" w:hAnsi="Times New Roman" w:cs="Times New Roman"/>
          <w:i/>
          <w:sz w:val="28"/>
          <w:szCs w:val="28"/>
        </w:rPr>
        <w:t>ences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Pr="00A46AE9">
        <w:rPr>
          <w:rFonts w:ascii="Times New Roman" w:hAnsi="Times New Roman" w:cs="Times New Roman"/>
          <w:sz w:val="28"/>
          <w:szCs w:val="28"/>
        </w:rPr>
        <w:t>2023; 27: 3580-3589,</w:t>
      </w:r>
    </w:p>
    <w:p w:rsidR="00A46AE9" w:rsidRPr="00187247" w:rsidRDefault="00A46AE9" w:rsidP="00A46AE9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187247">
        <w:rPr>
          <w:rFonts w:ascii="Times New Roman" w:hAnsi="Times New Roman" w:cs="Times New Roman"/>
          <w:sz w:val="28"/>
          <w:szCs w:val="28"/>
        </w:rPr>
        <w:t>DOI: 10.26355/eurrev_202304_32139</w:t>
      </w:r>
      <w:r>
        <w:rPr>
          <w:rFonts w:ascii="Times New Roman" w:hAnsi="Times New Roman" w:cs="Times New Roman"/>
          <w:sz w:val="28"/>
          <w:szCs w:val="28"/>
        </w:rPr>
        <w:t>. FI:</w:t>
      </w:r>
      <w:r w:rsidRPr="00187247">
        <w:rPr>
          <w:rFonts w:ascii="Georgia" w:eastAsia="Times New Roman" w:hAnsi="Georgia" w:cs="Times New Roman"/>
          <w:color w:val="5DA423"/>
          <w:sz w:val="30"/>
          <w:szCs w:val="30"/>
        </w:rPr>
        <w:t xml:space="preserve"> </w:t>
      </w:r>
      <w:r w:rsidRPr="002E2B95">
        <w:rPr>
          <w:rFonts w:ascii="Times New Roman" w:hAnsi="Times New Roman" w:cs="Times New Roman"/>
          <w:bCs/>
          <w:sz w:val="28"/>
          <w:szCs w:val="28"/>
        </w:rPr>
        <w:t>3</w:t>
      </w:r>
      <w:proofErr w:type="gramStart"/>
      <w:r w:rsidRPr="002E2B95">
        <w:rPr>
          <w:rFonts w:ascii="Times New Roman" w:hAnsi="Times New Roman" w:cs="Times New Roman"/>
          <w:bCs/>
          <w:sz w:val="28"/>
          <w:szCs w:val="28"/>
        </w:rPr>
        <w:t>,3</w:t>
      </w:r>
      <w:proofErr w:type="gramEnd"/>
    </w:p>
    <w:p w:rsidR="00A46AE9" w:rsidRPr="00A46AE9" w:rsidRDefault="00A46AE9" w:rsidP="00A46A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Živković MLJ, Lazić L, Zlatanovic M, Zlatanović N, Brzaković M, Jovanović M, Barišić S, </w:t>
      </w:r>
      <w:r w:rsidRPr="00A46AE9">
        <w:rPr>
          <w:rFonts w:ascii="Times New Roman" w:hAnsi="Times New Roman" w:cs="Times New Roman"/>
          <w:b/>
          <w:sz w:val="28"/>
          <w:szCs w:val="28"/>
          <w:lang w:val="ro-RO"/>
        </w:rPr>
        <w:t>Darabus D-M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. The Influence of Myopia on the Foveal Avascular Zone and Density of Blood Vessels of the Macula—An OCTA Study. </w:t>
      </w:r>
      <w:r w:rsidRPr="00A46AE9">
        <w:rPr>
          <w:rFonts w:ascii="Times New Roman" w:hAnsi="Times New Roman" w:cs="Times New Roman"/>
          <w:i/>
          <w:sz w:val="28"/>
          <w:szCs w:val="28"/>
          <w:lang w:val="ro-RO"/>
        </w:rPr>
        <w:t>Medicina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>. 2023; 59(3):452.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>https://doi.org/10.3390/medicina59030452</w:t>
      </w:r>
      <w:r w:rsidRPr="00A46AE9">
        <w:rPr>
          <w:rFonts w:ascii="Times New Roman" w:hAnsi="Times New Roman" w:cs="Times New Roman"/>
          <w:sz w:val="28"/>
          <w:szCs w:val="28"/>
        </w:rPr>
        <w:t>.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 FI:</w:t>
      </w:r>
      <w:r w:rsidRPr="002E2B95">
        <w:rPr>
          <w:rFonts w:ascii="Times New Roman" w:hAnsi="Times New Roman" w:cs="Times New Roman"/>
          <w:sz w:val="28"/>
          <w:szCs w:val="28"/>
          <w:lang w:val="ro-RO"/>
        </w:rPr>
        <w:t>2,6</w:t>
      </w:r>
      <w:r w:rsidRPr="002E2B95">
        <w:rPr>
          <w:rFonts w:ascii="Times New Roman" w:hAnsi="Times New Roman" w:cs="Times New Roman"/>
          <w:bCs/>
          <w:sz w:val="28"/>
          <w:szCs w:val="28"/>
          <w:lang w:val="ro-RO"/>
        </w:rPr>
        <w:t>(autor principal)</w:t>
      </w:r>
    </w:p>
    <w:p w:rsidR="00A46AE9" w:rsidRPr="002E2B95" w:rsidRDefault="00A46AE9" w:rsidP="002E2B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o-RO"/>
        </w:rPr>
      </w:pPr>
      <w:r w:rsidRPr="00F73D7B">
        <w:rPr>
          <w:rFonts w:ascii="Times New Roman" w:hAnsi="Times New Roman" w:cs="Times New Roman"/>
          <w:sz w:val="28"/>
          <w:szCs w:val="28"/>
          <w:lang w:val="ro-RO"/>
        </w:rPr>
        <w:t xml:space="preserve">Danielescu C, Moraru AD, Anton N, Bilha MI, Donica VC, </w:t>
      </w:r>
      <w:r w:rsidRPr="00F73D7B">
        <w:rPr>
          <w:rFonts w:ascii="Times New Roman" w:hAnsi="Times New Roman" w:cs="Times New Roman"/>
          <w:b/>
          <w:sz w:val="28"/>
          <w:szCs w:val="28"/>
          <w:lang w:val="ro-RO"/>
        </w:rPr>
        <w:t>Darabus D-M</w:t>
      </w:r>
      <w:r w:rsidRPr="00F73D7B">
        <w:rPr>
          <w:rFonts w:ascii="Times New Roman" w:hAnsi="Times New Roman" w:cs="Times New Roman"/>
          <w:sz w:val="28"/>
          <w:szCs w:val="28"/>
          <w:lang w:val="ro-RO"/>
        </w:rPr>
        <w:t xml:space="preserve">, Munteanu M, Stefanescu-Dima AS. </w:t>
      </w:r>
      <w:r w:rsidRPr="00F73D7B">
        <w:rPr>
          <w:rFonts w:ascii="Times New Roman" w:hAnsi="Times New Roman" w:cs="Times New Roman"/>
          <w:sz w:val="28"/>
          <w:szCs w:val="28"/>
        </w:rPr>
        <w:t xml:space="preserve">The Learning Curve of Surgery of Diabetic </w:t>
      </w:r>
      <w:proofErr w:type="spellStart"/>
      <w:r w:rsidRPr="00F73D7B">
        <w:rPr>
          <w:rFonts w:ascii="Times New Roman" w:hAnsi="Times New Roman" w:cs="Times New Roman"/>
          <w:sz w:val="28"/>
          <w:szCs w:val="28"/>
        </w:rPr>
        <w:t>Tractional</w:t>
      </w:r>
      <w:proofErr w:type="spellEnd"/>
      <w:r w:rsidRPr="00F73D7B">
        <w:rPr>
          <w:rFonts w:ascii="Times New Roman" w:hAnsi="Times New Roman" w:cs="Times New Roman"/>
          <w:sz w:val="28"/>
          <w:szCs w:val="28"/>
        </w:rPr>
        <w:t xml:space="preserve"> Retinal Detachment-A Retrospective, Comparative Study. </w:t>
      </w:r>
      <w:proofErr w:type="spellStart"/>
      <w:r w:rsidRPr="00F73D7B">
        <w:rPr>
          <w:rFonts w:ascii="Times New Roman" w:hAnsi="Times New Roman" w:cs="Times New Roman"/>
          <w:i/>
          <w:sz w:val="28"/>
          <w:szCs w:val="28"/>
        </w:rPr>
        <w:t>Medicina</w:t>
      </w:r>
      <w:proofErr w:type="spellEnd"/>
      <w:r w:rsidRPr="00F73D7B">
        <w:rPr>
          <w:rFonts w:ascii="Times New Roman" w:hAnsi="Times New Roman" w:cs="Times New Roman"/>
          <w:i/>
          <w:sz w:val="28"/>
          <w:szCs w:val="28"/>
        </w:rPr>
        <w:t xml:space="preserve"> (Kaunas)</w:t>
      </w:r>
      <w:r w:rsidRPr="00F73D7B">
        <w:rPr>
          <w:rFonts w:ascii="Times New Roman" w:hAnsi="Times New Roman" w:cs="Times New Roman"/>
          <w:sz w:val="28"/>
          <w:szCs w:val="28"/>
        </w:rPr>
        <w:t>. 2022</w:t>
      </w:r>
      <w:proofErr w:type="gramStart"/>
      <w:r w:rsidRPr="00F73D7B">
        <w:rPr>
          <w:rFonts w:ascii="Times New Roman" w:hAnsi="Times New Roman" w:cs="Times New Roman"/>
          <w:sz w:val="28"/>
          <w:szCs w:val="28"/>
        </w:rPr>
        <w:t>;59</w:t>
      </w:r>
      <w:proofErr w:type="gramEnd"/>
      <w:r w:rsidRPr="00F73D7B">
        <w:rPr>
          <w:rFonts w:ascii="Times New Roman" w:hAnsi="Times New Roman" w:cs="Times New Roman"/>
          <w:sz w:val="28"/>
          <w:szCs w:val="28"/>
        </w:rPr>
        <w:t xml:space="preserve">(1):73. </w:t>
      </w:r>
      <w:proofErr w:type="spellStart"/>
      <w:proofErr w:type="gramStart"/>
      <w:r w:rsidRPr="002E2B95">
        <w:rPr>
          <w:rFonts w:ascii="Times New Roman" w:hAnsi="Times New Roman" w:cs="Times New Roman"/>
          <w:sz w:val="28"/>
          <w:szCs w:val="28"/>
        </w:rPr>
        <w:t>doi</w:t>
      </w:r>
      <w:proofErr w:type="spellEnd"/>
      <w:proofErr w:type="gramEnd"/>
      <w:r w:rsidRPr="002E2B95">
        <w:rPr>
          <w:rFonts w:ascii="Times New Roman" w:hAnsi="Times New Roman" w:cs="Times New Roman"/>
          <w:sz w:val="28"/>
          <w:szCs w:val="28"/>
        </w:rPr>
        <w:t>: 10.3390/medicina59010073.</w:t>
      </w:r>
      <w:r w:rsidRPr="002E2B95">
        <w:rPr>
          <w:rFonts w:ascii="Times New Roman" w:hAnsi="Times New Roman" w:cs="Times New Roman"/>
          <w:sz w:val="28"/>
          <w:szCs w:val="28"/>
          <w:lang w:val="ro-RO"/>
        </w:rPr>
        <w:t xml:space="preserve"> FI:2,6</w:t>
      </w:r>
      <w:r w:rsidRPr="002E2B95">
        <w:rPr>
          <w:rFonts w:ascii="Times New Roman" w:hAnsi="Times New Roman" w:cs="Times New Roman"/>
          <w:bCs/>
          <w:sz w:val="28"/>
          <w:szCs w:val="28"/>
          <w:lang w:val="ro-RO"/>
        </w:rPr>
        <w:t>(autor principal)</w:t>
      </w:r>
    </w:p>
    <w:p w:rsidR="00A46AE9" w:rsidRPr="002E2B95" w:rsidRDefault="00A46AE9" w:rsidP="00A46A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A46AE9">
        <w:rPr>
          <w:rFonts w:ascii="Times New Roman" w:hAnsi="Times New Roman" w:cs="Times New Roman"/>
          <w:sz w:val="28"/>
          <w:szCs w:val="28"/>
        </w:rPr>
        <w:lastRenderedPageBreak/>
        <w:t>Danielescu</w:t>
      </w:r>
      <w:proofErr w:type="spellEnd"/>
      <w:r w:rsidRPr="00A46AE9">
        <w:rPr>
          <w:rFonts w:ascii="Times New Roman" w:hAnsi="Times New Roman" w:cs="Times New Roman"/>
          <w:sz w:val="28"/>
          <w:szCs w:val="28"/>
        </w:rPr>
        <w:t xml:space="preserve"> C, </w:t>
      </w:r>
      <w:proofErr w:type="spellStart"/>
      <w:r w:rsidRPr="00A46AE9">
        <w:rPr>
          <w:rFonts w:ascii="Times New Roman" w:hAnsi="Times New Roman" w:cs="Times New Roman"/>
          <w:sz w:val="28"/>
          <w:szCs w:val="28"/>
        </w:rPr>
        <w:t>Stanca</w:t>
      </w:r>
      <w:proofErr w:type="spellEnd"/>
      <w:r w:rsidRPr="00A46AE9">
        <w:rPr>
          <w:rFonts w:ascii="Times New Roman" w:hAnsi="Times New Roman" w:cs="Times New Roman"/>
          <w:sz w:val="28"/>
          <w:szCs w:val="28"/>
        </w:rPr>
        <w:t xml:space="preserve"> HT, </w:t>
      </w:r>
      <w:proofErr w:type="spellStart"/>
      <w:r w:rsidRPr="00A46AE9">
        <w:rPr>
          <w:rFonts w:ascii="Times New Roman" w:hAnsi="Times New Roman" w:cs="Times New Roman"/>
          <w:sz w:val="28"/>
          <w:szCs w:val="28"/>
        </w:rPr>
        <w:t>Iorga</w:t>
      </w:r>
      <w:proofErr w:type="spellEnd"/>
      <w:r w:rsidRPr="00A46AE9">
        <w:rPr>
          <w:rFonts w:ascii="Times New Roman" w:hAnsi="Times New Roman" w:cs="Times New Roman"/>
          <w:sz w:val="28"/>
          <w:szCs w:val="28"/>
        </w:rPr>
        <w:t xml:space="preserve"> R-E, </w:t>
      </w:r>
      <w:r w:rsidRPr="00A46AE9">
        <w:rPr>
          <w:rFonts w:ascii="Times New Roman" w:hAnsi="Times New Roman" w:cs="Times New Roman"/>
          <w:b/>
          <w:sz w:val="28"/>
          <w:szCs w:val="28"/>
        </w:rPr>
        <w:t>Darabus D-M</w:t>
      </w:r>
      <w:r w:rsidRPr="00A46A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AE9">
        <w:rPr>
          <w:rFonts w:ascii="Times New Roman" w:hAnsi="Times New Roman" w:cs="Times New Roman"/>
          <w:sz w:val="28"/>
          <w:szCs w:val="28"/>
        </w:rPr>
        <w:t>Potop</w:t>
      </w:r>
      <w:proofErr w:type="spellEnd"/>
      <w:r w:rsidRPr="00A46AE9">
        <w:rPr>
          <w:rFonts w:ascii="Times New Roman" w:hAnsi="Times New Roman" w:cs="Times New Roman"/>
          <w:sz w:val="28"/>
          <w:szCs w:val="28"/>
        </w:rPr>
        <w:t xml:space="preserve"> V. The Diagnosis and Treatment of Fungal </w:t>
      </w:r>
      <w:proofErr w:type="spellStart"/>
      <w:r w:rsidRPr="00A46AE9">
        <w:rPr>
          <w:rFonts w:ascii="Times New Roman" w:hAnsi="Times New Roman" w:cs="Times New Roman"/>
          <w:sz w:val="28"/>
          <w:szCs w:val="28"/>
        </w:rPr>
        <w:t>Endophthalmitis</w:t>
      </w:r>
      <w:proofErr w:type="spellEnd"/>
      <w:r w:rsidRPr="00A46AE9">
        <w:rPr>
          <w:rFonts w:ascii="Times New Roman" w:hAnsi="Times New Roman" w:cs="Times New Roman"/>
          <w:sz w:val="28"/>
          <w:szCs w:val="28"/>
        </w:rPr>
        <w:t>: An Update. </w:t>
      </w:r>
      <w:proofErr w:type="gramStart"/>
      <w:r w:rsidRPr="00A46AE9">
        <w:rPr>
          <w:rFonts w:ascii="Times New Roman" w:hAnsi="Times New Roman" w:cs="Times New Roman"/>
          <w:i/>
          <w:iCs/>
          <w:sz w:val="28"/>
          <w:szCs w:val="28"/>
        </w:rPr>
        <w:t>Diagnostics(</w:t>
      </w:r>
      <w:proofErr w:type="gramEnd"/>
      <w:r w:rsidRPr="00A46AE9">
        <w:rPr>
          <w:rFonts w:ascii="Times New Roman" w:hAnsi="Times New Roman" w:cs="Times New Roman"/>
          <w:i/>
          <w:iCs/>
          <w:sz w:val="28"/>
          <w:szCs w:val="28"/>
        </w:rPr>
        <w:t>Basel)</w:t>
      </w:r>
      <w:r w:rsidRPr="00A46AE9">
        <w:rPr>
          <w:rFonts w:ascii="Times New Roman" w:hAnsi="Times New Roman" w:cs="Times New Roman"/>
          <w:sz w:val="28"/>
          <w:szCs w:val="28"/>
        </w:rPr>
        <w:t>.2022;12(3):679..</w:t>
      </w:r>
      <w:hyperlink r:id="rId6" w:history="1">
        <w:r w:rsidRPr="00A46AE9">
          <w:rPr>
            <w:rStyle w:val="Hyperlink"/>
            <w:rFonts w:ascii="Times New Roman" w:hAnsi="Times New Roman" w:cs="Times New Roman"/>
            <w:sz w:val="28"/>
            <w:szCs w:val="28"/>
          </w:rPr>
          <w:t>https://doi.org/10.3390/diagnostics12030679</w:t>
        </w:r>
      </w:hyperlink>
      <w:r w:rsidRPr="00A46AE9">
        <w:rPr>
          <w:rFonts w:ascii="Times New Roman" w:hAnsi="Times New Roman" w:cs="Times New Roman"/>
          <w:sz w:val="28"/>
          <w:szCs w:val="28"/>
        </w:rPr>
        <w:t xml:space="preserve"> .</w:t>
      </w:r>
      <w:r w:rsidRPr="00A46AE9">
        <w:rPr>
          <w:rFonts w:ascii="Times New Roman" w:hAnsi="Times New Roman" w:cs="Times New Roman"/>
          <w:sz w:val="28"/>
          <w:szCs w:val="28"/>
          <w:lang w:val="ro-RO"/>
        </w:rPr>
        <w:t xml:space="preserve"> FI:</w:t>
      </w:r>
      <w:r w:rsidRPr="00A46A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2B95">
        <w:rPr>
          <w:rFonts w:ascii="Times New Roman" w:hAnsi="Times New Roman" w:cs="Times New Roman"/>
          <w:bCs/>
          <w:sz w:val="28"/>
          <w:szCs w:val="28"/>
        </w:rPr>
        <w:t>3.6</w:t>
      </w:r>
      <w:r w:rsidRPr="002E2B95">
        <w:rPr>
          <w:rFonts w:ascii="Times New Roman" w:hAnsi="Times New Roman" w:cs="Times New Roman"/>
          <w:bCs/>
          <w:sz w:val="28"/>
          <w:szCs w:val="28"/>
          <w:lang w:val="ro-RO"/>
        </w:rPr>
        <w:t>(autor principal)</w:t>
      </w:r>
    </w:p>
    <w:p w:rsidR="00A46AE9" w:rsidRDefault="00A46AE9" w:rsidP="00A46A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o-RO"/>
        </w:rPr>
      </w:pPr>
      <w:r w:rsidRPr="00191925">
        <w:rPr>
          <w:rFonts w:ascii="Times New Roman" w:hAnsi="Times New Roman" w:cs="Times New Roman"/>
          <w:sz w:val="28"/>
          <w:szCs w:val="28"/>
          <w:lang w:val="ro-RO"/>
        </w:rPr>
        <w:t xml:space="preserve">Teodoru CA, Preda MA, Borugă VM, Şuţă MC, </w:t>
      </w:r>
      <w:r w:rsidRPr="00191925">
        <w:rPr>
          <w:rFonts w:ascii="Times New Roman" w:hAnsi="Times New Roman" w:cs="Times New Roman"/>
          <w:b/>
          <w:sz w:val="28"/>
          <w:szCs w:val="28"/>
          <w:lang w:val="ro-RO"/>
        </w:rPr>
        <w:t>Dărăbuş D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  <w:r w:rsidRPr="00191925">
        <w:rPr>
          <w:rFonts w:ascii="Times New Roman" w:hAnsi="Times New Roman" w:cs="Times New Roman"/>
          <w:b/>
          <w:sz w:val="28"/>
          <w:szCs w:val="28"/>
          <w:lang w:val="ro-RO"/>
        </w:rPr>
        <w:t>M</w:t>
      </w:r>
      <w:r w:rsidRPr="00191925">
        <w:rPr>
          <w:rFonts w:ascii="Times New Roman" w:hAnsi="Times New Roman" w:cs="Times New Roman"/>
          <w:sz w:val="28"/>
          <w:szCs w:val="28"/>
          <w:lang w:val="ro-RO"/>
        </w:rPr>
        <w:t xml:space="preserve">, Toth AE, Al Barri L, Cornea RF, Grigorescu AE, Bonţe DC, Stanca S, Feier HB. </w:t>
      </w:r>
      <w:r w:rsidRPr="00412ECB">
        <w:rPr>
          <w:rFonts w:ascii="Times New Roman" w:hAnsi="Times New Roman" w:cs="Times New Roman"/>
          <w:sz w:val="28"/>
          <w:szCs w:val="28"/>
          <w:lang w:val="ro-RO"/>
        </w:rPr>
        <w:t>- Giant and multiple cardiac papillary fibroelastomas masquerading as acute cerebrovascular events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 w:rsidRPr="00412EC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819C7">
        <w:rPr>
          <w:rFonts w:ascii="Times New Roman" w:hAnsi="Times New Roman" w:cs="Times New Roman"/>
          <w:i/>
          <w:sz w:val="28"/>
          <w:szCs w:val="28"/>
          <w:lang w:val="ro-RO"/>
        </w:rPr>
        <w:t>Rom J Morphol Embryol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>.</w:t>
      </w:r>
      <w:r w:rsidRPr="00412ECB">
        <w:rPr>
          <w:rFonts w:ascii="Times New Roman" w:hAnsi="Times New Roman" w:cs="Times New Roman"/>
          <w:sz w:val="28"/>
          <w:szCs w:val="28"/>
          <w:lang w:val="ro-RO"/>
        </w:rPr>
        <w:t xml:space="preserve"> 2020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412ECB">
        <w:rPr>
          <w:rFonts w:ascii="Times New Roman" w:hAnsi="Times New Roman" w:cs="Times New Roman"/>
          <w:sz w:val="28"/>
          <w:szCs w:val="28"/>
          <w:lang w:val="ro-RO"/>
        </w:rPr>
        <w:t>61(3):947–951,</w:t>
      </w:r>
    </w:p>
    <w:p w:rsidR="00A46AE9" w:rsidRPr="00412ECB" w:rsidRDefault="00A46AE9" w:rsidP="00A46AE9">
      <w:pPr>
        <w:pStyle w:val="ListParagraph"/>
        <w:rPr>
          <w:rFonts w:ascii="Times New Roman" w:hAnsi="Times New Roman" w:cs="Times New Roman"/>
          <w:sz w:val="28"/>
          <w:szCs w:val="28"/>
          <w:lang w:val="ro-RO"/>
        </w:rPr>
      </w:pPr>
      <w:r w:rsidRPr="00412ECB">
        <w:rPr>
          <w:rFonts w:ascii="Times New Roman" w:hAnsi="Times New Roman" w:cs="Times New Roman"/>
          <w:sz w:val="28"/>
          <w:szCs w:val="28"/>
          <w:lang w:val="ro-RO"/>
        </w:rPr>
        <w:t xml:space="preserve"> DOI: 10.47162/RJME.61.3.36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r w:rsidRPr="009F54E1">
        <w:rPr>
          <w:rFonts w:ascii="Times New Roman" w:hAnsi="Times New Roman" w:cs="Times New Roman"/>
          <w:sz w:val="28"/>
          <w:szCs w:val="28"/>
          <w:lang w:val="ro-RO"/>
        </w:rPr>
        <w:t>FI:</w:t>
      </w:r>
      <w:r w:rsidRPr="009F54E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E2B95">
        <w:rPr>
          <w:rFonts w:ascii="Times New Roman" w:hAnsi="Times New Roman" w:cs="Times New Roman"/>
          <w:bCs/>
          <w:sz w:val="28"/>
          <w:szCs w:val="28"/>
          <w:lang w:val="ro-RO"/>
        </w:rPr>
        <w:t>1.033</w:t>
      </w:r>
    </w:p>
    <w:p w:rsidR="00A46AE9" w:rsidRPr="00A46AE9" w:rsidRDefault="00A46AE9" w:rsidP="00A46A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91925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Stanca HT, Tăbăcaru B, Baltă F, Mălăescu M, Stanca S, Munteanu M, </w:t>
      </w:r>
      <w:r w:rsidRPr="00191925">
        <w:rPr>
          <w:rFonts w:ascii="Times New Roman" w:hAnsi="Times New Roman" w:cs="Times New Roman"/>
          <w:b/>
          <w:color w:val="000000"/>
          <w:sz w:val="28"/>
          <w:szCs w:val="28"/>
          <w:lang w:val="ro-RO"/>
        </w:rPr>
        <w:t>Dărăbuș D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o-RO"/>
        </w:rPr>
        <w:t>-</w:t>
      </w:r>
      <w:r w:rsidRPr="00191925">
        <w:rPr>
          <w:rFonts w:ascii="Times New Roman" w:hAnsi="Times New Roman" w:cs="Times New Roman"/>
          <w:b/>
          <w:color w:val="000000"/>
          <w:sz w:val="28"/>
          <w:szCs w:val="28"/>
          <w:lang w:val="ro-RO"/>
        </w:rPr>
        <w:t>M</w:t>
      </w:r>
      <w:r w:rsidRPr="00191925">
        <w:rPr>
          <w:rFonts w:ascii="Times New Roman" w:hAnsi="Times New Roman" w:cs="Times New Roman"/>
          <w:color w:val="000000"/>
          <w:sz w:val="28"/>
          <w:szCs w:val="28"/>
          <w:lang w:val="ro-RO"/>
        </w:rPr>
        <w:t>, Roșca C, Teodoru AC.</w:t>
      </w:r>
      <w:r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</w:t>
      </w:r>
      <w:r w:rsidRPr="00A050E9">
        <w:rPr>
          <w:rFonts w:ascii="Times New Roman" w:hAnsi="Times New Roman" w:cs="Times New Roman"/>
          <w:color w:val="000000"/>
          <w:sz w:val="28"/>
          <w:szCs w:val="28"/>
          <w:lang w:val="ro-RO"/>
        </w:rPr>
        <w:t>Cumulative visual impact of two coagulability disorders: A case report</w:t>
      </w:r>
      <w:r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. </w:t>
      </w:r>
      <w:r w:rsidRPr="009819C7">
        <w:rPr>
          <w:rFonts w:ascii="Times New Roman" w:hAnsi="Times New Roman" w:cs="Times New Roman"/>
          <w:i/>
          <w:sz w:val="28"/>
          <w:szCs w:val="28"/>
          <w:lang w:val="ro-RO"/>
        </w:rPr>
        <w:t>Experimental and Therapeutic Medicine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 w:rsidRPr="009F54E1">
        <w:rPr>
          <w:rFonts w:ascii="Times New Roman" w:hAnsi="Times New Roman" w:cs="Times New Roman"/>
          <w:sz w:val="28"/>
          <w:szCs w:val="28"/>
          <w:lang w:val="ro-RO"/>
        </w:rPr>
        <w:t xml:space="preserve">2020 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9F54E1">
        <w:rPr>
          <w:rFonts w:ascii="Segoe UI" w:hAnsi="Segoe UI" w:cs="Segoe UI"/>
          <w:color w:val="212121"/>
          <w:shd w:val="clear" w:color="auto" w:fill="FFFFFF"/>
          <w:lang w:val="ro-RO"/>
        </w:rPr>
        <w:t xml:space="preserve"> </w:t>
      </w:r>
      <w:r w:rsidRPr="009F54E1">
        <w:rPr>
          <w:rFonts w:ascii="Times New Roman" w:hAnsi="Times New Roman" w:cs="Times New Roman"/>
          <w:sz w:val="28"/>
          <w:szCs w:val="28"/>
          <w:lang w:val="ro-RO"/>
        </w:rPr>
        <w:t>20(6):218,  DOI: 10.3892/etm.2020.9348. FI:</w:t>
      </w:r>
      <w:r w:rsidRPr="009F54E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E2B95">
        <w:rPr>
          <w:rFonts w:ascii="Times New Roman" w:hAnsi="Times New Roman" w:cs="Times New Roman"/>
          <w:sz w:val="28"/>
          <w:szCs w:val="28"/>
        </w:rPr>
        <w:t>2.447</w:t>
      </w:r>
    </w:p>
    <w:p w:rsidR="00A46AE9" w:rsidRPr="001F3C37" w:rsidRDefault="00A46AE9" w:rsidP="00A46A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91925">
        <w:rPr>
          <w:rFonts w:ascii="Times New Roman" w:hAnsi="Times New Roman" w:cs="Times New Roman"/>
          <w:sz w:val="28"/>
          <w:szCs w:val="28"/>
          <w:lang w:val="ro-RO"/>
        </w:rPr>
        <w:t xml:space="preserve">Ochinciuc R, Ochinciuc U, Stanca HT, Barac R, </w:t>
      </w:r>
      <w:r w:rsidRPr="00191925">
        <w:rPr>
          <w:rFonts w:ascii="Times New Roman" w:hAnsi="Times New Roman" w:cs="Times New Roman"/>
          <w:b/>
          <w:sz w:val="28"/>
          <w:szCs w:val="28"/>
          <w:lang w:val="ro-RO"/>
        </w:rPr>
        <w:t>Darabus D</w:t>
      </w:r>
      <w:r w:rsidRPr="00191925">
        <w:rPr>
          <w:rFonts w:ascii="Times New Roman" w:hAnsi="Times New Roman" w:cs="Times New Roman"/>
          <w:sz w:val="28"/>
          <w:szCs w:val="28"/>
          <w:lang w:val="ro-RO"/>
        </w:rPr>
        <w:t xml:space="preserve">, Şuţă M, Baltă F, Burcea M. </w:t>
      </w:r>
      <w:r>
        <w:rPr>
          <w:rFonts w:ascii="Times New Roman" w:hAnsi="Times New Roman" w:cs="Times New Roman"/>
          <w:sz w:val="28"/>
          <w:szCs w:val="28"/>
          <w:lang w:val="ro-RO"/>
        </w:rPr>
        <w:t>-</w:t>
      </w:r>
      <w:r w:rsidRPr="001F3C37">
        <w:rPr>
          <w:rFonts w:ascii="Times New Roman" w:hAnsi="Times New Roman" w:cs="Times New Roman"/>
          <w:sz w:val="28"/>
          <w:szCs w:val="28"/>
          <w:lang w:val="ro-RO"/>
        </w:rPr>
        <w:t xml:space="preserve"> Photoreceptor assessment in focal laser-treated central serous chorioretinopathy using adaptive opt</w:t>
      </w:r>
      <w:r>
        <w:rPr>
          <w:rFonts w:ascii="Times New Roman" w:hAnsi="Times New Roman" w:cs="Times New Roman"/>
          <w:sz w:val="28"/>
          <w:szCs w:val="28"/>
          <w:lang w:val="ro-RO"/>
        </w:rPr>
        <w:t>ics and fundus autofluorescence.</w:t>
      </w:r>
      <w:r w:rsidRPr="001F3C3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819C7">
        <w:rPr>
          <w:rFonts w:ascii="Times New Roman" w:hAnsi="Times New Roman" w:cs="Times New Roman"/>
          <w:i/>
          <w:sz w:val="28"/>
          <w:szCs w:val="28"/>
          <w:lang w:val="ro-RO"/>
        </w:rPr>
        <w:t>Medicine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 w:rsidRPr="001F3C37">
        <w:rPr>
          <w:rFonts w:ascii="Times New Roman" w:hAnsi="Times New Roman" w:cs="Times New Roman"/>
          <w:sz w:val="28"/>
          <w:szCs w:val="28"/>
          <w:lang w:val="ro-RO"/>
        </w:rPr>
        <w:t xml:space="preserve"> 2020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1F3C37">
        <w:rPr>
          <w:rFonts w:ascii="Times New Roman" w:hAnsi="Times New Roman" w:cs="Times New Roman"/>
          <w:sz w:val="28"/>
          <w:szCs w:val="28"/>
          <w:lang w:val="ro-RO"/>
        </w:rPr>
        <w:t xml:space="preserve"> 99:15 (e19536).</w:t>
      </w:r>
      <w:r w:rsidRPr="00191925">
        <w:rPr>
          <w:lang w:val="ro-RO"/>
        </w:rPr>
        <w:t xml:space="preserve"> </w:t>
      </w:r>
      <w:r w:rsidRPr="00177ED7">
        <w:rPr>
          <w:rFonts w:ascii="Times New Roman" w:eastAsia="Calibri" w:hAnsi="Times New Roman" w:cs="Times New Roman"/>
          <w:color w:val="212121"/>
          <w:sz w:val="28"/>
          <w:szCs w:val="28"/>
          <w:lang w:val="ro-RO"/>
        </w:rPr>
        <w:t>FI:</w:t>
      </w:r>
      <w:r w:rsidRPr="002E2B95">
        <w:rPr>
          <w:rFonts w:ascii="Times New Roman" w:eastAsia="Calibri" w:hAnsi="Times New Roman" w:cs="Times New Roman"/>
          <w:color w:val="212121"/>
          <w:sz w:val="28"/>
          <w:szCs w:val="28"/>
          <w:lang w:val="ro-RO"/>
        </w:rPr>
        <w:t xml:space="preserve"> </w:t>
      </w:r>
      <w:r w:rsidRPr="002E2B95">
        <w:rPr>
          <w:rFonts w:ascii="Times New Roman" w:hAnsi="Times New Roman" w:cs="Times New Roman"/>
          <w:bCs/>
          <w:sz w:val="28"/>
          <w:szCs w:val="28"/>
          <w:lang w:val="ro-RO"/>
        </w:rPr>
        <w:t>1.889</w:t>
      </w:r>
    </w:p>
    <w:p w:rsidR="00A46AE9" w:rsidRPr="00177ED7" w:rsidRDefault="00A46AE9" w:rsidP="00A46A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91925">
        <w:rPr>
          <w:rFonts w:ascii="Times New Roman" w:hAnsi="Times New Roman" w:cs="Times New Roman"/>
          <w:sz w:val="28"/>
          <w:szCs w:val="28"/>
          <w:lang w:val="ro-RO"/>
        </w:rPr>
        <w:t xml:space="preserve">Șuță MC, Karancsi OL, Mușat O, Balica N, Yasar I, Roșca C, Stanca S, </w:t>
      </w:r>
      <w:r w:rsidRPr="00191925">
        <w:rPr>
          <w:rFonts w:ascii="Times New Roman" w:hAnsi="Times New Roman" w:cs="Times New Roman"/>
          <w:b/>
          <w:sz w:val="28"/>
          <w:szCs w:val="28"/>
          <w:lang w:val="ro-RO"/>
        </w:rPr>
        <w:t>Dărăbuş DM</w:t>
      </w:r>
      <w:r w:rsidRPr="002D6881">
        <w:rPr>
          <w:rFonts w:ascii="Times New Roman" w:hAnsi="Times New Roman" w:cs="Times New Roman"/>
          <w:sz w:val="28"/>
          <w:szCs w:val="28"/>
          <w:lang w:val="ro-RO"/>
        </w:rPr>
        <w:t>- Triamcinolone acetonide induces sterile endophthalmitis in patients with intermediate uveitis: A case report series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r w:rsidRPr="009819C7">
        <w:rPr>
          <w:rFonts w:ascii="Times New Roman" w:hAnsi="Times New Roman" w:cs="Times New Roman"/>
          <w:i/>
          <w:sz w:val="28"/>
          <w:szCs w:val="28"/>
          <w:lang w:val="ro-RO"/>
        </w:rPr>
        <w:t>Experimental and Therapeutic Medicine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. 2020; 1-5, </w:t>
      </w:r>
      <w:r w:rsidRPr="002D6881">
        <w:rPr>
          <w:rFonts w:ascii="Times New Roman" w:hAnsi="Times New Roman" w:cs="Times New Roman"/>
          <w:sz w:val="28"/>
          <w:szCs w:val="28"/>
          <w:lang w:val="ro-RO"/>
        </w:rPr>
        <w:t>DOI: 10.3892/etm.2020.8883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>
        <w:rPr>
          <w:rFonts w:ascii="Arial Narrow" w:eastAsia="Times New Roman" w:hAnsi="Arial Narrow" w:cs="Times New Roman"/>
          <w:b/>
          <w:color w:val="181818"/>
          <w:sz w:val="24"/>
          <w:szCs w:val="24"/>
          <w:lang w:val="ro-RO"/>
        </w:rPr>
        <w:t xml:space="preserve"> </w:t>
      </w:r>
    </w:p>
    <w:p w:rsidR="00A46AE9" w:rsidRDefault="00A46AE9" w:rsidP="00A46AE9">
      <w:pPr>
        <w:pStyle w:val="ListParagraph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77ED7">
        <w:rPr>
          <w:rFonts w:ascii="Times New Roman" w:eastAsia="Calibri" w:hAnsi="Times New Roman" w:cs="Times New Roman"/>
          <w:color w:val="212121"/>
          <w:sz w:val="28"/>
          <w:szCs w:val="28"/>
          <w:lang w:val="ro-RO"/>
        </w:rPr>
        <w:t>FI:</w:t>
      </w:r>
      <w:r w:rsidRPr="00177ED7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E2B95">
        <w:rPr>
          <w:rFonts w:ascii="Times New Roman" w:hAnsi="Times New Roman" w:cs="Times New Roman"/>
          <w:sz w:val="28"/>
          <w:szCs w:val="28"/>
        </w:rPr>
        <w:t>2.447</w:t>
      </w:r>
      <w:r w:rsidRPr="002E2B95">
        <w:rPr>
          <w:rFonts w:ascii="Times New Roman" w:hAnsi="Times New Roman" w:cs="Times New Roman"/>
          <w:sz w:val="28"/>
          <w:szCs w:val="28"/>
          <w:lang w:val="ro-RO"/>
        </w:rPr>
        <w:t xml:space="preserve"> (autor principal)</w:t>
      </w:r>
    </w:p>
    <w:p w:rsidR="002E2B95" w:rsidRPr="00177ED7" w:rsidRDefault="002E2B95" w:rsidP="00A46AE9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</w:p>
    <w:p w:rsidR="00A46AE9" w:rsidRPr="002E2B95" w:rsidRDefault="00A46AE9" w:rsidP="00A46AE9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E2B95">
        <w:rPr>
          <w:rFonts w:ascii="Times New Roman" w:hAnsi="Times New Roman" w:cs="Times New Roman"/>
          <w:b/>
          <w:sz w:val="28"/>
          <w:szCs w:val="28"/>
          <w:lang w:val="ro-RO"/>
        </w:rPr>
        <w:t>b)</w:t>
      </w:r>
      <w:r w:rsidR="002E2B95" w:rsidRPr="002E2B95">
        <w:rPr>
          <w:rFonts w:ascii="Times New Roman" w:hAnsi="Times New Roman" w:cs="Times New Roman"/>
          <w:b/>
          <w:sz w:val="28"/>
          <w:szCs w:val="28"/>
          <w:lang w:val="ro-RO"/>
        </w:rPr>
        <w:t>Articole în reviste indexate BDI</w:t>
      </w:r>
    </w:p>
    <w:p w:rsidR="002E2B95" w:rsidRPr="008C7CCC" w:rsidRDefault="002E2B95" w:rsidP="002E2B9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C7CCC">
        <w:rPr>
          <w:rFonts w:ascii="Times New Roman" w:hAnsi="Times New Roman" w:cs="Times New Roman"/>
          <w:b/>
          <w:sz w:val="28"/>
          <w:szCs w:val="28"/>
          <w:lang w:val="ro-RO"/>
        </w:rPr>
        <w:t>Dărăbuș D-M</w:t>
      </w:r>
      <w:r w:rsidRPr="008C7CCC">
        <w:rPr>
          <w:rFonts w:ascii="Times New Roman" w:hAnsi="Times New Roman" w:cs="Times New Roman"/>
          <w:sz w:val="28"/>
          <w:szCs w:val="28"/>
          <w:lang w:val="ro-RO"/>
        </w:rPr>
        <w:t>, Pac C-P, Roșca C Munteanu M. Macular dynamics and visual acuity prognosis in retinal vein occlusions - ways to connect. Romanian journal of ophthalmology. 2023; 67,3: 312-324. doi:10.22336/rjo.2023.51</w:t>
      </w:r>
      <w:r w:rsidRPr="008C7CC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E2B95">
        <w:rPr>
          <w:rFonts w:ascii="Times New Roman" w:hAnsi="Times New Roman" w:cs="Times New Roman"/>
          <w:sz w:val="28"/>
          <w:szCs w:val="28"/>
          <w:lang w:val="ro-RO"/>
        </w:rPr>
        <w:t>BDI (prim autor)</w:t>
      </w:r>
    </w:p>
    <w:p w:rsidR="002E2B95" w:rsidRPr="00316918" w:rsidRDefault="002E2B95" w:rsidP="002E2B9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Dărăbuș D</w:t>
      </w:r>
      <w:r w:rsidRPr="0069190A">
        <w:rPr>
          <w:rFonts w:ascii="Times New Roman" w:hAnsi="Times New Roman" w:cs="Times New Roman"/>
          <w:b/>
          <w:sz w:val="28"/>
          <w:szCs w:val="28"/>
          <w:lang w:val="ro-RO"/>
        </w:rPr>
        <w:t>-M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Pr="0069190A">
        <w:rPr>
          <w:rFonts w:ascii="Times New Roman" w:hAnsi="Times New Roman" w:cs="Times New Roman"/>
          <w:sz w:val="28"/>
          <w:szCs w:val="28"/>
        </w:rPr>
        <w:t>Pac C</w:t>
      </w:r>
      <w:r>
        <w:rPr>
          <w:rFonts w:ascii="Times New Roman" w:hAnsi="Times New Roman" w:cs="Times New Roman"/>
          <w:sz w:val="28"/>
          <w:szCs w:val="28"/>
        </w:rPr>
        <w:t xml:space="preserve">-P, </w:t>
      </w:r>
      <w:proofErr w:type="spellStart"/>
      <w:r>
        <w:rPr>
          <w:rFonts w:ascii="Times New Roman" w:hAnsi="Times New Roman" w:cs="Times New Roman"/>
          <w:sz w:val="28"/>
          <w:szCs w:val="28"/>
        </w:rPr>
        <w:t>Munteanu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r w:rsidRPr="0069190A">
        <w:rPr>
          <w:rFonts w:ascii="Times New Roman" w:hAnsi="Times New Roman" w:cs="Times New Roman"/>
          <w:sz w:val="28"/>
          <w:szCs w:val="28"/>
          <w:lang w:val="ro-RO"/>
        </w:rPr>
        <w:t>Retinal vein occlusions associated or complicated with glaucoma. Aspects of pred</w:t>
      </w:r>
      <w:r>
        <w:rPr>
          <w:rFonts w:ascii="Times New Roman" w:hAnsi="Times New Roman" w:cs="Times New Roman"/>
          <w:sz w:val="28"/>
          <w:szCs w:val="28"/>
          <w:lang w:val="ro-RO"/>
        </w:rPr>
        <w:t>iction and paths of progression.</w:t>
      </w:r>
      <w:r w:rsidRPr="0069190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9190A">
        <w:rPr>
          <w:rFonts w:ascii="Times New Roman" w:hAnsi="Times New Roman" w:cs="Times New Roman"/>
          <w:i/>
          <w:sz w:val="28"/>
          <w:szCs w:val="28"/>
          <w:lang w:val="ro-RO"/>
        </w:rPr>
        <w:t>Romanian journal of ophthalmology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. 2023; </w:t>
      </w:r>
      <w:r w:rsidRPr="0069190A">
        <w:rPr>
          <w:rFonts w:ascii="Times New Roman" w:hAnsi="Times New Roman" w:cs="Times New Roman"/>
          <w:sz w:val="28"/>
          <w:szCs w:val="28"/>
          <w:lang w:val="ro-RO"/>
        </w:rPr>
        <w:t>67,1: 97-103. doi:10.22336/rjo.2023.18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 w:rsidRPr="002E2B95">
        <w:rPr>
          <w:rFonts w:ascii="Times New Roman" w:hAnsi="Times New Roman" w:cs="Times New Roman"/>
          <w:sz w:val="28"/>
          <w:szCs w:val="28"/>
          <w:lang w:val="ro-RO"/>
        </w:rPr>
        <w:t>BDI (prim autor)</w:t>
      </w:r>
    </w:p>
    <w:p w:rsidR="002E2B95" w:rsidRPr="00A050E9" w:rsidRDefault="002E2B95" w:rsidP="002E2B9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F73D7B">
        <w:rPr>
          <w:rFonts w:ascii="Times New Roman" w:hAnsi="Times New Roman" w:cs="Times New Roman"/>
          <w:sz w:val="28"/>
          <w:szCs w:val="28"/>
          <w:lang w:val="ro-RO"/>
        </w:rPr>
        <w:t>Zemba M, Rogoz R</w:t>
      </w:r>
      <w:r>
        <w:rPr>
          <w:rFonts w:ascii="Times New Roman" w:hAnsi="Times New Roman" w:cs="Times New Roman"/>
          <w:sz w:val="28"/>
          <w:szCs w:val="28"/>
          <w:lang w:val="ro-RO"/>
        </w:rPr>
        <w:t>-</w:t>
      </w:r>
      <w:r w:rsidRPr="00F73D7B">
        <w:rPr>
          <w:rFonts w:ascii="Times New Roman" w:hAnsi="Times New Roman" w:cs="Times New Roman"/>
          <w:sz w:val="28"/>
          <w:szCs w:val="28"/>
          <w:lang w:val="ro-RO"/>
        </w:rPr>
        <w:t>E, Zaharia AC, Dimirache AE, Dumitrescu O</w:t>
      </w:r>
      <w:r>
        <w:rPr>
          <w:rFonts w:ascii="Times New Roman" w:hAnsi="Times New Roman" w:cs="Times New Roman"/>
          <w:sz w:val="28"/>
          <w:szCs w:val="28"/>
          <w:lang w:val="ro-RO"/>
        </w:rPr>
        <w:t>-</w:t>
      </w:r>
      <w:r w:rsidRPr="00F73D7B">
        <w:rPr>
          <w:rFonts w:ascii="Times New Roman" w:hAnsi="Times New Roman" w:cs="Times New Roman"/>
          <w:sz w:val="28"/>
          <w:szCs w:val="28"/>
          <w:lang w:val="ro-RO"/>
        </w:rPr>
        <w:t>M, Dărăbuş D</w:t>
      </w:r>
      <w:r>
        <w:rPr>
          <w:rFonts w:ascii="Times New Roman" w:hAnsi="Times New Roman" w:cs="Times New Roman"/>
          <w:sz w:val="28"/>
          <w:szCs w:val="28"/>
          <w:lang w:val="ro-RO"/>
        </w:rPr>
        <w:t>-</w:t>
      </w:r>
      <w:r w:rsidRPr="00F73D7B">
        <w:rPr>
          <w:rFonts w:ascii="Times New Roman" w:hAnsi="Times New Roman" w:cs="Times New Roman"/>
          <w:sz w:val="28"/>
          <w:szCs w:val="28"/>
          <w:lang w:val="ro-RO"/>
        </w:rPr>
        <w:t xml:space="preserve">M. Challenges in HIV-Negative Cytomegalovirus Retinitis - case </w:t>
      </w:r>
      <w:r w:rsidRPr="00F73D7B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report. Rom J Ophthalmol. 2021;65(3):247-254. doi:10.22336/rjo.2021.49 </w:t>
      </w:r>
      <w:r w:rsidRPr="002E2B95">
        <w:rPr>
          <w:rFonts w:ascii="Times New Roman" w:hAnsi="Times New Roman" w:cs="Times New Roman"/>
          <w:sz w:val="28"/>
          <w:szCs w:val="28"/>
          <w:lang w:val="ro-RO"/>
        </w:rPr>
        <w:t>BDI</w:t>
      </w:r>
      <w:r w:rsidRPr="002E2B95">
        <w:rPr>
          <w:rFonts w:ascii="Times New Roman" w:hAnsi="Times New Roman" w:cs="Times New Roman"/>
          <w:bCs/>
          <w:sz w:val="28"/>
          <w:szCs w:val="28"/>
          <w:lang w:val="ro-RO"/>
        </w:rPr>
        <w:t>(autor principal)</w:t>
      </w:r>
    </w:p>
    <w:p w:rsidR="002E2B95" w:rsidRPr="00A050E9" w:rsidRDefault="002E2B95" w:rsidP="002E2B9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91925">
        <w:rPr>
          <w:rFonts w:ascii="Times New Roman" w:hAnsi="Times New Roman" w:cs="Times New Roman"/>
          <w:sz w:val="28"/>
          <w:szCs w:val="28"/>
          <w:lang w:val="ro-RO"/>
        </w:rPr>
        <w:t xml:space="preserve">Săftescu S, Munteanu M, Popovici D, Dragomir R, </w:t>
      </w:r>
      <w:r w:rsidRPr="00191925">
        <w:rPr>
          <w:rFonts w:ascii="Times New Roman" w:hAnsi="Times New Roman" w:cs="Times New Roman"/>
          <w:b/>
          <w:sz w:val="28"/>
          <w:szCs w:val="28"/>
          <w:lang w:val="ro-RO"/>
        </w:rPr>
        <w:t>Dărăbuș MD</w:t>
      </w:r>
      <w:r w:rsidRPr="00191925">
        <w:rPr>
          <w:rFonts w:ascii="Times New Roman" w:hAnsi="Times New Roman" w:cs="Times New Roman"/>
          <w:sz w:val="28"/>
          <w:szCs w:val="28"/>
          <w:lang w:val="ro-RO"/>
        </w:rPr>
        <w:t xml:space="preserve">, Negru AG, Negru ȘM. </w:t>
      </w:r>
      <w:r w:rsidRPr="001F3C37">
        <w:rPr>
          <w:rFonts w:ascii="Times New Roman" w:hAnsi="Times New Roman" w:cs="Times New Roman"/>
          <w:sz w:val="28"/>
          <w:szCs w:val="28"/>
          <w:lang w:val="ro-RO"/>
        </w:rPr>
        <w:t>- Anthropometry in the immunotherapy of cutaneous and ocular melanomas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 w:rsidRPr="001F3C3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819C7">
        <w:rPr>
          <w:rFonts w:ascii="Times New Roman" w:hAnsi="Times New Roman" w:cs="Times New Roman"/>
          <w:i/>
          <w:sz w:val="28"/>
          <w:szCs w:val="28"/>
          <w:lang w:val="ro-RO"/>
        </w:rPr>
        <w:t>Romanian Journal of Ophthalmology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 w:rsidRPr="001A273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1F3C37">
        <w:rPr>
          <w:rFonts w:ascii="Times New Roman" w:hAnsi="Times New Roman" w:cs="Times New Roman"/>
          <w:sz w:val="28"/>
          <w:szCs w:val="28"/>
          <w:lang w:val="ro-RO"/>
        </w:rPr>
        <w:t>2020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1F3C37">
        <w:rPr>
          <w:rFonts w:ascii="Times New Roman" w:hAnsi="Times New Roman" w:cs="Times New Roman"/>
          <w:sz w:val="28"/>
          <w:szCs w:val="28"/>
          <w:lang w:val="ro-RO"/>
        </w:rPr>
        <w:t xml:space="preserve">  64(2), 190-194.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2E2B95">
        <w:rPr>
          <w:rFonts w:ascii="Times New Roman" w:hAnsi="Times New Roman" w:cs="Times New Roman"/>
          <w:sz w:val="28"/>
          <w:szCs w:val="28"/>
          <w:lang w:val="ro-RO"/>
        </w:rPr>
        <w:t>BDI</w:t>
      </w:r>
    </w:p>
    <w:p w:rsidR="00A46AE9" w:rsidRPr="002E2B95" w:rsidRDefault="00A46AE9" w:rsidP="002E2B95">
      <w:pPr>
        <w:pStyle w:val="ListParagraph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7A16" w:rsidRPr="00A46AE9" w:rsidRDefault="00FE7A16" w:rsidP="00FE7A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881" w:rsidRPr="002E2B95" w:rsidRDefault="002D6881" w:rsidP="002E2B9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C7CCC" w:rsidRPr="001A273C" w:rsidRDefault="008C7CCC" w:rsidP="001842CD">
      <w:pPr>
        <w:pStyle w:val="ListParagraph"/>
        <w:rPr>
          <w:rFonts w:ascii="Times New Roman" w:hAnsi="Times New Roman" w:cs="Times New Roman"/>
          <w:sz w:val="28"/>
          <w:szCs w:val="28"/>
          <w:lang w:val="ro-RO"/>
        </w:rPr>
      </w:pPr>
    </w:p>
    <w:sectPr w:rsidR="008C7CCC" w:rsidRPr="001A2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1918"/>
    <w:multiLevelType w:val="hybridMultilevel"/>
    <w:tmpl w:val="51E8A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A6554"/>
    <w:multiLevelType w:val="hybridMultilevel"/>
    <w:tmpl w:val="AFD89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72C33"/>
    <w:multiLevelType w:val="hybridMultilevel"/>
    <w:tmpl w:val="DB2A65C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2E7B51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7975AC9"/>
    <w:multiLevelType w:val="hybridMultilevel"/>
    <w:tmpl w:val="4AB21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45FFB"/>
    <w:multiLevelType w:val="hybridMultilevel"/>
    <w:tmpl w:val="AFD89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42D74"/>
    <w:multiLevelType w:val="hybridMultilevel"/>
    <w:tmpl w:val="E9AC2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91113"/>
    <w:multiLevelType w:val="hybridMultilevel"/>
    <w:tmpl w:val="5DCCDF5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AB"/>
    <w:rsid w:val="000129C0"/>
    <w:rsid w:val="0007468F"/>
    <w:rsid w:val="00127CDF"/>
    <w:rsid w:val="0014190D"/>
    <w:rsid w:val="001425AB"/>
    <w:rsid w:val="00172654"/>
    <w:rsid w:val="00173E48"/>
    <w:rsid w:val="00177ED7"/>
    <w:rsid w:val="001842CD"/>
    <w:rsid w:val="00187247"/>
    <w:rsid w:val="00191925"/>
    <w:rsid w:val="001A273C"/>
    <w:rsid w:val="001F3C37"/>
    <w:rsid w:val="00200AE0"/>
    <w:rsid w:val="002715A4"/>
    <w:rsid w:val="00272A61"/>
    <w:rsid w:val="002D6881"/>
    <w:rsid w:val="002E2B95"/>
    <w:rsid w:val="00316918"/>
    <w:rsid w:val="00354A05"/>
    <w:rsid w:val="003C763F"/>
    <w:rsid w:val="00412ECB"/>
    <w:rsid w:val="004416F8"/>
    <w:rsid w:val="00522791"/>
    <w:rsid w:val="00555142"/>
    <w:rsid w:val="00561745"/>
    <w:rsid w:val="005845FD"/>
    <w:rsid w:val="005C7A17"/>
    <w:rsid w:val="00644C0D"/>
    <w:rsid w:val="0069190A"/>
    <w:rsid w:val="008C7CCC"/>
    <w:rsid w:val="009819C7"/>
    <w:rsid w:val="009F54E1"/>
    <w:rsid w:val="00A050E9"/>
    <w:rsid w:val="00A46AE9"/>
    <w:rsid w:val="00AD3288"/>
    <w:rsid w:val="00BA39A8"/>
    <w:rsid w:val="00BB1099"/>
    <w:rsid w:val="00CD37A5"/>
    <w:rsid w:val="00DB5573"/>
    <w:rsid w:val="00F16810"/>
    <w:rsid w:val="00F7246E"/>
    <w:rsid w:val="00F73D7B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72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C0D"/>
    <w:pPr>
      <w:ind w:left="720"/>
      <w:contextualSpacing/>
    </w:pPr>
  </w:style>
  <w:style w:type="paragraph" w:customStyle="1" w:styleId="Default">
    <w:name w:val="Default"/>
    <w:rsid w:val="00A050E9"/>
    <w:pPr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sz w:val="24"/>
      <w:szCs w:val="24"/>
    </w:rPr>
  </w:style>
  <w:style w:type="character" w:customStyle="1" w:styleId="A3">
    <w:name w:val="A3"/>
    <w:uiPriority w:val="99"/>
    <w:rsid w:val="00A050E9"/>
    <w:rPr>
      <w:color w:val="000000"/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5845FD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24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72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C0D"/>
    <w:pPr>
      <w:ind w:left="720"/>
      <w:contextualSpacing/>
    </w:pPr>
  </w:style>
  <w:style w:type="paragraph" w:customStyle="1" w:styleId="Default">
    <w:name w:val="Default"/>
    <w:rsid w:val="00A050E9"/>
    <w:pPr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sz w:val="24"/>
      <w:szCs w:val="24"/>
    </w:rPr>
  </w:style>
  <w:style w:type="character" w:customStyle="1" w:styleId="A3">
    <w:name w:val="A3"/>
    <w:uiPriority w:val="99"/>
    <w:rsid w:val="00A050E9"/>
    <w:rPr>
      <w:color w:val="000000"/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5845FD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24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1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diagnostics1203067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Darabus</dc:creator>
  <cp:keywords/>
  <dc:description/>
  <cp:lastModifiedBy>Gheorghe Darabus</cp:lastModifiedBy>
  <cp:revision>38</cp:revision>
  <dcterms:created xsi:type="dcterms:W3CDTF">2020-05-30T01:10:00Z</dcterms:created>
  <dcterms:modified xsi:type="dcterms:W3CDTF">2023-12-20T10:46:00Z</dcterms:modified>
</cp:coreProperties>
</file>