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5F" w:rsidRDefault="0035605F" w:rsidP="0035605F">
      <w:pPr>
        <w:rPr>
          <w:b/>
          <w:sz w:val="24"/>
          <w:szCs w:val="24"/>
        </w:rPr>
      </w:pPr>
      <w:r w:rsidRPr="0035605F">
        <w:rPr>
          <w:b/>
          <w:sz w:val="24"/>
          <w:szCs w:val="24"/>
        </w:rPr>
        <w:t>Lista completă publicaţii</w:t>
      </w:r>
    </w:p>
    <w:p w:rsidR="00D37682" w:rsidRDefault="00D37682" w:rsidP="0035605F">
      <w:pPr>
        <w:rPr>
          <w:b/>
          <w:sz w:val="24"/>
          <w:szCs w:val="24"/>
        </w:rPr>
      </w:pP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Braicu, V.; Fulger, L.; Nelluri, A.; Maganti, R.K.; Shetty, U.S.A.; Verdes, G.;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Brebu, D.; Dumitru, C.; Toma, A.-O.;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et al. Three-Year Analysis of the Rectal Cancer Care Trajectory after the COVID-19 Pandemic. </w:t>
      </w:r>
      <w:r w:rsidRPr="004830BC">
        <w:rPr>
          <w:i/>
          <w:iCs/>
          <w:sz w:val="24"/>
          <w:szCs w:val="24"/>
        </w:rPr>
        <w:t>Diseases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11</w:t>
      </w:r>
      <w:r w:rsidRPr="004830BC">
        <w:rPr>
          <w:sz w:val="24"/>
          <w:szCs w:val="24"/>
        </w:rPr>
        <w:t>, 181. https://doi.org/10.3390/diseases11040181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Hosin, S.; Vermesan, D.; Deleanu, B.; Pop, D.; Crisan, D.; Al-Qatawneh, M.; Mioc,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M.; Faur, C.;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Prejbeanu, R. Correlation between Ankle Imaging Findings and Self-Reported Outcomes: A Longitudinal Assessment in Patients with Tibiofibular Diastasis. </w:t>
      </w:r>
      <w:r w:rsidRPr="004830BC">
        <w:rPr>
          <w:i/>
          <w:iCs/>
          <w:sz w:val="24"/>
          <w:szCs w:val="24"/>
        </w:rPr>
        <w:t>J. Clin.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7239. https://doi.org/10.3390/jcm12237239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>Sanda, I.-I.; Hosin, S.; Vermesan, D.; Deleanu, B.; Pop, D.; Crisan, D.; Al-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Qatawneh, M.; Mioc, M.; Prejbeanu, R.; </w:t>
      </w:r>
      <w:r w:rsidRPr="004830BC">
        <w:rPr>
          <w:sz w:val="24"/>
          <w:szCs w:val="24"/>
          <w:u w:val="single"/>
        </w:rPr>
        <w:t>Rosca, O.</w:t>
      </w:r>
      <w:r w:rsidRPr="004830BC">
        <w:rPr>
          <w:sz w:val="24"/>
          <w:szCs w:val="24"/>
        </w:rPr>
        <w:t xml:space="preserve"> Impact of Syndesmotic Screw Removal on Quality of Life, Mobility, and Daily Living Activities in Patients Post Distal Tibiofibular Diastasis Repair. </w:t>
      </w:r>
      <w:r w:rsidRPr="004830BC">
        <w:rPr>
          <w:i/>
          <w:iCs/>
          <w:sz w:val="24"/>
          <w:szCs w:val="24"/>
        </w:rPr>
        <w:t>Medicina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59</w:t>
      </w:r>
      <w:r w:rsidRPr="004830BC">
        <w:rPr>
          <w:sz w:val="24"/>
          <w:szCs w:val="24"/>
        </w:rPr>
        <w:t>, 2048. https://doi.org/10.3390/medicina59122048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Gruescu, A.C.S.; Popoiu, C.; Levai, M.C.; Burtic, S.R.; Sanda, I.I.; Neda-Stepan,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O.;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Fericean, R.M.; Dumitru, C.; Stelea, L. Stress Dynamics in Families with Children with Neuropsychiatric Disorders during the COVID-19 Pandemic: A Three-Year Longitudinal Assessment. </w:t>
      </w:r>
      <w:r w:rsidRPr="004830BC">
        <w:rPr>
          <w:i/>
          <w:iCs/>
          <w:sz w:val="24"/>
          <w:szCs w:val="24"/>
        </w:rPr>
        <w:t>J. Clin.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7170. https://doi.org/10.3390/jcm12227170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Bălă, G.-P.;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Bratosin, F.; Shetty, U.S.A.; Vutukuru, S.D.; Sanda, I.-I.;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Marc, M.; Fira-Mladinescu, O.; Oancea, C. Airborne Particulate Matter Size and Chronic Obstructive Pulmonary Disease Exacerbations: A Prospective, Risk-Factor Analysis Comparing Global Initiative for Obstructive Lung Disease 3 and 4 Categories. </w:t>
      </w:r>
      <w:r w:rsidRPr="004830BC">
        <w:rPr>
          <w:i/>
          <w:iCs/>
          <w:sz w:val="24"/>
          <w:szCs w:val="24"/>
        </w:rPr>
        <w:t>J. Pers.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1505. https://doi.org/10.3390/jpm13101505</w:t>
      </w:r>
    </w:p>
    <w:p w:rsidR="00D37682" w:rsidRPr="004830BC" w:rsidRDefault="00D37682" w:rsidP="00D37682">
      <w:pPr>
        <w:rPr>
          <w:sz w:val="24"/>
          <w:szCs w:val="24"/>
          <w:lang w:val="ro-RO"/>
        </w:rPr>
      </w:pPr>
      <w:r w:rsidRPr="004830BC">
        <w:rPr>
          <w:sz w:val="24"/>
          <w:szCs w:val="24"/>
          <w:u w:val="thick"/>
          <w:lang w:val="ro-RO"/>
        </w:rPr>
        <w:t>Rosca. 0.;</w:t>
      </w:r>
      <w:r w:rsidRPr="004830BC">
        <w:rPr>
          <w:sz w:val="24"/>
          <w:szCs w:val="24"/>
          <w:lang w:val="ro-RO"/>
        </w:rPr>
        <w:t xml:space="preserve"> Bumbu, B.A.; Ancusa, O.; Talpos, S.; Urechescu, H.; Ursoniu, S.; </w:t>
      </w:r>
    </w:p>
    <w:p w:rsidR="00D37682" w:rsidRPr="004830BC" w:rsidRDefault="00D37682" w:rsidP="00D37682">
      <w:pPr>
        <w:ind w:firstLine="720"/>
        <w:rPr>
          <w:sz w:val="24"/>
          <w:szCs w:val="24"/>
          <w:lang w:val="ro-RO"/>
        </w:rPr>
      </w:pPr>
      <w:r w:rsidRPr="004830BC">
        <w:rPr>
          <w:sz w:val="24"/>
          <w:szCs w:val="24"/>
          <w:lang w:val="ro-RO"/>
        </w:rPr>
        <w:t xml:space="preserve">Bloanca, V.; Pricop, M. The Role of C-Reactive Protein and Neutrophil to </w:t>
      </w:r>
    </w:p>
    <w:p w:rsidR="00D37682" w:rsidRPr="004830BC" w:rsidRDefault="00D37682" w:rsidP="00D37682">
      <w:pPr>
        <w:ind w:firstLine="720"/>
        <w:rPr>
          <w:sz w:val="24"/>
          <w:szCs w:val="24"/>
          <w:lang w:val="ro-RO"/>
        </w:rPr>
      </w:pPr>
      <w:r w:rsidRPr="004830BC">
        <w:rPr>
          <w:sz w:val="24"/>
          <w:szCs w:val="24"/>
          <w:lang w:val="ro-RO"/>
        </w:rPr>
        <w:t xml:space="preserve">Lymphocyte Ratio in Predicting the Severity of Odontogenic lnfections in </w:t>
      </w:r>
    </w:p>
    <w:p w:rsidR="00D37682" w:rsidRPr="004830BC" w:rsidRDefault="00D37682" w:rsidP="00D37682">
      <w:pPr>
        <w:ind w:firstLine="720"/>
        <w:rPr>
          <w:sz w:val="24"/>
          <w:szCs w:val="24"/>
          <w:u w:val="thick"/>
          <w:lang w:val="ro-RO"/>
        </w:rPr>
      </w:pPr>
      <w:r w:rsidRPr="004830BC">
        <w:rPr>
          <w:sz w:val="24"/>
          <w:szCs w:val="24"/>
          <w:lang w:val="ro-RO"/>
        </w:rPr>
        <w:t xml:space="preserve">Adult Patients. Medicina 2023, 59, 20. </w:t>
      </w:r>
      <w:r w:rsidRPr="004830BC">
        <w:rPr>
          <w:sz w:val="24"/>
          <w:szCs w:val="24"/>
          <w:u w:val="thick"/>
          <w:lang w:val="ro-RO"/>
        </w:rPr>
        <w:fldChar w:fldCharType="begin"/>
      </w:r>
      <w:r w:rsidRPr="004830BC">
        <w:rPr>
          <w:sz w:val="24"/>
          <w:szCs w:val="24"/>
          <w:u w:val="thick"/>
          <w:lang w:val="ro-RO"/>
        </w:rPr>
        <w:instrText xml:space="preserve"> HYPERLINK "https://doi.org!I0.3390/medicina590" </w:instrText>
      </w:r>
      <w:r w:rsidRPr="004830BC">
        <w:rPr>
          <w:sz w:val="24"/>
          <w:szCs w:val="24"/>
          <w:u w:val="thick"/>
          <w:lang w:val="ro-RO"/>
        </w:rPr>
        <w:fldChar w:fldCharType="separate"/>
      </w:r>
      <w:r w:rsidRPr="004830BC">
        <w:rPr>
          <w:rStyle w:val="Hyperlink"/>
          <w:sz w:val="24"/>
          <w:szCs w:val="24"/>
          <w:lang w:val="ro-RO"/>
        </w:rPr>
        <w:t>https://doi.org!I0.3390/medicina590</w:t>
      </w:r>
      <w:r w:rsidRPr="004830BC">
        <w:rPr>
          <w:sz w:val="24"/>
          <w:szCs w:val="24"/>
          <w:u w:val="thick"/>
          <w:lang w:val="ro-RO"/>
        </w:rPr>
        <w:fldChar w:fldCharType="end"/>
      </w:r>
      <w:r w:rsidRPr="004830BC">
        <w:rPr>
          <w:sz w:val="24"/>
          <w:szCs w:val="24"/>
          <w:u w:val="thick"/>
          <w:lang w:val="ro-RO"/>
        </w:rPr>
        <w:t xml:space="preserve"> </w:t>
      </w:r>
    </w:p>
    <w:p w:rsidR="0035605F" w:rsidRDefault="00D37682" w:rsidP="00D37682">
      <w:pPr>
        <w:ind w:firstLine="720"/>
        <w:rPr>
          <w:i/>
          <w:sz w:val="24"/>
          <w:szCs w:val="24"/>
          <w:u w:val="thick"/>
          <w:lang w:val="ro-RO"/>
        </w:rPr>
      </w:pPr>
      <w:r w:rsidRPr="004830BC">
        <w:rPr>
          <w:sz w:val="24"/>
          <w:szCs w:val="24"/>
          <w:u w:val="thick"/>
          <w:lang w:val="ro-RO"/>
        </w:rPr>
        <w:t>I</w:t>
      </w:r>
      <w:r w:rsidRPr="004830BC">
        <w:rPr>
          <w:i/>
          <w:sz w:val="24"/>
          <w:szCs w:val="24"/>
          <w:u w:val="thick"/>
          <w:lang w:val="ro-RO"/>
        </w:rPr>
        <w:t>0020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Fericean, R.M.; Oancea, C.; Reddyreddy, A.R.;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Bratosin, F.; Bloanca,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V.; Citu, C.; Alambaram, S.; Vasamsetti, N.G.; Dumitru, C. Outcomes of Elderly Patients Hospitalized with the SARS-CoV-2 Omicron B.1.1.529 Variant: A Systematic Review. </w:t>
      </w:r>
      <w:r w:rsidRPr="004830BC">
        <w:rPr>
          <w:i/>
          <w:iCs/>
          <w:sz w:val="24"/>
          <w:szCs w:val="24"/>
        </w:rPr>
        <w:t>Int. J. Environ. Res. Public Health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20</w:t>
      </w:r>
      <w:r w:rsidRPr="004830BC">
        <w:rPr>
          <w:sz w:val="24"/>
          <w:szCs w:val="24"/>
        </w:rPr>
        <w:t>, 2150. https://doi.org/10.3390/ijerph20032150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Septimiu-Radu, S.; Gadela, T.; Gabriela, D.; Oancea, C.;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Lazureanu,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V.E.; Fericean, R.M.; Bratosin, F.; Dumitrescu, A.; Stoicescu, E.R.; et al. A Systematic Review of Lung Autopsy Findings in Elderly Patients after SARS-CoV-2 Infection. J. Clin. Med. 2023, 12, 2070. https://doi.org/10.3390/jcm12052070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Porosnicu, T.M.; Sirbu, I.O.; Oancea, C.; Sandesc, D.; Bratosin, F.;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Jipa,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D.; Boeriu, E.; Bandi, S.S.S.; Pricop, M. The Impact of Therapeutic Plasma Exchange on Inflammatory Markers and Acute Phase Reactants in Patients with Severe SARS-CoV-2 Infection. </w:t>
      </w:r>
      <w:r w:rsidRPr="004830BC">
        <w:rPr>
          <w:i/>
          <w:iCs/>
          <w:sz w:val="24"/>
          <w:szCs w:val="24"/>
        </w:rPr>
        <w:t>Medicina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59</w:t>
      </w:r>
      <w:r w:rsidRPr="004830BC">
        <w:rPr>
          <w:sz w:val="24"/>
          <w:szCs w:val="24"/>
        </w:rPr>
        <w:t>, 867. https://doi.org/10.3390/medicina59050867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Hogea, P.; Tudorache, E.; Fira-Mladinescu, O.; Marc, M.; Manolescu, D.; Bratosin,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lastRenderedPageBreak/>
        <w:t xml:space="preserve">F.;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Mavrea, A.; Oancea, C. The Association of IFN-γ, TNF-α, and Interleukins in Bronchoalveolar Lavage Fluid with Lung Cancer: A Prospective Analysis. </w:t>
      </w:r>
      <w:r w:rsidRPr="004830BC">
        <w:rPr>
          <w:i/>
          <w:iCs/>
          <w:sz w:val="24"/>
          <w:szCs w:val="24"/>
        </w:rPr>
        <w:t>J. Pers.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968. https://doi.org/10.3390/jpm1306096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Hogea, P.; Tudorache, E.; Fira-Mladinescu, O.; Marc, M.; Velescu, D.; Manolescu,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D.; Bratosin, F.;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Mavrea, A.; Oancea, C. Serum and Bronchoalveolar Lavage Fluid Levels of Cytokines in Patients with Lung Cancer and Chronic Lung Disease: A Prospective Comparative Study. </w:t>
      </w:r>
      <w:r w:rsidRPr="004830BC">
        <w:rPr>
          <w:i/>
          <w:iCs/>
          <w:sz w:val="24"/>
          <w:szCs w:val="24"/>
        </w:rPr>
        <w:t>J. Pers.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998. https://doi.org/10.3390/jpm13060998</w:t>
      </w:r>
    </w:p>
    <w:p w:rsidR="00D37682" w:rsidRPr="004830BC" w:rsidRDefault="00D37682" w:rsidP="00D37682">
      <w:pPr>
        <w:rPr>
          <w:sz w:val="24"/>
          <w:szCs w:val="24"/>
          <w:u w:val="single"/>
        </w:rPr>
      </w:pPr>
      <w:r w:rsidRPr="004830BC">
        <w:rPr>
          <w:sz w:val="24"/>
          <w:szCs w:val="24"/>
        </w:rPr>
        <w:t xml:space="preserve">Pacurari, A.C.; Bhattarai, S.; Muhammad, A.; Avram, C.; Mederle, A.O.; </w:t>
      </w:r>
      <w:r w:rsidRPr="004830BC">
        <w:rPr>
          <w:sz w:val="24"/>
          <w:szCs w:val="24"/>
          <w:u w:val="single"/>
        </w:rPr>
        <w:t xml:space="preserve">Rosca,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  <w:u w:val="single"/>
        </w:rPr>
        <w:t>O.</w:t>
      </w:r>
      <w:r w:rsidRPr="004830BC">
        <w:rPr>
          <w:sz w:val="24"/>
          <w:szCs w:val="24"/>
        </w:rPr>
        <w:t>; Bratosin, F.; Bogdan, I.; Fericean, R.M.; Biris, M.; et al. Diagnostic Accuracy of Machine Learning AI Architectures in Detection and Classification of Lung Cancer: A Systematic Review. </w:t>
      </w:r>
      <w:r w:rsidRPr="004830BC">
        <w:rPr>
          <w:i/>
          <w:iCs/>
          <w:sz w:val="24"/>
          <w:szCs w:val="24"/>
        </w:rPr>
        <w:t>Diagnostics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2145. https://doi.org/10.3390/diagnostics13132145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Dumitrescu, A.; Doros, G.; Lazureanu, V.E.; Septimiu-Radu, S.; Bratosin, F.;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Patel, H.; Porosnicu, T.M.; Vitcu, G.M.; Mirea, A.; et al. Post-Severe-COVID-19 Cardiopulmonary Rehabilitation: A Comprehensive Study on Patient Features and Recovery Dynamics in Correlation with Workout Intensity. </w:t>
      </w:r>
      <w:r w:rsidRPr="004830BC">
        <w:rPr>
          <w:i/>
          <w:iCs/>
          <w:sz w:val="24"/>
          <w:szCs w:val="24"/>
        </w:rPr>
        <w:t>J. Clin.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4390. https://doi.org/10.3390/jcm12134390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Hogea, P.; Tudorache, E.; Fira-Mladinescu, O.; Pescaru, C.; Manolescu, D.;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Bratosin, F.;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Kakarla, M.; Horhat, F.G.; Oancea, C. Bronchial Microbiota and the Stress Associated with Invasive Diagnostic Tests in Lung Cancer vs. Benign Pulmonary Diseases: A Cross-Sectional Study. </w:t>
      </w:r>
      <w:r w:rsidRPr="004830BC">
        <w:rPr>
          <w:i/>
          <w:iCs/>
          <w:sz w:val="24"/>
          <w:szCs w:val="24"/>
        </w:rPr>
        <w:t>Diagnostics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2419. https://doi.org/10.3390/diagnostics13142419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Marusca, L.M.; Reddy, G.; Blaj, M.; Prathipati, R.;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Bratosin, F.;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Bogdan, I.; Horhat, R.M.; Tapos, G.-F.; Marti, D.-T.; et al. The Effects of Vitamin D Supplementation on Respiratory Infections in Children under 6 Years Old: A Systematic Review. </w:t>
      </w:r>
      <w:r w:rsidRPr="004830BC">
        <w:rPr>
          <w:i/>
          <w:iCs/>
          <w:sz w:val="24"/>
          <w:szCs w:val="24"/>
        </w:rPr>
        <w:t>Diseases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11</w:t>
      </w:r>
      <w:r w:rsidRPr="004830BC">
        <w:rPr>
          <w:sz w:val="24"/>
          <w:szCs w:val="24"/>
        </w:rPr>
        <w:t>, 104. https://doi.org/10.3390/diseases11030104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Suba, M.-I.; Abu-Awwad, S.-A.;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Turaiche, M.-M.; Hogea, B.; Abu-</w:t>
      </w:r>
    </w:p>
    <w:p w:rsidR="00D37682" w:rsidRPr="0035605F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Awwad, A.; Nitu, R.; Lazureanu, V.E. Assessment of Gastrointestinal Adverse Effects during the First Six Months of “Biktarvy” Antiretroviral Therapy: Age-Related Patterns and Their Relation with Changes of 5 kg Weight Loss/Gain in the Initial Treatment Period. </w:t>
      </w:r>
      <w:r w:rsidRPr="004830BC">
        <w:rPr>
          <w:i/>
          <w:iCs/>
          <w:sz w:val="24"/>
          <w:szCs w:val="24"/>
        </w:rPr>
        <w:t>Diseases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2024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3. https://doi.or</w:t>
      </w:r>
      <w:r>
        <w:rPr>
          <w:sz w:val="24"/>
          <w:szCs w:val="24"/>
        </w:rPr>
        <w:t>g/10.3390/diseases12010003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Hrubaru, I.; Motoc, A.; Bratosin, F.;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Folescu, R.; Moise, M.L.; Neagoe,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O.; Citu, I.M.; Feciche, B.; Gorun, F.; et al. Exploring Clinical and Biological Features of Premature Births among Pregnant Women with SARS-CoV-2 Infection during the Pregnancy Period. J. Pers. Med. 2022, 12, 1871. https://doi.org/ 10.3390/jpm12111871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Barata, P.I.; Crisan, A.F.; Maritescu, A.; Negrean, R.A.;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Bratosin, F.;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Citu, C.; Oancea, C. Evaluating Virtual and Inpatient Pulmonary Rehabilitation Programs for Patients with COPD. J. Pers. Med. 2022, 12, 1764. https://doi.org/ 10.3390/jpm12111764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Fericean, R.M.;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Citu, C.; Manolescu, D.; Bloanca, V.; Toma, A.-O.;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Boeriu, E.; Dumitru, C.; Ravulapalli, M.; Barbos, V.; et al. COVID-19 Clinical Features and Outcomes in Elderly Patients during Six Pandemic Waves. J. Clin. Med. 2022, 11, 6803. https://doi.org/ 10.3390/jcm11226803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Grigoras, M.L.; Citu, I.M.; Citu, C.; Chiriac, V.D.; Gorun, F.; Levai, M.C.;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lastRenderedPageBreak/>
        <w:t xml:space="preserve">Manolescu, D.;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>.; Bratosin, F.; Gurumurthy, S.; et al. Evaluation of FIB-4, NFS, APRI and Liver Function Tests as Predictors for SARS-CoV-2 Infection in the Elderly Population: A Matched Case-Control Analysis. J. Clin. Med. 2022, 11, 5149. https://doi.org/10.3390/jcm 11175149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Manolescu, D.; Timar, B.; Bratosin, F.;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Citu, C.; Oancea, C. Predictors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for COVID-19 Complete Remission with HRCT Pattern Evolution: A Monocentric, Prospective Study. Diagnostics 2022, 12, 1397. doi: 10.3390/diagnostics12061397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Fericean, R.M.; Citu, C.; Manolescu, D.;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Bratosin, F.; Tudorache, E.;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Oancea, C. Characterization and Outcomes of SARS-CoV-2 Infection in Overweight and Obese Patients: A Dynamic Comparison of COVID-19 Pandemic Waves. J. Clin. Med. 2022, 11, 2916. doi: 10.3390/jcm11102916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Citu, I.M.; Citu, C.; Margan, M.-M.; Craina, M.; Neamtu, R.; Gorun, O.M.; Burlea,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 xml:space="preserve">B.; Bratosin, F.;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>.; Grigoras, M.L.; Motoc, A.; Malita, D.; Neagoe, O.; Gorun, F. Calcium, Magnesium, and Zinc Supplementation during Pregnancy: The Additive Value of Micronutrients on Maternal Immune Response after SARS-CoV-2 Infection. Nutrients 2022, 14, 1445. doi: 10.3390/nu14071445</w:t>
      </w:r>
    </w:p>
    <w:p w:rsidR="0035605F" w:rsidRPr="002928C6" w:rsidRDefault="0035605F" w:rsidP="0035605F">
      <w:pPr>
        <w:rPr>
          <w:sz w:val="24"/>
          <w:szCs w:val="24"/>
          <w:u w:val="single"/>
        </w:rPr>
      </w:pPr>
      <w:r w:rsidRPr="002928C6">
        <w:rPr>
          <w:sz w:val="24"/>
          <w:szCs w:val="24"/>
        </w:rPr>
        <w:t xml:space="preserve">Citu, I.M.; Citu, C.; Gorun, F.; Sas, I.; Bratosin, F.; Motoc, A.; Burlea, B.; </w:t>
      </w:r>
      <w:r w:rsidRPr="002928C6">
        <w:rPr>
          <w:sz w:val="24"/>
          <w:szCs w:val="24"/>
          <w:u w:val="single"/>
        </w:rPr>
        <w:t xml:space="preserve">Rosca,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  <w:u w:val="single"/>
        </w:rPr>
        <w:t>O</w:t>
      </w:r>
      <w:r w:rsidRPr="002928C6">
        <w:rPr>
          <w:sz w:val="24"/>
          <w:szCs w:val="24"/>
        </w:rPr>
        <w:t>.; Malita, D.; Gorun, O.M. The Risk of Spontaneous Abortion Does Not Increase Following First Trimester mRNA COVID-19 Vaccination. J. Clin. Med. 2022, 11, 1698. doi: 10.3390/jcm11061698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Citu, C.; Gorun, F.; Motoc, A.; Ratiu, A.; Gorun, O.M.; Burlea, B.; Neagoe, O.;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 xml:space="preserve">Citu, I.M.;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>.; Bratosin, F.; Grigoras, M.L.; Patrascu, R.; Malita, D. Evaluation and Comparison of the Predictive Value of 4C Mortality Score, NEWS, and CURB-65 in Poor Outcomes in COVID-19 Patients: A Retrospective Study from a Single Center in Romania. Diagnostics 2022, 12, 703. doi: 10.3390/diagnostics12030703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Ioana Mihaela Citu; Cosmin Citu; Florin Gorun; Radu Neamtu; Andrei Motoc;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 xml:space="preserve">Bogdan Burlea; </w:t>
      </w:r>
      <w:r w:rsidRPr="002928C6">
        <w:rPr>
          <w:sz w:val="24"/>
          <w:szCs w:val="24"/>
          <w:u w:val="single"/>
        </w:rPr>
        <w:t>Ovidiu Rosca</w:t>
      </w:r>
      <w:r w:rsidRPr="002928C6">
        <w:rPr>
          <w:sz w:val="24"/>
          <w:szCs w:val="24"/>
        </w:rPr>
        <w:t>; Felix Bratosin; Samer Hosin; Diana Manolescu; Raul Patrascu; Oana Maria Gorun. Using the NYHA Classification as Forecasting Tool for Hospital Readmission and Mortality in Heart Failure Patients with COVID-19. J. Clin. Med. 2022, Volume 11, Issue 5, 1382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Rosca, EC 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; Simu, M ; Chirileanu, RD. HIV-associated Neurocognitive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Disorders A Historical Review. The Neurologist, 03/2012; 18(2):64-7. DOI: 10.1097/NRL.0b013e318247bc7a (revistă cu factor de impact 1,261)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Chicea, L., Rosca, E.C. , 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.,  Ciolan, M.,  Simu, M. Myoclonus as an unusual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presentation of progressive multifocal leukoencephalopathy in a HIV positive patient. Romanian Journal of Neurology, 2012, Volume 11, Issue 4, Pages 193-198 (revista cotata CNCSIS categoria B)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Rosca, E.C. , 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 Hepatic encephalopathy or Wernicke-Korsakoff syndrome?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A case report. Gazzetta Medica Italiana Archivio per le Scienze Mediche, 2012, 171 (4), pp. 509-511 (revista indexata BDI)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  <w:u w:val="single"/>
        </w:rPr>
        <w:t>Rosca O</w:t>
      </w:r>
      <w:r w:rsidRPr="002928C6">
        <w:rPr>
          <w:sz w:val="24"/>
          <w:szCs w:val="24"/>
        </w:rPr>
        <w:t xml:space="preserve">, Rosca EC, Negrutiu L. Progressive Multifocal Leukoencephalopathy – a 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case report. Romanian Journal of Infectious Diseases 2011; 2(XIV): 95-97. (revista cotata CNCSIS categoria B)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>Rosca EC</w:t>
      </w:r>
      <w:r w:rsidRPr="002928C6">
        <w:rPr>
          <w:sz w:val="24"/>
          <w:szCs w:val="24"/>
          <w:u w:val="single"/>
        </w:rPr>
        <w:t>,</w:t>
      </w:r>
      <w:r w:rsidRPr="002928C6">
        <w:rPr>
          <w:sz w:val="24"/>
          <w:szCs w:val="24"/>
        </w:rPr>
        <w:t xml:space="preserve"> </w:t>
      </w:r>
      <w:r w:rsidRPr="002928C6">
        <w:rPr>
          <w:sz w:val="24"/>
          <w:szCs w:val="24"/>
          <w:u w:val="single"/>
        </w:rPr>
        <w:t>Rosca O</w:t>
      </w:r>
      <w:r w:rsidRPr="002928C6">
        <w:rPr>
          <w:sz w:val="24"/>
          <w:szCs w:val="24"/>
        </w:rPr>
        <w:t xml:space="preserve">, Chirileanu RD, Simu M. Neurocognitive disorders due to HIV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infection. HIV &amp; AIDS Review 2011; 10(2): 33-37. (revista cu factor de impact 0.12)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Rosca EC, </w:t>
      </w:r>
      <w:r w:rsidRPr="002928C6">
        <w:rPr>
          <w:sz w:val="24"/>
          <w:szCs w:val="24"/>
          <w:u w:val="single"/>
        </w:rPr>
        <w:t>Rosca O</w:t>
      </w:r>
      <w:r w:rsidRPr="002928C6">
        <w:rPr>
          <w:sz w:val="24"/>
          <w:szCs w:val="24"/>
        </w:rPr>
        <w:t xml:space="preserve">, Simu M, Chirileanu RD. MRI findings in toxoplasmosis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lastRenderedPageBreak/>
        <w:t>cerebralis. Romanian Journal of Neurology 2010; IX(2): 103 – 106. (revista cotata CNCSIS categoria B)</w:t>
      </w:r>
    </w:p>
    <w:p w:rsidR="0035605F" w:rsidRPr="002928C6" w:rsidRDefault="0035605F" w:rsidP="0035605F">
      <w:pPr>
        <w:rPr>
          <w:rFonts w:eastAsia="MS Mincho"/>
          <w:bCs/>
          <w:sz w:val="24"/>
          <w:szCs w:val="24"/>
          <w:lang w:val="en-US" w:eastAsia="en-US"/>
        </w:rPr>
      </w:pPr>
      <w:r w:rsidRPr="002928C6">
        <w:rPr>
          <w:sz w:val="24"/>
          <w:szCs w:val="24"/>
        </w:rPr>
        <w:t xml:space="preserve">L. Negruţiu, </w:t>
      </w:r>
      <w:r w:rsidRPr="002928C6">
        <w:rPr>
          <w:sz w:val="24"/>
          <w:szCs w:val="24"/>
          <w:u w:val="single"/>
        </w:rPr>
        <w:t>O Roşca.</w:t>
      </w:r>
      <w:r w:rsidRPr="002928C6">
        <w:rPr>
          <w:sz w:val="24"/>
          <w:szCs w:val="24"/>
        </w:rPr>
        <w:t xml:space="preserve"> T</w:t>
      </w:r>
      <w:r w:rsidRPr="002928C6">
        <w:rPr>
          <w:rFonts w:eastAsia="MS Mincho"/>
          <w:bCs/>
          <w:sz w:val="24"/>
          <w:szCs w:val="24"/>
          <w:lang w:val="en-US" w:eastAsia="en-US"/>
        </w:rPr>
        <w:t xml:space="preserve">he involvement of HLA antigens in HIV infection.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Therapeutics, pharmacology and clinical toxicology 2009; XIII (1): 41-51. (revista cotata CNCSIS categoria B)</w:t>
      </w:r>
    </w:p>
    <w:p w:rsidR="0035605F" w:rsidRPr="002928C6" w:rsidRDefault="0035605F" w:rsidP="0035605F">
      <w:pPr>
        <w:rPr>
          <w:sz w:val="24"/>
          <w:szCs w:val="24"/>
        </w:rPr>
      </w:pPr>
      <w:r w:rsidRPr="002928C6">
        <w:rPr>
          <w:sz w:val="24"/>
          <w:szCs w:val="24"/>
          <w:u w:val="single"/>
        </w:rPr>
        <w:t>O. Roşca</w:t>
      </w:r>
      <w:r w:rsidRPr="002928C6">
        <w:rPr>
          <w:sz w:val="24"/>
          <w:szCs w:val="24"/>
        </w:rPr>
        <w:t xml:space="preserve">, L. Negruţiu. Riscul cardiovascular asociat cu terapia HAART. </w:t>
      </w:r>
    </w:p>
    <w:p w:rsidR="0035605F" w:rsidRPr="002928C6" w:rsidRDefault="0035605F" w:rsidP="0035605F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Therapeutics pharmacology and clinical toxicology 2008; XII (1): 147-151. (revista cotata CNCSIS categoria B)</w:t>
      </w:r>
    </w:p>
    <w:p w:rsidR="0035605F" w:rsidRPr="002928C6" w:rsidRDefault="0035605F" w:rsidP="0035605F">
      <w:pPr>
        <w:ind w:left="720" w:hanging="720"/>
        <w:rPr>
          <w:sz w:val="24"/>
          <w:szCs w:val="24"/>
        </w:rPr>
      </w:pPr>
      <w:r w:rsidRPr="002928C6">
        <w:rPr>
          <w:sz w:val="24"/>
          <w:szCs w:val="24"/>
        </w:rPr>
        <w:t xml:space="preserve">S Laitin, L Negrutiu, I Marincu, </w:t>
      </w:r>
      <w:r w:rsidRPr="002928C6">
        <w:rPr>
          <w:sz w:val="24"/>
          <w:szCs w:val="24"/>
          <w:u w:val="single"/>
        </w:rPr>
        <w:t>O Roşca</w:t>
      </w:r>
      <w:r w:rsidRPr="002928C6">
        <w:rPr>
          <w:sz w:val="24"/>
          <w:szCs w:val="24"/>
        </w:rPr>
        <w:t>, B Andor. Antibiotics resistance factors. Timisoara Medical Journal 2006 Vol.56, Supplem.2. p: 392-395. (revista cotata CNCSIS categoria B)</w:t>
      </w:r>
    </w:p>
    <w:p w:rsidR="0035605F" w:rsidRPr="002928C6" w:rsidRDefault="0035605F" w:rsidP="0035605F">
      <w:pPr>
        <w:rPr>
          <w:sz w:val="24"/>
          <w:szCs w:val="24"/>
          <w:lang w:val="en-US"/>
        </w:rPr>
      </w:pPr>
      <w:r w:rsidRPr="002928C6">
        <w:rPr>
          <w:sz w:val="24"/>
          <w:szCs w:val="24"/>
          <w:lang w:val="pt-BR"/>
        </w:rPr>
        <w:t xml:space="preserve">L Negrutiu, </w:t>
      </w:r>
      <w:r w:rsidRPr="002928C6">
        <w:rPr>
          <w:sz w:val="24"/>
          <w:szCs w:val="24"/>
          <w:u w:val="single"/>
          <w:lang w:val="pt-BR"/>
        </w:rPr>
        <w:t>O Roşca</w:t>
      </w:r>
      <w:r w:rsidRPr="002928C6">
        <w:rPr>
          <w:sz w:val="24"/>
          <w:szCs w:val="24"/>
          <w:lang w:val="pt-BR"/>
        </w:rPr>
        <w:t xml:space="preserve">, M Szilagy, I Marincu. </w:t>
      </w:r>
      <w:proofErr w:type="spellStart"/>
      <w:r w:rsidRPr="002928C6">
        <w:rPr>
          <w:sz w:val="24"/>
          <w:szCs w:val="24"/>
          <w:lang w:val="en-US"/>
        </w:rPr>
        <w:t>Herpetics</w:t>
      </w:r>
      <w:proofErr w:type="spellEnd"/>
      <w:r w:rsidRPr="002928C6">
        <w:rPr>
          <w:sz w:val="24"/>
          <w:szCs w:val="24"/>
          <w:lang w:val="en-US"/>
        </w:rPr>
        <w:t xml:space="preserve"> infections in patients with </w:t>
      </w:r>
    </w:p>
    <w:p w:rsidR="0035605F" w:rsidRPr="002928C6" w:rsidRDefault="0035605F" w:rsidP="0035605F">
      <w:pPr>
        <w:ind w:firstLine="720"/>
        <w:rPr>
          <w:sz w:val="24"/>
          <w:szCs w:val="24"/>
          <w:lang w:val="en-US"/>
        </w:rPr>
      </w:pPr>
      <w:proofErr w:type="gramStart"/>
      <w:r w:rsidRPr="002928C6">
        <w:rPr>
          <w:sz w:val="24"/>
          <w:szCs w:val="24"/>
          <w:lang w:val="en-US"/>
        </w:rPr>
        <w:t>AIDS.</w:t>
      </w:r>
      <w:proofErr w:type="gramEnd"/>
      <w:r w:rsidRPr="002928C6">
        <w:rPr>
          <w:sz w:val="24"/>
          <w:szCs w:val="24"/>
          <w:lang w:val="en-US"/>
        </w:rPr>
        <w:t xml:space="preserve"> </w:t>
      </w:r>
      <w:r w:rsidRPr="002928C6">
        <w:rPr>
          <w:sz w:val="24"/>
          <w:szCs w:val="24"/>
          <w:lang w:val="pt-BR"/>
        </w:rPr>
        <w:t xml:space="preserve">Infectio.ro 2006, nr. 4, p.38 </w:t>
      </w:r>
      <w:r w:rsidRPr="002928C6">
        <w:rPr>
          <w:sz w:val="24"/>
          <w:szCs w:val="24"/>
        </w:rPr>
        <w:t>(revista cotata CNCSIS categoria C)</w:t>
      </w:r>
    </w:p>
    <w:p w:rsidR="0035605F" w:rsidRPr="002928C6" w:rsidRDefault="0035605F" w:rsidP="0035605F">
      <w:pPr>
        <w:rPr>
          <w:sz w:val="24"/>
          <w:szCs w:val="24"/>
          <w:lang w:val="en-US"/>
        </w:rPr>
      </w:pPr>
      <w:r w:rsidRPr="002928C6">
        <w:rPr>
          <w:sz w:val="24"/>
          <w:szCs w:val="24"/>
          <w:lang w:val="pt-BR"/>
        </w:rPr>
        <w:t xml:space="preserve">L Negrutiu, </w:t>
      </w:r>
      <w:r w:rsidRPr="002928C6">
        <w:rPr>
          <w:sz w:val="24"/>
          <w:szCs w:val="24"/>
          <w:u w:val="single"/>
          <w:lang w:val="pt-BR"/>
        </w:rPr>
        <w:t>O Roşca</w:t>
      </w:r>
      <w:r w:rsidRPr="002928C6">
        <w:rPr>
          <w:sz w:val="24"/>
          <w:szCs w:val="24"/>
          <w:lang w:val="pt-BR"/>
        </w:rPr>
        <w:t xml:space="preserve">, E Borostyan. </w:t>
      </w:r>
      <w:r w:rsidRPr="002928C6">
        <w:rPr>
          <w:sz w:val="24"/>
          <w:szCs w:val="24"/>
          <w:lang w:val="en-US"/>
        </w:rPr>
        <w:t xml:space="preserve">Therapy of herpes </w:t>
      </w:r>
      <w:proofErr w:type="gramStart"/>
      <w:r w:rsidRPr="002928C6">
        <w:rPr>
          <w:sz w:val="24"/>
          <w:szCs w:val="24"/>
          <w:lang w:val="en-US"/>
        </w:rPr>
        <w:t>zoster  with</w:t>
      </w:r>
      <w:proofErr w:type="gramEnd"/>
      <w:r w:rsidRPr="002928C6">
        <w:rPr>
          <w:sz w:val="24"/>
          <w:szCs w:val="24"/>
          <w:lang w:val="en-US"/>
        </w:rPr>
        <w:t xml:space="preserve"> </w:t>
      </w:r>
      <w:proofErr w:type="spellStart"/>
      <w:r w:rsidRPr="002928C6">
        <w:rPr>
          <w:sz w:val="24"/>
          <w:szCs w:val="24"/>
          <w:lang w:val="en-US"/>
        </w:rPr>
        <w:t>brivudine</w:t>
      </w:r>
      <w:proofErr w:type="spellEnd"/>
      <w:r w:rsidRPr="002928C6">
        <w:rPr>
          <w:sz w:val="24"/>
          <w:szCs w:val="24"/>
          <w:lang w:val="en-US"/>
        </w:rPr>
        <w:t xml:space="preserve">. </w:t>
      </w:r>
    </w:p>
    <w:p w:rsidR="0035605F" w:rsidRPr="002928C6" w:rsidRDefault="0035605F" w:rsidP="0035605F">
      <w:pPr>
        <w:ind w:firstLine="720"/>
        <w:rPr>
          <w:sz w:val="24"/>
          <w:szCs w:val="24"/>
          <w:lang w:val="pt-BR"/>
        </w:rPr>
      </w:pPr>
      <w:r w:rsidRPr="002928C6">
        <w:rPr>
          <w:sz w:val="24"/>
          <w:szCs w:val="24"/>
          <w:lang w:val="pt-BR"/>
        </w:rPr>
        <w:t xml:space="preserve">Infectio.ro 2006, nr. 4, p. 62 </w:t>
      </w:r>
      <w:r w:rsidRPr="002928C6">
        <w:rPr>
          <w:sz w:val="24"/>
          <w:szCs w:val="24"/>
        </w:rPr>
        <w:t>(revista cotata CNCSIS categoria C)</w:t>
      </w:r>
    </w:p>
    <w:p w:rsidR="0035605F" w:rsidRPr="002928C6" w:rsidRDefault="0035605F" w:rsidP="0035605F">
      <w:pPr>
        <w:ind w:left="720" w:hanging="720"/>
        <w:rPr>
          <w:sz w:val="24"/>
          <w:szCs w:val="24"/>
          <w:lang w:val="pt-BR"/>
        </w:rPr>
      </w:pPr>
      <w:r w:rsidRPr="002928C6">
        <w:rPr>
          <w:sz w:val="24"/>
          <w:szCs w:val="24"/>
          <w:u w:val="single"/>
          <w:lang w:val="pt-BR"/>
        </w:rPr>
        <w:t>O Rosca</w:t>
      </w:r>
      <w:r w:rsidRPr="002928C6">
        <w:rPr>
          <w:sz w:val="24"/>
          <w:szCs w:val="24"/>
          <w:lang w:val="pt-BR"/>
        </w:rPr>
        <w:t xml:space="preserve">, I Marincu, L Negrutiu, EC Roşca. Acute enterocolitis – a diagnosis entrapment. Infectio.ro. 2006, nr.3, p.34 </w:t>
      </w:r>
      <w:r w:rsidRPr="002928C6">
        <w:rPr>
          <w:sz w:val="24"/>
          <w:szCs w:val="24"/>
        </w:rPr>
        <w:t>(revista cotata CNCSIS categoria C)</w:t>
      </w:r>
    </w:p>
    <w:p w:rsidR="0035605F" w:rsidRPr="002928C6" w:rsidRDefault="0035605F" w:rsidP="0035605F">
      <w:pPr>
        <w:ind w:left="720" w:hanging="720"/>
        <w:rPr>
          <w:sz w:val="24"/>
          <w:szCs w:val="24"/>
          <w:lang w:val="pt-BR"/>
        </w:rPr>
      </w:pPr>
      <w:r w:rsidRPr="002928C6">
        <w:rPr>
          <w:sz w:val="24"/>
          <w:szCs w:val="24"/>
          <w:lang w:val="pt-BR"/>
        </w:rPr>
        <w:t xml:space="preserve">S Laitin, L Negrutiu, I Marincu, </w:t>
      </w:r>
      <w:r w:rsidRPr="002928C6">
        <w:rPr>
          <w:sz w:val="24"/>
          <w:szCs w:val="24"/>
          <w:u w:val="single"/>
          <w:lang w:val="pt-BR"/>
        </w:rPr>
        <w:t>O Rosca</w:t>
      </w:r>
      <w:r w:rsidRPr="002928C6">
        <w:rPr>
          <w:sz w:val="24"/>
          <w:szCs w:val="24"/>
          <w:lang w:val="pt-BR"/>
        </w:rPr>
        <w:t xml:space="preserve">. The frequency of HBsAb in hemodializations patients. Infectio.ro 2006. nr.1, p. 38 </w:t>
      </w:r>
      <w:r w:rsidRPr="002928C6">
        <w:rPr>
          <w:sz w:val="24"/>
          <w:szCs w:val="24"/>
        </w:rPr>
        <w:t>(revista cotata CNCSIS categoria C)</w:t>
      </w:r>
    </w:p>
    <w:p w:rsidR="0035605F" w:rsidRPr="002928C6" w:rsidRDefault="0035605F" w:rsidP="0035605F">
      <w:pPr>
        <w:ind w:left="720" w:hanging="720"/>
        <w:rPr>
          <w:sz w:val="24"/>
          <w:szCs w:val="24"/>
        </w:rPr>
      </w:pPr>
      <w:r w:rsidRPr="002928C6">
        <w:rPr>
          <w:sz w:val="24"/>
          <w:szCs w:val="24"/>
        </w:rPr>
        <w:t xml:space="preserve">Roşca EC, </w:t>
      </w:r>
      <w:r w:rsidRPr="002928C6">
        <w:rPr>
          <w:sz w:val="24"/>
          <w:szCs w:val="24"/>
          <w:u w:val="single"/>
        </w:rPr>
        <w:t>Roşca O</w:t>
      </w:r>
      <w:r w:rsidRPr="002928C6">
        <w:rPr>
          <w:sz w:val="24"/>
          <w:szCs w:val="24"/>
        </w:rPr>
        <w:t>, Negruţiu L. AIDS Dementia Complex. Romanian Journal of Infectious Diseases 2006; IX(1-2): 31-36. (revista cotata CNCSIS categoria C)</w:t>
      </w:r>
    </w:p>
    <w:p w:rsidR="0035605F" w:rsidRPr="002928C6" w:rsidRDefault="0035605F" w:rsidP="0035605F">
      <w:pPr>
        <w:rPr>
          <w:sz w:val="24"/>
          <w:szCs w:val="24"/>
          <w:lang w:val="pt-BR"/>
        </w:rPr>
      </w:pPr>
      <w:r w:rsidRPr="002928C6">
        <w:rPr>
          <w:sz w:val="24"/>
          <w:szCs w:val="24"/>
          <w:lang w:val="pt-BR"/>
        </w:rPr>
        <w:t xml:space="preserve">L Negrutiu, </w:t>
      </w:r>
      <w:r w:rsidRPr="002928C6">
        <w:rPr>
          <w:sz w:val="24"/>
          <w:szCs w:val="24"/>
          <w:u w:val="single"/>
          <w:lang w:val="pt-BR"/>
        </w:rPr>
        <w:t>O Roşca</w:t>
      </w:r>
      <w:r w:rsidRPr="002928C6">
        <w:rPr>
          <w:sz w:val="24"/>
          <w:szCs w:val="24"/>
          <w:lang w:val="pt-BR"/>
        </w:rPr>
        <w:t xml:space="preserve">. Molecular mecanism in antibiotic resistance. Infectio.ro 2005. </w:t>
      </w:r>
    </w:p>
    <w:p w:rsidR="0035605F" w:rsidRPr="002928C6" w:rsidRDefault="0035605F" w:rsidP="0035605F">
      <w:pPr>
        <w:ind w:firstLine="720"/>
        <w:rPr>
          <w:sz w:val="24"/>
          <w:szCs w:val="24"/>
          <w:lang w:val="pt-BR"/>
        </w:rPr>
      </w:pPr>
      <w:r w:rsidRPr="002928C6">
        <w:rPr>
          <w:sz w:val="24"/>
          <w:szCs w:val="24"/>
          <w:lang w:val="pt-BR"/>
        </w:rPr>
        <w:t xml:space="preserve">nr.3, 18-27 </w:t>
      </w:r>
      <w:r w:rsidRPr="002928C6">
        <w:rPr>
          <w:sz w:val="24"/>
          <w:szCs w:val="24"/>
        </w:rPr>
        <w:t>(revista cotata CNCSIS categoria C)</w:t>
      </w:r>
    </w:p>
    <w:p w:rsidR="0088309B" w:rsidRDefault="0088309B"/>
    <w:p w:rsidR="0035605F" w:rsidRDefault="0035605F"/>
    <w:p w:rsidR="0035605F" w:rsidRDefault="0035605F"/>
    <w:p w:rsidR="0035605F" w:rsidRDefault="0035605F"/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D37682" w:rsidRDefault="00D37682">
      <w:pPr>
        <w:rPr>
          <w:b/>
          <w:sz w:val="24"/>
          <w:szCs w:val="24"/>
        </w:rPr>
      </w:pPr>
    </w:p>
    <w:p w:rsidR="0035605F" w:rsidRDefault="0035605F">
      <w:pPr>
        <w:rPr>
          <w:b/>
          <w:sz w:val="24"/>
          <w:szCs w:val="24"/>
        </w:rPr>
      </w:pPr>
      <w:r w:rsidRPr="0035605F">
        <w:rPr>
          <w:b/>
          <w:sz w:val="24"/>
          <w:szCs w:val="24"/>
        </w:rPr>
        <w:lastRenderedPageBreak/>
        <w:t>Listă 10 lucrări reprezentative</w:t>
      </w:r>
    </w:p>
    <w:p w:rsidR="0035605F" w:rsidRDefault="0035605F">
      <w:pPr>
        <w:rPr>
          <w:b/>
          <w:sz w:val="24"/>
          <w:szCs w:val="24"/>
        </w:rPr>
      </w:pP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Braicu, V.; Fulger, L.; Nelluri, A.; Maganti, R.K.; Shetty, U.S.A.; Verdes, G.;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Brebu, D.; Dumitru, C.; Toma, A.-O.;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et al. Three-Year Analysis of the Rectal Cancer Care Trajectory after the COVID-19 Pandemic. </w:t>
      </w:r>
      <w:r w:rsidRPr="004830BC">
        <w:rPr>
          <w:i/>
          <w:iCs/>
          <w:sz w:val="24"/>
          <w:szCs w:val="24"/>
        </w:rPr>
        <w:t>Diseases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11</w:t>
      </w:r>
      <w:r w:rsidRPr="004830BC">
        <w:rPr>
          <w:sz w:val="24"/>
          <w:szCs w:val="24"/>
        </w:rPr>
        <w:t>, 181. https://doi.org/10.3390/diseases11040181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Hosin, S.; Vermesan, D.; Deleanu, B.; Pop, D.; Crisan, D.; Al-Qatawneh, M.; Mioc,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M.; Faur, C.;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Prejbeanu, R. Correlation between Ankle Imaging Findings and Self-Reported Outcomes: A Longitudinal Assessment in Patients with Tibiofibular Diastasis. </w:t>
      </w:r>
      <w:r w:rsidRPr="004830BC">
        <w:rPr>
          <w:i/>
          <w:iCs/>
          <w:sz w:val="24"/>
          <w:szCs w:val="24"/>
        </w:rPr>
        <w:t>J. Clin.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7239. https://doi.org/10.3390/jcm12237239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>Sanda, I.-I.; Hosin, S.; Vermesan, D.; Deleanu, B.; Pop, D.; Crisan, D.; Al-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Qatawneh, M.; Mioc, M.; Prejbeanu, R.; </w:t>
      </w:r>
      <w:r w:rsidRPr="004830BC">
        <w:rPr>
          <w:sz w:val="24"/>
          <w:szCs w:val="24"/>
          <w:u w:val="single"/>
        </w:rPr>
        <w:t>Rosca, O.</w:t>
      </w:r>
      <w:r w:rsidRPr="004830BC">
        <w:rPr>
          <w:sz w:val="24"/>
          <w:szCs w:val="24"/>
        </w:rPr>
        <w:t xml:space="preserve"> Impact of Syndesmotic Screw Removal on Quality of Life, Mobility, and Daily Living Activities in Patients Post Distal Tibiofibular Diastasis Repair. </w:t>
      </w:r>
      <w:r w:rsidRPr="004830BC">
        <w:rPr>
          <w:i/>
          <w:iCs/>
          <w:sz w:val="24"/>
          <w:szCs w:val="24"/>
        </w:rPr>
        <w:t>Medicina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59</w:t>
      </w:r>
      <w:r w:rsidRPr="004830BC">
        <w:rPr>
          <w:sz w:val="24"/>
          <w:szCs w:val="24"/>
        </w:rPr>
        <w:t>, 2048. https://doi.org/10.3390/medicina59122048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Gruescu, A.C.S.; Popoiu, C.; Levai, M.C.; Burtic, S.R.; Sanda, I.I.; Neda-Stepan,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 xml:space="preserve">O.;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>.; Fericean, R.M.; Dumitru, C.; Stelea, L. Stress Dynamics in Families with Children with Neuropsychiatric Disorders during the COVID-19 Pandemic: A Three-Year Longitudinal Assessment. </w:t>
      </w:r>
      <w:r w:rsidRPr="004830BC">
        <w:rPr>
          <w:i/>
          <w:iCs/>
          <w:sz w:val="24"/>
          <w:szCs w:val="24"/>
        </w:rPr>
        <w:t>J. Clin.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12</w:t>
      </w:r>
      <w:r w:rsidRPr="004830BC">
        <w:rPr>
          <w:sz w:val="24"/>
          <w:szCs w:val="24"/>
        </w:rPr>
        <w:t>, 7170. https://doi.org/10.3390/jcm12227170</w:t>
      </w:r>
    </w:p>
    <w:p w:rsidR="00D37682" w:rsidRPr="004830BC" w:rsidRDefault="00D37682" w:rsidP="00D37682">
      <w:pPr>
        <w:rPr>
          <w:sz w:val="24"/>
          <w:szCs w:val="24"/>
        </w:rPr>
      </w:pPr>
      <w:r w:rsidRPr="004830BC">
        <w:rPr>
          <w:sz w:val="24"/>
          <w:szCs w:val="24"/>
        </w:rPr>
        <w:t xml:space="preserve">Bălă, G.-P.; </w:t>
      </w:r>
      <w:r w:rsidRPr="004830BC">
        <w:rPr>
          <w:sz w:val="24"/>
          <w:szCs w:val="24"/>
          <w:u w:val="single"/>
        </w:rPr>
        <w:t>Rosca, O</w:t>
      </w:r>
      <w:r w:rsidRPr="004830BC">
        <w:rPr>
          <w:sz w:val="24"/>
          <w:szCs w:val="24"/>
        </w:rPr>
        <w:t xml:space="preserve">.; Bratosin, F.; Shetty, U.S.A.; Vutukuru, S.D.; Sanda, I.-I.; </w:t>
      </w:r>
    </w:p>
    <w:p w:rsidR="00D37682" w:rsidRPr="004830BC" w:rsidRDefault="00D37682" w:rsidP="00D37682">
      <w:pPr>
        <w:ind w:left="720"/>
        <w:rPr>
          <w:sz w:val="24"/>
          <w:szCs w:val="24"/>
        </w:rPr>
      </w:pPr>
      <w:r w:rsidRPr="004830BC">
        <w:rPr>
          <w:sz w:val="24"/>
          <w:szCs w:val="24"/>
        </w:rPr>
        <w:t>Marc, M.; Fira-Mladinescu, O.; Oancea, C. Airborne Particulate Matter Size and Chronic Obstructive Pulmonary Disease Exacerbations: A Prospective, Risk-Factor Analysis Comparing Global Initiative for Obstructive Lung Disease 3 and 4 Categories. </w:t>
      </w:r>
      <w:r w:rsidRPr="004830BC">
        <w:rPr>
          <w:i/>
          <w:iCs/>
          <w:sz w:val="24"/>
          <w:szCs w:val="24"/>
        </w:rPr>
        <w:t>J. Pers. Med.</w:t>
      </w:r>
      <w:r w:rsidRPr="004830BC">
        <w:rPr>
          <w:sz w:val="24"/>
          <w:szCs w:val="24"/>
        </w:rPr>
        <w:t> </w:t>
      </w:r>
      <w:r w:rsidRPr="004830BC">
        <w:rPr>
          <w:bCs/>
          <w:sz w:val="24"/>
          <w:szCs w:val="24"/>
        </w:rPr>
        <w:t>2023</w:t>
      </w:r>
      <w:r w:rsidRPr="004830BC">
        <w:rPr>
          <w:sz w:val="24"/>
          <w:szCs w:val="24"/>
        </w:rPr>
        <w:t>, </w:t>
      </w:r>
      <w:r w:rsidRPr="004830BC">
        <w:rPr>
          <w:i/>
          <w:iCs/>
          <w:sz w:val="24"/>
          <w:szCs w:val="24"/>
        </w:rPr>
        <w:t>13</w:t>
      </w:r>
      <w:r w:rsidRPr="004830BC">
        <w:rPr>
          <w:sz w:val="24"/>
          <w:szCs w:val="24"/>
        </w:rPr>
        <w:t>, 1505. https://doi.org/10.3390/jpm13101505</w:t>
      </w:r>
    </w:p>
    <w:p w:rsidR="00D37682" w:rsidRPr="004830BC" w:rsidRDefault="00D37682" w:rsidP="00D37682">
      <w:pPr>
        <w:rPr>
          <w:sz w:val="24"/>
          <w:szCs w:val="24"/>
          <w:lang w:val="ro-RO"/>
        </w:rPr>
      </w:pPr>
      <w:r w:rsidRPr="004830BC">
        <w:rPr>
          <w:sz w:val="24"/>
          <w:szCs w:val="24"/>
          <w:u w:val="thick"/>
          <w:lang w:val="ro-RO"/>
        </w:rPr>
        <w:t>Rosca. 0.;</w:t>
      </w:r>
      <w:r w:rsidRPr="004830BC">
        <w:rPr>
          <w:sz w:val="24"/>
          <w:szCs w:val="24"/>
          <w:lang w:val="ro-RO"/>
        </w:rPr>
        <w:t xml:space="preserve"> Bumbu, B.A.; Ancusa, O.; Talpos, S.; Urechescu, H.; Ursoniu, S.; </w:t>
      </w:r>
    </w:p>
    <w:p w:rsidR="00D37682" w:rsidRPr="004830BC" w:rsidRDefault="00D37682" w:rsidP="00D37682">
      <w:pPr>
        <w:ind w:firstLine="720"/>
        <w:rPr>
          <w:sz w:val="24"/>
          <w:szCs w:val="24"/>
          <w:lang w:val="ro-RO"/>
        </w:rPr>
      </w:pPr>
      <w:r w:rsidRPr="004830BC">
        <w:rPr>
          <w:sz w:val="24"/>
          <w:szCs w:val="24"/>
          <w:lang w:val="ro-RO"/>
        </w:rPr>
        <w:t xml:space="preserve">Bloanca, V.; Pricop, M. The Role of C-Reactive Protein and Neutrophil to </w:t>
      </w:r>
    </w:p>
    <w:p w:rsidR="00D37682" w:rsidRPr="004830BC" w:rsidRDefault="00D37682" w:rsidP="00D37682">
      <w:pPr>
        <w:ind w:firstLine="720"/>
        <w:rPr>
          <w:sz w:val="24"/>
          <w:szCs w:val="24"/>
          <w:lang w:val="ro-RO"/>
        </w:rPr>
      </w:pPr>
      <w:r w:rsidRPr="004830BC">
        <w:rPr>
          <w:sz w:val="24"/>
          <w:szCs w:val="24"/>
          <w:lang w:val="ro-RO"/>
        </w:rPr>
        <w:t xml:space="preserve">Lymphocyte Ratio in Predicting the Severity of Odontogenic lnfections in </w:t>
      </w:r>
    </w:p>
    <w:p w:rsidR="00D37682" w:rsidRPr="004830BC" w:rsidRDefault="00D37682" w:rsidP="00D37682">
      <w:pPr>
        <w:ind w:firstLine="720"/>
        <w:rPr>
          <w:sz w:val="24"/>
          <w:szCs w:val="24"/>
          <w:u w:val="thick"/>
          <w:lang w:val="ro-RO"/>
        </w:rPr>
      </w:pPr>
      <w:r w:rsidRPr="004830BC">
        <w:rPr>
          <w:sz w:val="24"/>
          <w:szCs w:val="24"/>
          <w:lang w:val="ro-RO"/>
        </w:rPr>
        <w:t xml:space="preserve">Adult Patients. Medicina 2023, 59, 20. </w:t>
      </w:r>
      <w:hyperlink r:id="rId5" w:history="1">
        <w:r w:rsidRPr="004830BC">
          <w:rPr>
            <w:rStyle w:val="Hyperlink"/>
            <w:sz w:val="24"/>
            <w:szCs w:val="24"/>
            <w:lang w:val="ro-RO"/>
          </w:rPr>
          <w:t>https://doi.org!I0.3390/medicina590</w:t>
        </w:r>
      </w:hyperlink>
      <w:r w:rsidRPr="004830BC">
        <w:rPr>
          <w:sz w:val="24"/>
          <w:szCs w:val="24"/>
          <w:u w:val="thick"/>
          <w:lang w:val="ro-RO"/>
        </w:rPr>
        <w:t xml:space="preserve"> </w:t>
      </w:r>
    </w:p>
    <w:p w:rsidR="00D37682" w:rsidRDefault="00D37682" w:rsidP="00D37682">
      <w:pPr>
        <w:ind w:firstLine="720"/>
        <w:rPr>
          <w:i/>
          <w:sz w:val="24"/>
          <w:szCs w:val="24"/>
          <w:u w:val="thick"/>
          <w:lang w:val="ro-RO"/>
        </w:rPr>
      </w:pPr>
      <w:r w:rsidRPr="004830BC">
        <w:rPr>
          <w:sz w:val="24"/>
          <w:szCs w:val="24"/>
          <w:u w:val="thick"/>
          <w:lang w:val="ro-RO"/>
        </w:rPr>
        <w:t>I</w:t>
      </w:r>
      <w:r w:rsidRPr="004830BC">
        <w:rPr>
          <w:i/>
          <w:sz w:val="24"/>
          <w:szCs w:val="24"/>
          <w:u w:val="thick"/>
          <w:lang w:val="ro-RO"/>
        </w:rPr>
        <w:t>0020</w:t>
      </w:r>
    </w:p>
    <w:p w:rsidR="00D37682" w:rsidRPr="002928C6" w:rsidRDefault="00D37682" w:rsidP="00D37682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Citu, I.M.; Citu, C.; Margan, M.-M.; Craina, M.; Neamtu, R.; Gorun, O.M.; Burlea, </w:t>
      </w:r>
    </w:p>
    <w:p w:rsidR="00D37682" w:rsidRPr="002928C6" w:rsidRDefault="00D37682" w:rsidP="00D37682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 xml:space="preserve">B.; Bratosin, F.;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>.; Grigoras, M.L.; Motoc, A.; Malita, D.; Neagoe, O.; Gorun, F. Calcium, Magnesium, and Zinc Supplementation during Pregnancy: The Additive Value of Micronutrients on Maternal Immune Response after SARS-CoV-2 Infection. Nutrients 2022, 14, 1445. doi: 10.3390/nu14071445</w:t>
      </w:r>
    </w:p>
    <w:p w:rsidR="00D37682" w:rsidRDefault="00D37682" w:rsidP="00D37682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Citu, I.M.;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Bratosin, F.; Grigoras, M.L.; Patrascu, R.; Malita, D. Evaluation and </w:t>
      </w:r>
    </w:p>
    <w:p w:rsidR="00D37682" w:rsidRPr="002928C6" w:rsidRDefault="00D37682" w:rsidP="00D37682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Comparison of the Predictive Value of 4C Mortality Score, NEWS, and CURB-65 in Poor Outcomes in COVID-19 Patients: A Retrospective Study from a Single Center in Romania. Diagnostics 2022, 12, 703. doi: 10.3390/diagnostics12030703</w:t>
      </w:r>
    </w:p>
    <w:p w:rsidR="00D37682" w:rsidRPr="002928C6" w:rsidRDefault="00D37682" w:rsidP="00D37682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Manolescu, D.; Timar, B.; Bratosin, F.;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Citu, C.; Oancea, C. Predictors </w:t>
      </w:r>
    </w:p>
    <w:p w:rsidR="00D37682" w:rsidRPr="002928C6" w:rsidRDefault="00D37682" w:rsidP="00D37682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for COVID-19 Complete Remission with HRCT Pattern Evolution: A Monocentric, Prospective Study. Diagnostics 2022, 12, 1397. doi: 10.3390/diagnostics12061397</w:t>
      </w:r>
    </w:p>
    <w:p w:rsidR="00D37682" w:rsidRPr="002928C6" w:rsidRDefault="00D37682" w:rsidP="00D37682">
      <w:pPr>
        <w:rPr>
          <w:sz w:val="24"/>
          <w:szCs w:val="24"/>
        </w:rPr>
      </w:pPr>
      <w:r w:rsidRPr="002928C6">
        <w:rPr>
          <w:sz w:val="24"/>
          <w:szCs w:val="24"/>
        </w:rPr>
        <w:t xml:space="preserve">Fericean, R.M.; Citu, C.; Manolescu, D.; </w:t>
      </w:r>
      <w:r w:rsidRPr="002928C6">
        <w:rPr>
          <w:sz w:val="24"/>
          <w:szCs w:val="24"/>
          <w:u w:val="single"/>
        </w:rPr>
        <w:t>Rosca, O</w:t>
      </w:r>
      <w:r w:rsidRPr="002928C6">
        <w:rPr>
          <w:sz w:val="24"/>
          <w:szCs w:val="24"/>
        </w:rPr>
        <w:t xml:space="preserve">.; Bratosin, F.; Tudorache, E.; </w:t>
      </w:r>
    </w:p>
    <w:p w:rsidR="0035605F" w:rsidRPr="00662CE6" w:rsidRDefault="00D37682" w:rsidP="00662CE6">
      <w:pPr>
        <w:ind w:left="720"/>
        <w:rPr>
          <w:sz w:val="24"/>
          <w:szCs w:val="24"/>
        </w:rPr>
      </w:pPr>
      <w:r w:rsidRPr="002928C6">
        <w:rPr>
          <w:sz w:val="24"/>
          <w:szCs w:val="24"/>
        </w:rPr>
        <w:t>Oancea, C. Characterization and Outcomes of SARS-CoV-2 Infection in Overweight and Obese Patients: A Dynamic Comparison of COVID-19 Pandemic Waves. J. Clin. Med. 2022, 11, 2916. doi: 10.3390/jcm11102916</w:t>
      </w:r>
      <w:bookmarkStart w:id="0" w:name="_GoBack"/>
      <w:bookmarkEnd w:id="0"/>
    </w:p>
    <w:sectPr w:rsidR="0035605F" w:rsidRPr="00662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66"/>
    <w:rsid w:val="00007F71"/>
    <w:rsid w:val="00012425"/>
    <w:rsid w:val="00012AF3"/>
    <w:rsid w:val="00013696"/>
    <w:rsid w:val="000151DF"/>
    <w:rsid w:val="00022528"/>
    <w:rsid w:val="00022639"/>
    <w:rsid w:val="000276B0"/>
    <w:rsid w:val="000305C7"/>
    <w:rsid w:val="00030909"/>
    <w:rsid w:val="000311EA"/>
    <w:rsid w:val="00031A6A"/>
    <w:rsid w:val="00034429"/>
    <w:rsid w:val="00040471"/>
    <w:rsid w:val="000410A2"/>
    <w:rsid w:val="000429CC"/>
    <w:rsid w:val="00045754"/>
    <w:rsid w:val="00056965"/>
    <w:rsid w:val="00056AD1"/>
    <w:rsid w:val="00057D9C"/>
    <w:rsid w:val="00063FF7"/>
    <w:rsid w:val="0006655A"/>
    <w:rsid w:val="00067D34"/>
    <w:rsid w:val="0007413A"/>
    <w:rsid w:val="0007780F"/>
    <w:rsid w:val="00083970"/>
    <w:rsid w:val="00083C3B"/>
    <w:rsid w:val="0009005B"/>
    <w:rsid w:val="0009021B"/>
    <w:rsid w:val="00090225"/>
    <w:rsid w:val="00097487"/>
    <w:rsid w:val="000A164F"/>
    <w:rsid w:val="000A1FEA"/>
    <w:rsid w:val="000B2D87"/>
    <w:rsid w:val="000B6BEB"/>
    <w:rsid w:val="000C05F1"/>
    <w:rsid w:val="000C2D10"/>
    <w:rsid w:val="000C406B"/>
    <w:rsid w:val="000D1E63"/>
    <w:rsid w:val="000D2C06"/>
    <w:rsid w:val="000D4630"/>
    <w:rsid w:val="000D53FE"/>
    <w:rsid w:val="000D6B5E"/>
    <w:rsid w:val="000E5058"/>
    <w:rsid w:val="000E5728"/>
    <w:rsid w:val="000F03EA"/>
    <w:rsid w:val="000F5B57"/>
    <w:rsid w:val="00106281"/>
    <w:rsid w:val="00107047"/>
    <w:rsid w:val="0011295C"/>
    <w:rsid w:val="00112F59"/>
    <w:rsid w:val="00113528"/>
    <w:rsid w:val="00114120"/>
    <w:rsid w:val="001148DB"/>
    <w:rsid w:val="00114DB9"/>
    <w:rsid w:val="00115E05"/>
    <w:rsid w:val="00117AE0"/>
    <w:rsid w:val="00123470"/>
    <w:rsid w:val="001244DF"/>
    <w:rsid w:val="001271FE"/>
    <w:rsid w:val="00127F02"/>
    <w:rsid w:val="001302AC"/>
    <w:rsid w:val="00132721"/>
    <w:rsid w:val="00133E79"/>
    <w:rsid w:val="00133EA2"/>
    <w:rsid w:val="00134AA7"/>
    <w:rsid w:val="00143776"/>
    <w:rsid w:val="00154FCD"/>
    <w:rsid w:val="0015526C"/>
    <w:rsid w:val="00155E7B"/>
    <w:rsid w:val="00156E89"/>
    <w:rsid w:val="001659AC"/>
    <w:rsid w:val="00165E68"/>
    <w:rsid w:val="00167035"/>
    <w:rsid w:val="0017373F"/>
    <w:rsid w:val="00175D0E"/>
    <w:rsid w:val="00187BAF"/>
    <w:rsid w:val="001929F5"/>
    <w:rsid w:val="00197723"/>
    <w:rsid w:val="001A0CCC"/>
    <w:rsid w:val="001A1459"/>
    <w:rsid w:val="001A4CAF"/>
    <w:rsid w:val="001A510E"/>
    <w:rsid w:val="001B0115"/>
    <w:rsid w:val="001B0766"/>
    <w:rsid w:val="001B7DC6"/>
    <w:rsid w:val="001C1846"/>
    <w:rsid w:val="001C2ABA"/>
    <w:rsid w:val="001C5592"/>
    <w:rsid w:val="001D1AC8"/>
    <w:rsid w:val="001D30F0"/>
    <w:rsid w:val="001D44BD"/>
    <w:rsid w:val="001D4FB6"/>
    <w:rsid w:val="001D505B"/>
    <w:rsid w:val="001E0788"/>
    <w:rsid w:val="001E267B"/>
    <w:rsid w:val="001E6C0B"/>
    <w:rsid w:val="001F63DB"/>
    <w:rsid w:val="002125D4"/>
    <w:rsid w:val="00214AA3"/>
    <w:rsid w:val="00237B70"/>
    <w:rsid w:val="00246AE1"/>
    <w:rsid w:val="00246F05"/>
    <w:rsid w:val="00253ECC"/>
    <w:rsid w:val="00257DE6"/>
    <w:rsid w:val="00267DB1"/>
    <w:rsid w:val="0027085B"/>
    <w:rsid w:val="00270F69"/>
    <w:rsid w:val="00276A81"/>
    <w:rsid w:val="00280D31"/>
    <w:rsid w:val="00285B8D"/>
    <w:rsid w:val="00292488"/>
    <w:rsid w:val="002A1434"/>
    <w:rsid w:val="002A2671"/>
    <w:rsid w:val="002A4409"/>
    <w:rsid w:val="002A577D"/>
    <w:rsid w:val="002B61AF"/>
    <w:rsid w:val="002B7A4F"/>
    <w:rsid w:val="002C02F1"/>
    <w:rsid w:val="002C263E"/>
    <w:rsid w:val="002C2982"/>
    <w:rsid w:val="002C3E0F"/>
    <w:rsid w:val="002C3FCD"/>
    <w:rsid w:val="002C688F"/>
    <w:rsid w:val="002D1441"/>
    <w:rsid w:val="002D2720"/>
    <w:rsid w:val="002E0943"/>
    <w:rsid w:val="002E11F7"/>
    <w:rsid w:val="002E4574"/>
    <w:rsid w:val="002E5658"/>
    <w:rsid w:val="002F438C"/>
    <w:rsid w:val="002F43B2"/>
    <w:rsid w:val="003006BE"/>
    <w:rsid w:val="00300B1B"/>
    <w:rsid w:val="00301DEE"/>
    <w:rsid w:val="003123A8"/>
    <w:rsid w:val="00324702"/>
    <w:rsid w:val="00325C31"/>
    <w:rsid w:val="0033151B"/>
    <w:rsid w:val="00331B5F"/>
    <w:rsid w:val="00335716"/>
    <w:rsid w:val="003358EE"/>
    <w:rsid w:val="0035087C"/>
    <w:rsid w:val="00353B73"/>
    <w:rsid w:val="00354365"/>
    <w:rsid w:val="0035605F"/>
    <w:rsid w:val="00367D5B"/>
    <w:rsid w:val="00380896"/>
    <w:rsid w:val="00384BDB"/>
    <w:rsid w:val="00387DB4"/>
    <w:rsid w:val="0039102B"/>
    <w:rsid w:val="00397676"/>
    <w:rsid w:val="003A0743"/>
    <w:rsid w:val="003A3AF5"/>
    <w:rsid w:val="003A4E4B"/>
    <w:rsid w:val="003B38B6"/>
    <w:rsid w:val="003B396B"/>
    <w:rsid w:val="003B3BA5"/>
    <w:rsid w:val="003C077E"/>
    <w:rsid w:val="003C0855"/>
    <w:rsid w:val="003C36BE"/>
    <w:rsid w:val="003C6AFC"/>
    <w:rsid w:val="003C7FD0"/>
    <w:rsid w:val="003D1623"/>
    <w:rsid w:val="003D30F7"/>
    <w:rsid w:val="003E1624"/>
    <w:rsid w:val="003E1F06"/>
    <w:rsid w:val="003F1F0D"/>
    <w:rsid w:val="003F23D2"/>
    <w:rsid w:val="003F3605"/>
    <w:rsid w:val="003F4C42"/>
    <w:rsid w:val="003F676E"/>
    <w:rsid w:val="00404174"/>
    <w:rsid w:val="00404198"/>
    <w:rsid w:val="004044C8"/>
    <w:rsid w:val="00413510"/>
    <w:rsid w:val="00415D45"/>
    <w:rsid w:val="004170A7"/>
    <w:rsid w:val="0041778F"/>
    <w:rsid w:val="00425C1B"/>
    <w:rsid w:val="00437C8F"/>
    <w:rsid w:val="0044327F"/>
    <w:rsid w:val="00451BC7"/>
    <w:rsid w:val="004520F2"/>
    <w:rsid w:val="004647B5"/>
    <w:rsid w:val="00466239"/>
    <w:rsid w:val="00473EBA"/>
    <w:rsid w:val="00475B67"/>
    <w:rsid w:val="0047732D"/>
    <w:rsid w:val="0047785C"/>
    <w:rsid w:val="00483C49"/>
    <w:rsid w:val="00496574"/>
    <w:rsid w:val="00497DD0"/>
    <w:rsid w:val="004A2B3F"/>
    <w:rsid w:val="004A6077"/>
    <w:rsid w:val="004B36BC"/>
    <w:rsid w:val="004B4366"/>
    <w:rsid w:val="004B6637"/>
    <w:rsid w:val="004C38B3"/>
    <w:rsid w:val="004C71E1"/>
    <w:rsid w:val="004D6089"/>
    <w:rsid w:val="004D6A38"/>
    <w:rsid w:val="004E006F"/>
    <w:rsid w:val="004E00E3"/>
    <w:rsid w:val="004E4790"/>
    <w:rsid w:val="004E507A"/>
    <w:rsid w:val="004E5FC7"/>
    <w:rsid w:val="004E7DA0"/>
    <w:rsid w:val="004F5F23"/>
    <w:rsid w:val="004F711F"/>
    <w:rsid w:val="004F7281"/>
    <w:rsid w:val="004F7932"/>
    <w:rsid w:val="004F7FBA"/>
    <w:rsid w:val="0050240F"/>
    <w:rsid w:val="0050307D"/>
    <w:rsid w:val="00503A17"/>
    <w:rsid w:val="0050499E"/>
    <w:rsid w:val="00511073"/>
    <w:rsid w:val="00516F0A"/>
    <w:rsid w:val="00520F49"/>
    <w:rsid w:val="00522697"/>
    <w:rsid w:val="005300A1"/>
    <w:rsid w:val="005315C8"/>
    <w:rsid w:val="00532867"/>
    <w:rsid w:val="00532D7E"/>
    <w:rsid w:val="00534F3E"/>
    <w:rsid w:val="00547D64"/>
    <w:rsid w:val="00556BDF"/>
    <w:rsid w:val="005650DA"/>
    <w:rsid w:val="0056606C"/>
    <w:rsid w:val="00566D6D"/>
    <w:rsid w:val="005701AC"/>
    <w:rsid w:val="005728C4"/>
    <w:rsid w:val="00572EFD"/>
    <w:rsid w:val="00575FD2"/>
    <w:rsid w:val="00577039"/>
    <w:rsid w:val="00577B90"/>
    <w:rsid w:val="00580713"/>
    <w:rsid w:val="005879A8"/>
    <w:rsid w:val="005907D5"/>
    <w:rsid w:val="00591C9B"/>
    <w:rsid w:val="00592D59"/>
    <w:rsid w:val="005953E7"/>
    <w:rsid w:val="00596DD9"/>
    <w:rsid w:val="00597AB4"/>
    <w:rsid w:val="005A1999"/>
    <w:rsid w:val="005A329B"/>
    <w:rsid w:val="005A51C3"/>
    <w:rsid w:val="005A5B0C"/>
    <w:rsid w:val="005A71EA"/>
    <w:rsid w:val="005B6143"/>
    <w:rsid w:val="005C0F74"/>
    <w:rsid w:val="005C0FB9"/>
    <w:rsid w:val="005C4CCB"/>
    <w:rsid w:val="005D0065"/>
    <w:rsid w:val="005D2897"/>
    <w:rsid w:val="005D4A60"/>
    <w:rsid w:val="005E0A09"/>
    <w:rsid w:val="005E2DC8"/>
    <w:rsid w:val="005E4CA8"/>
    <w:rsid w:val="005F0069"/>
    <w:rsid w:val="005F361D"/>
    <w:rsid w:val="00600373"/>
    <w:rsid w:val="00604ADB"/>
    <w:rsid w:val="00604CE9"/>
    <w:rsid w:val="00607C1B"/>
    <w:rsid w:val="00614F0A"/>
    <w:rsid w:val="00617E0B"/>
    <w:rsid w:val="00620BF3"/>
    <w:rsid w:val="006216B1"/>
    <w:rsid w:val="006244E2"/>
    <w:rsid w:val="00624C04"/>
    <w:rsid w:val="00626043"/>
    <w:rsid w:val="00630CC7"/>
    <w:rsid w:val="00640798"/>
    <w:rsid w:val="00644D35"/>
    <w:rsid w:val="00645679"/>
    <w:rsid w:val="00651D6E"/>
    <w:rsid w:val="006565E3"/>
    <w:rsid w:val="00662CE6"/>
    <w:rsid w:val="006645E4"/>
    <w:rsid w:val="006666DB"/>
    <w:rsid w:val="00673BF9"/>
    <w:rsid w:val="00683D72"/>
    <w:rsid w:val="00683DE0"/>
    <w:rsid w:val="00685743"/>
    <w:rsid w:val="00691DE9"/>
    <w:rsid w:val="00695E99"/>
    <w:rsid w:val="00697395"/>
    <w:rsid w:val="006A3E68"/>
    <w:rsid w:val="006A74DC"/>
    <w:rsid w:val="006C2035"/>
    <w:rsid w:val="006C478E"/>
    <w:rsid w:val="006C7114"/>
    <w:rsid w:val="006D0421"/>
    <w:rsid w:val="006D3F62"/>
    <w:rsid w:val="006D5FA0"/>
    <w:rsid w:val="006E378B"/>
    <w:rsid w:val="006E38CC"/>
    <w:rsid w:val="006E391F"/>
    <w:rsid w:val="006F1D53"/>
    <w:rsid w:val="006F74F3"/>
    <w:rsid w:val="007115C3"/>
    <w:rsid w:val="00716FC9"/>
    <w:rsid w:val="00725479"/>
    <w:rsid w:val="00725BCF"/>
    <w:rsid w:val="0073151F"/>
    <w:rsid w:val="00734ED5"/>
    <w:rsid w:val="00736F9B"/>
    <w:rsid w:val="007375C3"/>
    <w:rsid w:val="00740C08"/>
    <w:rsid w:val="007430DB"/>
    <w:rsid w:val="00753588"/>
    <w:rsid w:val="00760756"/>
    <w:rsid w:val="00762612"/>
    <w:rsid w:val="00763A30"/>
    <w:rsid w:val="00767501"/>
    <w:rsid w:val="00767976"/>
    <w:rsid w:val="00776608"/>
    <w:rsid w:val="0078341E"/>
    <w:rsid w:val="00784B15"/>
    <w:rsid w:val="00785702"/>
    <w:rsid w:val="00790E14"/>
    <w:rsid w:val="00796821"/>
    <w:rsid w:val="007A19BE"/>
    <w:rsid w:val="007A256C"/>
    <w:rsid w:val="007B6695"/>
    <w:rsid w:val="007C11F4"/>
    <w:rsid w:val="007C1A7B"/>
    <w:rsid w:val="007C5BC8"/>
    <w:rsid w:val="007D0F34"/>
    <w:rsid w:val="007D5B46"/>
    <w:rsid w:val="007D7A9A"/>
    <w:rsid w:val="007E17DC"/>
    <w:rsid w:val="007F2B01"/>
    <w:rsid w:val="00805F32"/>
    <w:rsid w:val="00807713"/>
    <w:rsid w:val="00811A97"/>
    <w:rsid w:val="00817C81"/>
    <w:rsid w:val="00820C43"/>
    <w:rsid w:val="00823D5E"/>
    <w:rsid w:val="00825DEB"/>
    <w:rsid w:val="00833197"/>
    <w:rsid w:val="00833FAE"/>
    <w:rsid w:val="00834D27"/>
    <w:rsid w:val="00835582"/>
    <w:rsid w:val="00841067"/>
    <w:rsid w:val="008539C3"/>
    <w:rsid w:val="00854E33"/>
    <w:rsid w:val="008566FB"/>
    <w:rsid w:val="00861A69"/>
    <w:rsid w:val="00862CDE"/>
    <w:rsid w:val="00870A7A"/>
    <w:rsid w:val="008726C3"/>
    <w:rsid w:val="00875306"/>
    <w:rsid w:val="00875A55"/>
    <w:rsid w:val="00876450"/>
    <w:rsid w:val="00882DB0"/>
    <w:rsid w:val="00882FAB"/>
    <w:rsid w:val="0088309B"/>
    <w:rsid w:val="008947B7"/>
    <w:rsid w:val="0089610C"/>
    <w:rsid w:val="008A0085"/>
    <w:rsid w:val="008A177B"/>
    <w:rsid w:val="008A1E7A"/>
    <w:rsid w:val="008A3E5A"/>
    <w:rsid w:val="008A7232"/>
    <w:rsid w:val="008B0F48"/>
    <w:rsid w:val="008B3355"/>
    <w:rsid w:val="008B36FF"/>
    <w:rsid w:val="008B48A9"/>
    <w:rsid w:val="008B67B3"/>
    <w:rsid w:val="008C40F8"/>
    <w:rsid w:val="008C5955"/>
    <w:rsid w:val="008D507C"/>
    <w:rsid w:val="008E0580"/>
    <w:rsid w:val="008E4FFF"/>
    <w:rsid w:val="008E5611"/>
    <w:rsid w:val="008F11AD"/>
    <w:rsid w:val="008F5232"/>
    <w:rsid w:val="008F6E72"/>
    <w:rsid w:val="009006AF"/>
    <w:rsid w:val="009065F7"/>
    <w:rsid w:val="00915289"/>
    <w:rsid w:val="00916281"/>
    <w:rsid w:val="00916983"/>
    <w:rsid w:val="00916D54"/>
    <w:rsid w:val="00930806"/>
    <w:rsid w:val="009316BF"/>
    <w:rsid w:val="00935782"/>
    <w:rsid w:val="00936BD8"/>
    <w:rsid w:val="00937224"/>
    <w:rsid w:val="00944DDD"/>
    <w:rsid w:val="009464E7"/>
    <w:rsid w:val="00947E78"/>
    <w:rsid w:val="00954D7A"/>
    <w:rsid w:val="00956687"/>
    <w:rsid w:val="00963C39"/>
    <w:rsid w:val="00964C82"/>
    <w:rsid w:val="00967071"/>
    <w:rsid w:val="00967E0E"/>
    <w:rsid w:val="0098177F"/>
    <w:rsid w:val="00985908"/>
    <w:rsid w:val="00991BBD"/>
    <w:rsid w:val="009A1167"/>
    <w:rsid w:val="009B1E7E"/>
    <w:rsid w:val="009B79D8"/>
    <w:rsid w:val="009C09BB"/>
    <w:rsid w:val="009C12AA"/>
    <w:rsid w:val="009C30CF"/>
    <w:rsid w:val="009C40C9"/>
    <w:rsid w:val="009D4084"/>
    <w:rsid w:val="009E183C"/>
    <w:rsid w:val="009E2F16"/>
    <w:rsid w:val="009E3798"/>
    <w:rsid w:val="009F252C"/>
    <w:rsid w:val="009F5671"/>
    <w:rsid w:val="00A01D6B"/>
    <w:rsid w:val="00A02613"/>
    <w:rsid w:val="00A05D4F"/>
    <w:rsid w:val="00A11208"/>
    <w:rsid w:val="00A20DE8"/>
    <w:rsid w:val="00A221FD"/>
    <w:rsid w:val="00A22FF3"/>
    <w:rsid w:val="00A249B4"/>
    <w:rsid w:val="00A306B9"/>
    <w:rsid w:val="00A33A3F"/>
    <w:rsid w:val="00A42A73"/>
    <w:rsid w:val="00A42D01"/>
    <w:rsid w:val="00A47103"/>
    <w:rsid w:val="00A5011F"/>
    <w:rsid w:val="00A51F36"/>
    <w:rsid w:val="00A54B72"/>
    <w:rsid w:val="00A55D14"/>
    <w:rsid w:val="00A6165C"/>
    <w:rsid w:val="00A6262C"/>
    <w:rsid w:val="00A62649"/>
    <w:rsid w:val="00A63FB3"/>
    <w:rsid w:val="00A655C2"/>
    <w:rsid w:val="00A65802"/>
    <w:rsid w:val="00A67D59"/>
    <w:rsid w:val="00A77A52"/>
    <w:rsid w:val="00A82466"/>
    <w:rsid w:val="00A8320D"/>
    <w:rsid w:val="00A90693"/>
    <w:rsid w:val="00A926BF"/>
    <w:rsid w:val="00A93BE4"/>
    <w:rsid w:val="00A93D09"/>
    <w:rsid w:val="00A964FC"/>
    <w:rsid w:val="00AA05B6"/>
    <w:rsid w:val="00AA0BBE"/>
    <w:rsid w:val="00AA1E0C"/>
    <w:rsid w:val="00AA669C"/>
    <w:rsid w:val="00AB0222"/>
    <w:rsid w:val="00AB1AE6"/>
    <w:rsid w:val="00AB5C04"/>
    <w:rsid w:val="00AC0CBE"/>
    <w:rsid w:val="00AC1146"/>
    <w:rsid w:val="00AC7516"/>
    <w:rsid w:val="00AD3325"/>
    <w:rsid w:val="00AD663C"/>
    <w:rsid w:val="00AE0DA3"/>
    <w:rsid w:val="00AE188A"/>
    <w:rsid w:val="00AE3DFD"/>
    <w:rsid w:val="00AF2C1F"/>
    <w:rsid w:val="00AF5EAC"/>
    <w:rsid w:val="00AF6B15"/>
    <w:rsid w:val="00B00E18"/>
    <w:rsid w:val="00B0128B"/>
    <w:rsid w:val="00B044A6"/>
    <w:rsid w:val="00B0603C"/>
    <w:rsid w:val="00B127E3"/>
    <w:rsid w:val="00B13284"/>
    <w:rsid w:val="00B13623"/>
    <w:rsid w:val="00B13711"/>
    <w:rsid w:val="00B25F74"/>
    <w:rsid w:val="00B34F6C"/>
    <w:rsid w:val="00B40A00"/>
    <w:rsid w:val="00B44AA1"/>
    <w:rsid w:val="00B45B5A"/>
    <w:rsid w:val="00B54D21"/>
    <w:rsid w:val="00B556E0"/>
    <w:rsid w:val="00B626F0"/>
    <w:rsid w:val="00B64175"/>
    <w:rsid w:val="00B6554E"/>
    <w:rsid w:val="00B8153F"/>
    <w:rsid w:val="00B861C8"/>
    <w:rsid w:val="00B92EC5"/>
    <w:rsid w:val="00B95A9F"/>
    <w:rsid w:val="00BA513E"/>
    <w:rsid w:val="00BB724E"/>
    <w:rsid w:val="00BB72F9"/>
    <w:rsid w:val="00BC5A90"/>
    <w:rsid w:val="00BC6E64"/>
    <w:rsid w:val="00BD04E5"/>
    <w:rsid w:val="00BD119D"/>
    <w:rsid w:val="00BD3D90"/>
    <w:rsid w:val="00BD5094"/>
    <w:rsid w:val="00BE0691"/>
    <w:rsid w:val="00BE3FE3"/>
    <w:rsid w:val="00BE5A06"/>
    <w:rsid w:val="00BF429B"/>
    <w:rsid w:val="00BF6650"/>
    <w:rsid w:val="00C048FE"/>
    <w:rsid w:val="00C04929"/>
    <w:rsid w:val="00C10031"/>
    <w:rsid w:val="00C14586"/>
    <w:rsid w:val="00C1558B"/>
    <w:rsid w:val="00C21AD5"/>
    <w:rsid w:val="00C22AEC"/>
    <w:rsid w:val="00C3072C"/>
    <w:rsid w:val="00C314E9"/>
    <w:rsid w:val="00C32C30"/>
    <w:rsid w:val="00C36269"/>
    <w:rsid w:val="00C41648"/>
    <w:rsid w:val="00C604DB"/>
    <w:rsid w:val="00C610EA"/>
    <w:rsid w:val="00C61E1B"/>
    <w:rsid w:val="00C67EA5"/>
    <w:rsid w:val="00C76226"/>
    <w:rsid w:val="00C85AEA"/>
    <w:rsid w:val="00C938BB"/>
    <w:rsid w:val="00C974A8"/>
    <w:rsid w:val="00CA1047"/>
    <w:rsid w:val="00CA3896"/>
    <w:rsid w:val="00CA7811"/>
    <w:rsid w:val="00CB026E"/>
    <w:rsid w:val="00CB299A"/>
    <w:rsid w:val="00CC5CB6"/>
    <w:rsid w:val="00CC6BE1"/>
    <w:rsid w:val="00CE12FC"/>
    <w:rsid w:val="00CE1D91"/>
    <w:rsid w:val="00CE3AE0"/>
    <w:rsid w:val="00CF4739"/>
    <w:rsid w:val="00D0053A"/>
    <w:rsid w:val="00D0642A"/>
    <w:rsid w:val="00D07AFA"/>
    <w:rsid w:val="00D11EE0"/>
    <w:rsid w:val="00D2290F"/>
    <w:rsid w:val="00D24DF5"/>
    <w:rsid w:val="00D269A4"/>
    <w:rsid w:val="00D34063"/>
    <w:rsid w:val="00D347CD"/>
    <w:rsid w:val="00D35404"/>
    <w:rsid w:val="00D37682"/>
    <w:rsid w:val="00D44E5E"/>
    <w:rsid w:val="00D47ED5"/>
    <w:rsid w:val="00D50FDE"/>
    <w:rsid w:val="00D66C75"/>
    <w:rsid w:val="00D827FF"/>
    <w:rsid w:val="00D85187"/>
    <w:rsid w:val="00DA14FA"/>
    <w:rsid w:val="00DA1F57"/>
    <w:rsid w:val="00DA2B65"/>
    <w:rsid w:val="00DA4C0B"/>
    <w:rsid w:val="00DB0CD5"/>
    <w:rsid w:val="00DB5098"/>
    <w:rsid w:val="00DB7FE9"/>
    <w:rsid w:val="00DC1DE7"/>
    <w:rsid w:val="00DC3F58"/>
    <w:rsid w:val="00DC5B9D"/>
    <w:rsid w:val="00DD14D1"/>
    <w:rsid w:val="00DD40D6"/>
    <w:rsid w:val="00DD775B"/>
    <w:rsid w:val="00DE4907"/>
    <w:rsid w:val="00DF1A64"/>
    <w:rsid w:val="00DF2CA0"/>
    <w:rsid w:val="00E01783"/>
    <w:rsid w:val="00E03FAA"/>
    <w:rsid w:val="00E074F6"/>
    <w:rsid w:val="00E07673"/>
    <w:rsid w:val="00E12A9E"/>
    <w:rsid w:val="00E153BB"/>
    <w:rsid w:val="00E21531"/>
    <w:rsid w:val="00E21F04"/>
    <w:rsid w:val="00E23A15"/>
    <w:rsid w:val="00E26855"/>
    <w:rsid w:val="00E2768D"/>
    <w:rsid w:val="00E30AA8"/>
    <w:rsid w:val="00E31AD4"/>
    <w:rsid w:val="00E34D0D"/>
    <w:rsid w:val="00E350CC"/>
    <w:rsid w:val="00E375E8"/>
    <w:rsid w:val="00E43BCB"/>
    <w:rsid w:val="00E440B0"/>
    <w:rsid w:val="00E46C50"/>
    <w:rsid w:val="00E47AF2"/>
    <w:rsid w:val="00E53F11"/>
    <w:rsid w:val="00E54474"/>
    <w:rsid w:val="00E56D2C"/>
    <w:rsid w:val="00E60590"/>
    <w:rsid w:val="00E6254A"/>
    <w:rsid w:val="00E647EC"/>
    <w:rsid w:val="00E666E7"/>
    <w:rsid w:val="00E75167"/>
    <w:rsid w:val="00E77538"/>
    <w:rsid w:val="00E84397"/>
    <w:rsid w:val="00E90880"/>
    <w:rsid w:val="00E95F17"/>
    <w:rsid w:val="00E9657F"/>
    <w:rsid w:val="00EA1704"/>
    <w:rsid w:val="00EA214F"/>
    <w:rsid w:val="00EA3596"/>
    <w:rsid w:val="00EA4B3A"/>
    <w:rsid w:val="00EA7C23"/>
    <w:rsid w:val="00EB5FBC"/>
    <w:rsid w:val="00EB740E"/>
    <w:rsid w:val="00EC1AFC"/>
    <w:rsid w:val="00EC4DFD"/>
    <w:rsid w:val="00EC6B25"/>
    <w:rsid w:val="00EC6E89"/>
    <w:rsid w:val="00EC773D"/>
    <w:rsid w:val="00ED1D91"/>
    <w:rsid w:val="00ED35A3"/>
    <w:rsid w:val="00ED3C06"/>
    <w:rsid w:val="00EE0C4A"/>
    <w:rsid w:val="00EE3B8A"/>
    <w:rsid w:val="00EF13D6"/>
    <w:rsid w:val="00EF358B"/>
    <w:rsid w:val="00EF6442"/>
    <w:rsid w:val="00EF7F2D"/>
    <w:rsid w:val="00F0151D"/>
    <w:rsid w:val="00F0588A"/>
    <w:rsid w:val="00F05D59"/>
    <w:rsid w:val="00F141FB"/>
    <w:rsid w:val="00F15F78"/>
    <w:rsid w:val="00F1692E"/>
    <w:rsid w:val="00F20191"/>
    <w:rsid w:val="00F2255E"/>
    <w:rsid w:val="00F2355D"/>
    <w:rsid w:val="00F25B59"/>
    <w:rsid w:val="00F25DB0"/>
    <w:rsid w:val="00F31005"/>
    <w:rsid w:val="00F43FCD"/>
    <w:rsid w:val="00F476EA"/>
    <w:rsid w:val="00F5059E"/>
    <w:rsid w:val="00F534C5"/>
    <w:rsid w:val="00F559B6"/>
    <w:rsid w:val="00F61199"/>
    <w:rsid w:val="00F662DB"/>
    <w:rsid w:val="00F66ACC"/>
    <w:rsid w:val="00F73EEC"/>
    <w:rsid w:val="00F77C4B"/>
    <w:rsid w:val="00F86557"/>
    <w:rsid w:val="00F90357"/>
    <w:rsid w:val="00F924CA"/>
    <w:rsid w:val="00F95B4A"/>
    <w:rsid w:val="00F96091"/>
    <w:rsid w:val="00F96760"/>
    <w:rsid w:val="00F96D2B"/>
    <w:rsid w:val="00F97C13"/>
    <w:rsid w:val="00FA4719"/>
    <w:rsid w:val="00FA52AC"/>
    <w:rsid w:val="00FA5F0E"/>
    <w:rsid w:val="00FC5E9A"/>
    <w:rsid w:val="00FD436F"/>
    <w:rsid w:val="00FE36B2"/>
    <w:rsid w:val="00FE4E76"/>
    <w:rsid w:val="00FE7F31"/>
    <w:rsid w:val="00FF348B"/>
    <w:rsid w:val="00FF405E"/>
    <w:rsid w:val="00FF5814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60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60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!I0.3390/medicina5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2165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boliinf</dc:creator>
  <cp:lastModifiedBy>boliinf</cp:lastModifiedBy>
  <cp:revision>2</cp:revision>
  <cp:lastPrinted>2024-01-22T08:08:00Z</cp:lastPrinted>
  <dcterms:created xsi:type="dcterms:W3CDTF">2024-01-22T08:16:00Z</dcterms:created>
  <dcterms:modified xsi:type="dcterms:W3CDTF">2024-01-22T08:16:00Z</dcterms:modified>
</cp:coreProperties>
</file>