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B5024" w14:textId="2C4B109A" w:rsidR="00281D7A" w:rsidRPr="007A1268" w:rsidRDefault="00B4361C" w:rsidP="00026946">
      <w:pPr>
        <w:jc w:val="center"/>
        <w:rPr>
          <w:rFonts w:ascii="Times New Roman" w:hAnsi="Times New Roman" w:cs="Times New Roman"/>
          <w:b/>
          <w:bCs/>
          <w:sz w:val="28"/>
          <w:szCs w:val="28"/>
          <w:lang w:val="ro-RO"/>
        </w:rPr>
      </w:pPr>
      <w:r w:rsidRPr="007A1268">
        <w:rPr>
          <w:rFonts w:ascii="Times New Roman" w:hAnsi="Times New Roman" w:cs="Times New Roman"/>
          <w:b/>
          <w:bCs/>
          <w:sz w:val="28"/>
          <w:szCs w:val="28"/>
          <w:lang w:val="ro-RO"/>
        </w:rPr>
        <w:t xml:space="preserve"> Chi</w:t>
      </w:r>
      <w:r w:rsidRPr="007A1268">
        <w:rPr>
          <w:rFonts w:ascii="Times New Roman" w:hAnsi="Times New Roman" w:cs="Times New Roman"/>
          <w:b/>
          <w:color w:val="181818"/>
          <w:sz w:val="28"/>
          <w:szCs w:val="28"/>
          <w:lang w:val="ro-RO"/>
        </w:rPr>
        <w:t>ș</w:t>
      </w:r>
      <w:r w:rsidRPr="007A1268">
        <w:rPr>
          <w:rFonts w:ascii="Times New Roman" w:hAnsi="Times New Roman" w:cs="Times New Roman"/>
          <w:b/>
          <w:bCs/>
          <w:sz w:val="28"/>
          <w:szCs w:val="28"/>
          <w:lang w:val="ro-RO"/>
        </w:rPr>
        <w:t xml:space="preserve"> Aimée Rodica </w:t>
      </w:r>
      <w:r w:rsidR="00036F9B" w:rsidRPr="007A1268">
        <w:rPr>
          <w:rFonts w:ascii="Times New Roman" w:hAnsi="Times New Roman" w:cs="Times New Roman"/>
          <w:b/>
          <w:bCs/>
          <w:sz w:val="28"/>
          <w:szCs w:val="28"/>
          <w:lang w:val="ro-RO"/>
        </w:rPr>
        <w:t xml:space="preserve">- </w:t>
      </w:r>
      <w:r w:rsidR="00281D7A" w:rsidRPr="007A1268">
        <w:rPr>
          <w:rFonts w:ascii="Times New Roman" w:hAnsi="Times New Roman" w:cs="Times New Roman"/>
          <w:b/>
          <w:bCs/>
          <w:sz w:val="28"/>
          <w:szCs w:val="28"/>
          <w:lang w:val="ro-RO"/>
        </w:rPr>
        <w:t xml:space="preserve">Lista </w:t>
      </w:r>
      <w:r w:rsidR="00CB50EE" w:rsidRPr="007A1268">
        <w:rPr>
          <w:rFonts w:ascii="Times New Roman" w:hAnsi="Times New Roman" w:cs="Times New Roman"/>
          <w:b/>
          <w:bCs/>
          <w:sz w:val="28"/>
          <w:szCs w:val="28"/>
          <w:lang w:val="ro-RO"/>
        </w:rPr>
        <w:t>lucrărilor</w:t>
      </w:r>
      <w:r w:rsidR="00281D7A" w:rsidRPr="007A1268">
        <w:rPr>
          <w:rFonts w:ascii="Times New Roman" w:hAnsi="Times New Roman" w:cs="Times New Roman"/>
          <w:b/>
          <w:bCs/>
          <w:sz w:val="28"/>
          <w:szCs w:val="28"/>
          <w:lang w:val="ro-RO"/>
        </w:rPr>
        <w:t xml:space="preserve"> publicate</w:t>
      </w:r>
    </w:p>
    <w:p w14:paraId="69B34CE7" w14:textId="77777777" w:rsidR="00026946" w:rsidRPr="007A1268" w:rsidRDefault="00026946" w:rsidP="00026946">
      <w:pPr>
        <w:jc w:val="center"/>
        <w:rPr>
          <w:rFonts w:ascii="Times New Roman" w:hAnsi="Times New Roman" w:cs="Times New Roman"/>
          <w:b/>
          <w:bCs/>
          <w:sz w:val="28"/>
          <w:szCs w:val="28"/>
          <w:lang w:val="ro-RO"/>
        </w:rPr>
      </w:pPr>
    </w:p>
    <w:p w14:paraId="57835E10" w14:textId="1EC4C5A8" w:rsidR="00281D7A" w:rsidRPr="007A1268" w:rsidRDefault="00281D7A">
      <w:pPr>
        <w:rPr>
          <w:rFonts w:ascii="Times New Roman" w:hAnsi="Times New Roman" w:cs="Times New Roman"/>
          <w:b/>
          <w:bCs/>
          <w:sz w:val="28"/>
          <w:szCs w:val="28"/>
          <w:lang w:val="ro-RO"/>
        </w:rPr>
      </w:pPr>
      <w:r w:rsidRPr="007A1268">
        <w:rPr>
          <w:rFonts w:ascii="Times New Roman" w:hAnsi="Times New Roman" w:cs="Times New Roman"/>
          <w:b/>
          <w:bCs/>
          <w:sz w:val="28"/>
          <w:szCs w:val="28"/>
          <w:lang w:val="ro-RO"/>
        </w:rPr>
        <w:t>1. Teza de doctorat</w:t>
      </w:r>
    </w:p>
    <w:p w14:paraId="3949DA26" w14:textId="58181F25" w:rsidR="00CB50EE" w:rsidRPr="007A1268" w:rsidRDefault="00CB50EE" w:rsidP="00CB50EE">
      <w:pPr>
        <w:jc w:val="both"/>
        <w:rPr>
          <w:rFonts w:ascii="Times New Roman" w:hAnsi="Times New Roman" w:cs="Times New Roman"/>
          <w:color w:val="000000" w:themeColor="text1"/>
        </w:rPr>
      </w:pPr>
      <w:r w:rsidRPr="007A1268">
        <w:rPr>
          <w:rFonts w:ascii="Times New Roman" w:hAnsi="Times New Roman" w:cs="Times New Roman"/>
        </w:rPr>
        <w:t>"</w:t>
      </w:r>
      <w:r w:rsidRPr="007A1268">
        <w:rPr>
          <w:rFonts w:ascii="Times New Roman" w:hAnsi="Times New Roman" w:cs="Times New Roman"/>
          <w:color w:val="000000" w:themeColor="text1"/>
        </w:rPr>
        <w:t>Folosirea rețelelor complexe în investigarea bolii Parkinson prin analiza miR-19b și repoziționarea medicamentelor", Coordonator stiintific Prof.univ.dr. Ovidiu Sirbu</w:t>
      </w:r>
      <w:r w:rsidR="00210919" w:rsidRPr="007A1268">
        <w:rPr>
          <w:rFonts w:ascii="Times New Roman" w:hAnsi="Times New Roman" w:cs="Times New Roman"/>
          <w:color w:val="000000" w:themeColor="text1"/>
        </w:rPr>
        <w:t>, UMF "Victor Babes", Timisoara</w:t>
      </w:r>
    </w:p>
    <w:p w14:paraId="2FD76131" w14:textId="77777777" w:rsidR="004365D0" w:rsidRPr="007A1268" w:rsidRDefault="004365D0" w:rsidP="004365D0">
      <w:pPr>
        <w:jc w:val="both"/>
        <w:rPr>
          <w:rFonts w:ascii="Times New Roman" w:hAnsi="Times New Roman" w:cs="Times New Roman"/>
          <w:b/>
          <w:bCs/>
          <w:sz w:val="28"/>
          <w:szCs w:val="28"/>
          <w:lang w:val="ro-RO"/>
        </w:rPr>
      </w:pPr>
    </w:p>
    <w:p w14:paraId="786A868B" w14:textId="5629F1B6" w:rsidR="004365D0" w:rsidRPr="007A1268" w:rsidRDefault="004365D0" w:rsidP="004365D0">
      <w:pPr>
        <w:jc w:val="both"/>
        <w:rPr>
          <w:rFonts w:ascii="Times New Roman" w:hAnsi="Times New Roman" w:cs="Times New Roman"/>
          <w:b/>
          <w:bCs/>
          <w:sz w:val="28"/>
          <w:szCs w:val="28"/>
          <w:lang w:val="ro-RO"/>
        </w:rPr>
      </w:pPr>
      <w:r w:rsidRPr="007A1268">
        <w:rPr>
          <w:rFonts w:ascii="Times New Roman" w:hAnsi="Times New Roman" w:cs="Times New Roman"/>
          <w:b/>
          <w:bCs/>
          <w:sz w:val="28"/>
          <w:szCs w:val="28"/>
          <w:lang w:val="ro-RO"/>
        </w:rPr>
        <w:t xml:space="preserve">2. </w:t>
      </w:r>
      <w:r w:rsidR="0018024D" w:rsidRPr="007A1268">
        <w:rPr>
          <w:rFonts w:ascii="Times New Roman" w:hAnsi="Times New Roman" w:cs="Times New Roman"/>
          <w:b/>
          <w:bCs/>
          <w:sz w:val="28"/>
          <w:szCs w:val="28"/>
          <w:lang w:val="ro-RO"/>
        </w:rPr>
        <w:t>Cărți de specialiate</w:t>
      </w:r>
      <w:r w:rsidR="00026946" w:rsidRPr="007A1268">
        <w:rPr>
          <w:rFonts w:ascii="Times New Roman" w:hAnsi="Times New Roman" w:cs="Times New Roman"/>
          <w:b/>
          <w:bCs/>
          <w:sz w:val="28"/>
          <w:szCs w:val="28"/>
          <w:lang w:val="ro-RO"/>
        </w:rPr>
        <w:t xml:space="preserve"> </w:t>
      </w:r>
    </w:p>
    <w:p w14:paraId="2552CC06" w14:textId="6C5F2C32" w:rsidR="004365D0" w:rsidRPr="007A1268" w:rsidRDefault="004365D0" w:rsidP="004365D0">
      <w:pPr>
        <w:pStyle w:val="ListParagraph"/>
        <w:numPr>
          <w:ilvl w:val="0"/>
          <w:numId w:val="3"/>
        </w:numPr>
        <w:jc w:val="both"/>
        <w:rPr>
          <w:rFonts w:ascii="Times New Roman" w:hAnsi="Times New Roman" w:cs="Times New Roman"/>
          <w:lang w:val="ro-RO"/>
        </w:rPr>
      </w:pPr>
      <w:r w:rsidRPr="007A1268">
        <w:rPr>
          <w:rFonts w:ascii="Times New Roman" w:hAnsi="Times New Roman" w:cs="Times New Roman"/>
          <w:lang w:val="ro-RO"/>
        </w:rPr>
        <w:t xml:space="preserve">Andrei Anghel, Adriana Kaycsa, Liviu Tămaş, Alina Georgescu, Anca Marcu, Ramona Buzatu, Adrian Mihala, Maria Sala- Cîrtog, Alexandra Moatăr, </w:t>
      </w:r>
      <w:r w:rsidRPr="007A1268">
        <w:rPr>
          <w:rFonts w:ascii="Times New Roman" w:hAnsi="Times New Roman" w:cs="Times New Roman"/>
          <w:b/>
          <w:bCs/>
          <w:lang w:val="ro-RO"/>
        </w:rPr>
        <w:t>Aimee Chiş</w:t>
      </w:r>
      <w:r w:rsidRPr="007A1268">
        <w:rPr>
          <w:rFonts w:ascii="Times New Roman" w:hAnsi="Times New Roman" w:cs="Times New Roman"/>
          <w:lang w:val="ro-RO"/>
        </w:rPr>
        <w:t>, Lucrări practice de biochimie farmaceutică, Ed. Victor Babeş, 2019, 351 pagini, ISBN 978- 606-786-148-8.</w:t>
      </w:r>
    </w:p>
    <w:p w14:paraId="7469B7AD" w14:textId="77777777" w:rsidR="004365D0" w:rsidRPr="007A1268" w:rsidRDefault="004365D0" w:rsidP="004365D0">
      <w:pPr>
        <w:jc w:val="both"/>
        <w:rPr>
          <w:rFonts w:ascii="Times New Roman" w:hAnsi="Times New Roman" w:cs="Times New Roman"/>
          <w:lang w:val="ro-RO"/>
        </w:rPr>
      </w:pPr>
    </w:p>
    <w:p w14:paraId="16B85C37" w14:textId="0EF7AE12" w:rsidR="004365D0" w:rsidRPr="007A1268" w:rsidRDefault="004365D0" w:rsidP="004365D0">
      <w:pPr>
        <w:jc w:val="both"/>
        <w:rPr>
          <w:rFonts w:ascii="Times New Roman" w:hAnsi="Times New Roman" w:cs="Times New Roman"/>
          <w:b/>
          <w:bCs/>
          <w:sz w:val="28"/>
          <w:szCs w:val="28"/>
          <w:lang w:val="ro-RO"/>
        </w:rPr>
      </w:pPr>
      <w:r w:rsidRPr="007A1268">
        <w:rPr>
          <w:rFonts w:ascii="Times New Roman" w:hAnsi="Times New Roman" w:cs="Times New Roman"/>
          <w:b/>
          <w:bCs/>
          <w:sz w:val="28"/>
          <w:szCs w:val="28"/>
          <w:lang w:val="ro-RO"/>
        </w:rPr>
        <w:t>3. Capitole in volume colective (membru colectiv autori)</w:t>
      </w:r>
    </w:p>
    <w:p w14:paraId="1CF555B6" w14:textId="7F1D64E0" w:rsidR="004365D0" w:rsidRPr="007A1268" w:rsidRDefault="004365D0" w:rsidP="004365D0">
      <w:pPr>
        <w:pStyle w:val="ListParagraph"/>
        <w:numPr>
          <w:ilvl w:val="0"/>
          <w:numId w:val="2"/>
        </w:numPr>
        <w:jc w:val="both"/>
        <w:rPr>
          <w:rFonts w:ascii="Times New Roman" w:hAnsi="Times New Roman" w:cs="Times New Roman"/>
          <w:color w:val="181818"/>
          <w:lang w:val="ro-RO"/>
        </w:rPr>
      </w:pPr>
      <w:r w:rsidRPr="007A1268">
        <w:rPr>
          <w:rFonts w:ascii="Times New Roman" w:hAnsi="Times New Roman" w:cs="Times New Roman"/>
          <w:iCs/>
          <w:color w:val="181818"/>
          <w:lang w:val="ro-RO"/>
        </w:rPr>
        <w:t xml:space="preserve">Danciu C, Antal DS, </w:t>
      </w:r>
      <w:r w:rsidRPr="007A1268">
        <w:rPr>
          <w:rFonts w:ascii="Times New Roman" w:hAnsi="Times New Roman" w:cs="Times New Roman"/>
          <w:bCs/>
          <w:iCs/>
          <w:color w:val="181818"/>
          <w:lang w:val="ro-RO"/>
        </w:rPr>
        <w:t>Ardelean F</w:t>
      </w:r>
      <w:r w:rsidRPr="007A1268">
        <w:rPr>
          <w:rFonts w:ascii="Times New Roman" w:hAnsi="Times New Roman" w:cs="Times New Roman"/>
          <w:iCs/>
          <w:color w:val="181818"/>
          <w:lang w:val="ro-RO"/>
        </w:rPr>
        <w:t xml:space="preserve">, </w:t>
      </w:r>
      <w:r w:rsidRPr="007A1268">
        <w:rPr>
          <w:rFonts w:ascii="Times New Roman" w:hAnsi="Times New Roman" w:cs="Times New Roman"/>
          <w:b/>
          <w:bCs/>
          <w:iCs/>
          <w:color w:val="181818"/>
          <w:lang w:val="ro-RO"/>
        </w:rPr>
        <w:t>Chiş AR</w:t>
      </w:r>
      <w:r w:rsidRPr="007A1268">
        <w:rPr>
          <w:rFonts w:ascii="Times New Roman" w:hAnsi="Times New Roman" w:cs="Times New Roman"/>
          <w:iCs/>
          <w:color w:val="181818"/>
          <w:lang w:val="ro-RO"/>
        </w:rPr>
        <w:t xml:space="preserve">, Şoica C, Andrica F, Dehelean C. </w:t>
      </w:r>
      <w:r w:rsidRPr="007A1268">
        <w:rPr>
          <w:rFonts w:ascii="Times New Roman" w:hAnsi="Times New Roman" w:cs="Times New Roman"/>
          <w:i/>
          <w:iCs/>
          <w:color w:val="181818"/>
          <w:lang w:val="ro-RO"/>
        </w:rPr>
        <w:t>New Insights Regarding the Potential Health Benefits of Isoflavones</w:t>
      </w:r>
      <w:r w:rsidRPr="007A1268">
        <w:rPr>
          <w:rFonts w:ascii="Times New Roman" w:hAnsi="Times New Roman" w:cs="Times New Roman"/>
          <w:iCs/>
          <w:color w:val="181818"/>
          <w:lang w:val="ro-RO"/>
        </w:rPr>
        <w:t>. In: „Flavonoids – From Biosynthesis to Human Health”, Justino J (editor), InTech, 2017, 29 pag, ISBN 978-953-51-3424-4, 482 pagini, Print ISBN 978-953-51-3423-7, DOI: 10.5772/67896</w:t>
      </w:r>
    </w:p>
    <w:p w14:paraId="7F39CB7E" w14:textId="77777777" w:rsidR="00281D7A" w:rsidRPr="007A1268" w:rsidRDefault="00281D7A">
      <w:pPr>
        <w:rPr>
          <w:rFonts w:ascii="Times New Roman" w:hAnsi="Times New Roman" w:cs="Times New Roman"/>
          <w:b/>
          <w:bCs/>
          <w:sz w:val="28"/>
          <w:szCs w:val="28"/>
          <w:lang w:val="ro-RO"/>
        </w:rPr>
      </w:pPr>
    </w:p>
    <w:p w14:paraId="5CD40E9E" w14:textId="58D0951F" w:rsidR="00281D7A" w:rsidRPr="007A1268" w:rsidRDefault="007878DF" w:rsidP="00CB50EE">
      <w:pPr>
        <w:jc w:val="both"/>
        <w:rPr>
          <w:rFonts w:ascii="Times New Roman" w:hAnsi="Times New Roman" w:cs="Times New Roman"/>
          <w:b/>
          <w:bCs/>
          <w:sz w:val="28"/>
          <w:szCs w:val="28"/>
          <w:lang w:val="ro-RO"/>
        </w:rPr>
      </w:pPr>
      <w:r w:rsidRPr="007A1268">
        <w:rPr>
          <w:rFonts w:ascii="Times New Roman" w:hAnsi="Times New Roman" w:cs="Times New Roman"/>
          <w:b/>
          <w:bCs/>
          <w:sz w:val="28"/>
          <w:szCs w:val="28"/>
          <w:lang w:val="ro-RO"/>
        </w:rPr>
        <w:t>4</w:t>
      </w:r>
      <w:r w:rsidR="00281D7A" w:rsidRPr="007A1268">
        <w:rPr>
          <w:rFonts w:ascii="Times New Roman" w:hAnsi="Times New Roman" w:cs="Times New Roman"/>
          <w:b/>
          <w:bCs/>
          <w:sz w:val="28"/>
          <w:szCs w:val="28"/>
          <w:lang w:val="ro-RO"/>
        </w:rPr>
        <w:t>. Articole publicate in-extenso</w:t>
      </w:r>
    </w:p>
    <w:p w14:paraId="6871CBC8" w14:textId="7B636869" w:rsidR="00281D7A" w:rsidRPr="007A1268" w:rsidRDefault="00281D7A" w:rsidP="00CB50EE">
      <w:pPr>
        <w:jc w:val="both"/>
        <w:rPr>
          <w:rFonts w:ascii="Times New Roman" w:hAnsi="Times New Roman" w:cs="Times New Roman"/>
          <w:b/>
          <w:bCs/>
          <w:lang w:val="ro-RO"/>
        </w:rPr>
      </w:pPr>
      <w:r w:rsidRPr="007A1268">
        <w:rPr>
          <w:rFonts w:ascii="Times New Roman" w:hAnsi="Times New Roman" w:cs="Times New Roman"/>
          <w:b/>
          <w:bCs/>
          <w:lang w:val="ro-RO"/>
        </w:rPr>
        <w:t>a) Articole in reviste</w:t>
      </w:r>
      <w:r w:rsidR="00FD2D47" w:rsidRPr="007A1268">
        <w:rPr>
          <w:rFonts w:ascii="Times New Roman" w:hAnsi="Times New Roman" w:cs="Times New Roman"/>
          <w:b/>
          <w:bCs/>
          <w:lang w:val="ro-RO"/>
        </w:rPr>
        <w:t xml:space="preserve"> cotate</w:t>
      </w:r>
      <w:r w:rsidRPr="007A1268">
        <w:rPr>
          <w:rFonts w:ascii="Times New Roman" w:hAnsi="Times New Roman" w:cs="Times New Roman"/>
          <w:b/>
          <w:bCs/>
          <w:lang w:val="ro-RO"/>
        </w:rPr>
        <w:t xml:space="preserve"> ISI</w:t>
      </w:r>
      <w:r w:rsidR="00FD2D47" w:rsidRPr="007A1268">
        <w:rPr>
          <w:rFonts w:ascii="Times New Roman" w:hAnsi="Times New Roman" w:cs="Times New Roman"/>
          <w:b/>
          <w:bCs/>
          <w:lang w:val="ro-RO"/>
        </w:rPr>
        <w:t xml:space="preserve"> cu factor de impact</w:t>
      </w:r>
    </w:p>
    <w:p w14:paraId="09D0390A" w14:textId="77777777"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rPr>
        <w:t xml:space="preserve">Milcu AI, Anghel FM, Romanescu M, </w:t>
      </w:r>
      <w:r w:rsidRPr="007A1268">
        <w:rPr>
          <w:rFonts w:ascii="Times New Roman" w:hAnsi="Times New Roman" w:cs="Times New Roman"/>
          <w:b/>
          <w:bCs/>
        </w:rPr>
        <w:t>Chis AR</w:t>
      </w:r>
      <w:r w:rsidRPr="007A1268">
        <w:rPr>
          <w:rFonts w:ascii="Times New Roman" w:hAnsi="Times New Roman" w:cs="Times New Roman"/>
        </w:rPr>
        <w:t>, Anghel A, Boruga O. Plasma miR-19b, miR-34a, and miR-146a expression in patients with type 2 diabetes mellitus and cataract: A pilot study. Biomolecules and Biomedicine. 2023 Nov 28.; https://doi.org/10.17305/bb.2023.9933; IF=3,4</w:t>
      </w:r>
    </w:p>
    <w:p w14:paraId="3F37DE28" w14:textId="307B0236"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rPr>
        <w:t xml:space="preserve">Maries L, Moatar AI, Sala-Cirtog M, Sima L, Anghel A, Marian C, </w:t>
      </w:r>
      <w:r w:rsidRPr="007A1268">
        <w:rPr>
          <w:rFonts w:ascii="Times New Roman" w:hAnsi="Times New Roman" w:cs="Times New Roman"/>
          <w:b/>
          <w:bCs/>
        </w:rPr>
        <w:t>Chis AR</w:t>
      </w:r>
      <w:r w:rsidRPr="007A1268">
        <w:rPr>
          <w:rFonts w:ascii="Times New Roman" w:hAnsi="Times New Roman" w:cs="Times New Roman"/>
        </w:rPr>
        <w:t>, Sirbu IO, Clinical Variables Influence the Ability of miR-101, miR-150, and miR-21 to Predict Ventricular Remodeling after ST-Elevation Myocardial Infarction, Biomedicines 2023, 11, 2738. https://doi.org/10.3390/biomedicines11102738; IF=4,757 – autor corespondent</w:t>
      </w:r>
    </w:p>
    <w:p w14:paraId="2D383C56" w14:textId="77777777"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rPr>
        <w:t xml:space="preserve">Moatar AI, </w:t>
      </w:r>
      <w:r w:rsidRPr="007A1268">
        <w:rPr>
          <w:rFonts w:ascii="Times New Roman" w:hAnsi="Times New Roman" w:cs="Times New Roman"/>
          <w:b/>
          <w:bCs/>
        </w:rPr>
        <w:t>Chis AR</w:t>
      </w:r>
      <w:r w:rsidRPr="007A1268">
        <w:rPr>
          <w:rFonts w:ascii="Times New Roman" w:hAnsi="Times New Roman" w:cs="Times New Roman"/>
        </w:rPr>
        <w:t>, Romanescu M, Ciordas PD, Nitusca D, Marian C, Oancea C, Sirbu IO, Plasma miR-195-5p predicts the severity of Covid-19 in hospitalized patients, Scientific Reports 2023; 13 (1), 13806; https://doi.org/10.1038/s41598-023-40754-w; IF=4,6</w:t>
      </w:r>
    </w:p>
    <w:p w14:paraId="02A672F8" w14:textId="77777777"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rPr>
        <w:t xml:space="preserve">Maries L, Moatar AI, </w:t>
      </w:r>
      <w:r w:rsidRPr="007A1268">
        <w:rPr>
          <w:rFonts w:ascii="Times New Roman" w:hAnsi="Times New Roman" w:cs="Times New Roman"/>
          <w:b/>
          <w:bCs/>
        </w:rPr>
        <w:t>Chis AR</w:t>
      </w:r>
      <w:r w:rsidRPr="007A1268">
        <w:rPr>
          <w:rFonts w:ascii="Times New Roman" w:hAnsi="Times New Roman" w:cs="Times New Roman"/>
        </w:rPr>
        <w:t>, Marian C, Luca CT, Sirbu IO, Gaiță D, Plasma hsa-miR-22-3p Might Serve as an Early Predictor of Ventricular Function Recovery after ST-Elevation Acute Myocardial Infarction, Biomedicines. 2023; 11 (8): 2289; https://doi.org/10.3390/biomedicines11082289; IF=4,757</w:t>
      </w:r>
    </w:p>
    <w:p w14:paraId="76D5237B" w14:textId="57295674"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rPr>
        <w:t xml:space="preserve">Capraru ID, Romanescu M, Anghel FM, Oancea C, Marian C, Sirbu IO, </w:t>
      </w:r>
      <w:r w:rsidRPr="007A1268">
        <w:rPr>
          <w:rFonts w:ascii="Times New Roman" w:hAnsi="Times New Roman" w:cs="Times New Roman"/>
          <w:b/>
          <w:bCs/>
        </w:rPr>
        <w:t>Chis AR</w:t>
      </w:r>
      <w:r w:rsidRPr="007A1268">
        <w:rPr>
          <w:rFonts w:ascii="Times New Roman" w:hAnsi="Times New Roman" w:cs="Times New Roman"/>
        </w:rPr>
        <w:t>, Ciordas PD. Identification of Genomic Variants of SARS-CoV-2 Using Nanopore Sequencing. Medicina. 2022 Dec;58(12):1841. https://doi.org/10.3390/medicina58121841; IF=2,948 – autor corespondent</w:t>
      </w:r>
    </w:p>
    <w:p w14:paraId="6DD5988B" w14:textId="77777777"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rPr>
        <w:t xml:space="preserve">Moatar AI, </w:t>
      </w:r>
      <w:r w:rsidRPr="007A1268">
        <w:rPr>
          <w:rFonts w:ascii="Times New Roman" w:hAnsi="Times New Roman" w:cs="Times New Roman"/>
          <w:b/>
          <w:bCs/>
        </w:rPr>
        <w:t>Chis AR</w:t>
      </w:r>
      <w:r w:rsidRPr="007A1268">
        <w:rPr>
          <w:rFonts w:ascii="Times New Roman" w:hAnsi="Times New Roman" w:cs="Times New Roman"/>
        </w:rPr>
        <w:t>, Marian C, Sirbu IO. Gene Network Analysis of the Transcriptome Impact of SARS-CoV-2 Interacting MicroRNAs in COVID-19 Disease. International journal of molecular sciences. 2022 Jan;23(16):9239. https://doi.org/10.3390/ijms23169239; IF:6,208</w:t>
      </w:r>
    </w:p>
    <w:p w14:paraId="7180451E" w14:textId="77777777"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b/>
          <w:color w:val="000000"/>
          <w:lang w:val="ro-RO"/>
        </w:rPr>
        <w:lastRenderedPageBreak/>
        <w:t>Chis AR</w:t>
      </w:r>
      <w:r w:rsidRPr="007A1268">
        <w:rPr>
          <w:rFonts w:ascii="Times New Roman" w:hAnsi="Times New Roman" w:cs="Times New Roman"/>
          <w:bCs/>
          <w:color w:val="000000"/>
          <w:lang w:val="ro-RO"/>
        </w:rPr>
        <w:t>, Moatar AI, Dijmarescu C, Rosca C, Vorovenci RJ, Krabbendam I, Dolga A, Bejinar C, Marian C, Sirbu IO and Simu M. Plasma hsa-mir-19b is a potential LevoDopa therapy marker. Journal of Cellular and Molecular Medicine. 2021; 25(18):8715-24; FI=5,310; doi.org/10.1111/jcmm.16827;</w:t>
      </w:r>
    </w:p>
    <w:p w14:paraId="2DF51E43" w14:textId="77777777"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bCs/>
          <w:color w:val="000000"/>
          <w:spacing w:val="-6"/>
        </w:rPr>
        <w:t>Udrescu</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4"/>
        </w:rPr>
        <w:t>L,</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6"/>
        </w:rPr>
        <w:t>Bogdan</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10"/>
        </w:rPr>
        <w:t>P,</w:t>
      </w:r>
      <w:r w:rsidRPr="007A1268">
        <w:rPr>
          <w:rFonts w:ascii="Times New Roman" w:hAnsi="Times New Roman" w:cs="Times New Roman"/>
          <w:bCs/>
          <w:color w:val="000000"/>
        </w:rPr>
        <w:t xml:space="preserve"> </w:t>
      </w:r>
      <w:r w:rsidRPr="007A1268">
        <w:rPr>
          <w:rFonts w:ascii="Times New Roman" w:hAnsi="Times New Roman" w:cs="Times New Roman"/>
          <w:b/>
          <w:color w:val="000000"/>
          <w:spacing w:val="-6"/>
        </w:rPr>
        <w:t>Chiş</w:t>
      </w:r>
      <w:r w:rsidRPr="007A1268">
        <w:rPr>
          <w:rFonts w:ascii="Times New Roman" w:hAnsi="Times New Roman" w:cs="Times New Roman"/>
          <w:b/>
          <w:color w:val="000000"/>
        </w:rPr>
        <w:t xml:space="preserve"> </w:t>
      </w:r>
      <w:r w:rsidRPr="007A1268">
        <w:rPr>
          <w:rFonts w:ascii="Times New Roman" w:hAnsi="Times New Roman" w:cs="Times New Roman"/>
          <w:b/>
          <w:color w:val="000000"/>
          <w:spacing w:val="-5"/>
        </w:rPr>
        <w:t>A</w:t>
      </w:r>
      <w:r w:rsidRPr="007A1268">
        <w:rPr>
          <w:rFonts w:ascii="Times New Roman" w:hAnsi="Times New Roman" w:cs="Times New Roman"/>
          <w:bCs/>
          <w:color w:val="000000"/>
          <w:spacing w:val="-5"/>
        </w:rPr>
        <w:t>,</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6"/>
        </w:rPr>
        <w:t>Sîrbu</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5"/>
        </w:rPr>
        <w:t>IO,</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9"/>
        </w:rPr>
        <w:t>Topîrceanu</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3"/>
        </w:rPr>
        <w:t>A,</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7"/>
        </w:rPr>
        <w:t>Văruţ</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6"/>
        </w:rPr>
        <w:t>RM,</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6"/>
        </w:rPr>
        <w:t>Udrescu</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6"/>
        </w:rPr>
        <w:t>M.</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8"/>
        </w:rPr>
        <w:t>Uncovering</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5"/>
        </w:rPr>
        <w:t>New</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6"/>
        </w:rPr>
        <w:t>Drug</w:t>
      </w:r>
      <w:r w:rsidRPr="007A1268">
        <w:rPr>
          <w:rFonts w:ascii="Times New Roman" w:hAnsi="Times New Roman" w:cs="Times New Roman"/>
          <w:bCs/>
          <w:color w:val="000000"/>
        </w:rPr>
        <w:t xml:space="preserve"> </w:t>
      </w:r>
      <w:r w:rsidRPr="007A1268">
        <w:rPr>
          <w:rFonts w:ascii="Times New Roman" w:hAnsi="Times New Roman" w:cs="Times New Roman"/>
          <w:bCs/>
          <w:color w:val="000000"/>
          <w:spacing w:val="-7"/>
        </w:rPr>
        <w:t>Properties</w:t>
      </w:r>
      <w:r w:rsidRPr="007A1268">
        <w:rPr>
          <w:rFonts w:ascii="Times New Roman" w:hAnsi="Times New Roman" w:cs="Times New Roman"/>
          <w:bCs/>
          <w:color w:val="000000"/>
        </w:rPr>
        <w:t xml:space="preserve"> in </w:t>
      </w:r>
      <w:r w:rsidRPr="007A1268">
        <w:rPr>
          <w:rFonts w:ascii="Times New Roman" w:hAnsi="Times New Roman" w:cs="Times New Roman"/>
          <w:bCs/>
          <w:color w:val="000000"/>
          <w:spacing w:val="-9"/>
        </w:rPr>
        <w:t>Target-</w:t>
      </w:r>
      <w:r w:rsidRPr="007A1268">
        <w:rPr>
          <w:rFonts w:ascii="Times New Roman" w:hAnsi="Times New Roman" w:cs="Times New Roman"/>
          <w:bCs/>
          <w:color w:val="000000"/>
          <w:spacing w:val="1"/>
        </w:rPr>
        <w:t xml:space="preserve"> </w:t>
      </w:r>
      <w:r w:rsidRPr="007A1268">
        <w:rPr>
          <w:rFonts w:ascii="Times New Roman" w:hAnsi="Times New Roman" w:cs="Times New Roman"/>
          <w:bCs/>
          <w:color w:val="000000"/>
          <w:spacing w:val="-5"/>
        </w:rPr>
        <w:t>Based Drug-Drug Similarity Networks. Pharmaceutics. 2020 Sep 16;12(9):E879.; FI</w:t>
      </w:r>
      <w:r w:rsidRPr="007A1268">
        <w:rPr>
          <w:rFonts w:ascii="Times New Roman" w:hAnsi="Times New Roman" w:cs="Times New Roman"/>
          <w:bCs/>
          <w:color w:val="000000"/>
        </w:rPr>
        <w:t>:</w:t>
      </w:r>
      <w:r w:rsidRPr="007A1268">
        <w:rPr>
          <w:rFonts w:ascii="Times New Roman" w:hAnsi="Times New Roman" w:cs="Times New Roman"/>
          <w:bCs/>
          <w:color w:val="000000"/>
          <w:spacing w:val="-8"/>
        </w:rPr>
        <w:t xml:space="preserve"> </w:t>
      </w:r>
      <w:r w:rsidRPr="007A1268">
        <w:rPr>
          <w:rFonts w:ascii="Times New Roman" w:hAnsi="Times New Roman" w:cs="Times New Roman"/>
          <w:bCs/>
          <w:color w:val="000000"/>
        </w:rPr>
        <w:t>6,32</w:t>
      </w:r>
      <w:r w:rsidRPr="007A1268">
        <w:rPr>
          <w:rFonts w:ascii="Times New Roman" w:hAnsi="Times New Roman" w:cs="Times New Roman"/>
          <w:bCs/>
          <w:color w:val="000000"/>
          <w:spacing w:val="-5"/>
        </w:rPr>
        <w:t xml:space="preserve">; </w:t>
      </w:r>
      <w:r w:rsidRPr="007A1268">
        <w:rPr>
          <w:rFonts w:ascii="Times New Roman" w:hAnsi="Times New Roman" w:cs="Times New Roman"/>
          <w:bCs/>
          <w:color w:val="000000"/>
          <w:spacing w:val="-4"/>
        </w:rPr>
        <w:t xml:space="preserve">doi.org/10.3390/pharmaceutics12090879. </w:t>
      </w:r>
      <w:r w:rsidRPr="007A1268">
        <w:rPr>
          <w:rFonts w:ascii="Times New Roman" w:hAnsi="Times New Roman" w:cs="Times New Roman"/>
          <w:bCs/>
          <w:color w:val="000000"/>
        </w:rPr>
        <w:t>PMID:</w:t>
      </w:r>
      <w:r w:rsidRPr="007A1268">
        <w:rPr>
          <w:rFonts w:ascii="Times New Roman" w:hAnsi="Times New Roman" w:cs="Times New Roman"/>
          <w:bCs/>
          <w:color w:val="000000"/>
          <w:spacing w:val="-13"/>
        </w:rPr>
        <w:t xml:space="preserve"> </w:t>
      </w:r>
      <w:r w:rsidRPr="007A1268">
        <w:rPr>
          <w:rFonts w:ascii="Times New Roman" w:hAnsi="Times New Roman" w:cs="Times New Roman"/>
          <w:bCs/>
          <w:color w:val="000000"/>
        </w:rPr>
        <w:t>32947845;</w:t>
      </w:r>
    </w:p>
    <w:p w14:paraId="197A4CB2" w14:textId="77777777"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bCs/>
          <w:color w:val="000000"/>
          <w:lang w:val="ro-RO"/>
        </w:rPr>
        <w:t xml:space="preserve">Sirbu IO, </w:t>
      </w:r>
      <w:r w:rsidRPr="007A1268">
        <w:rPr>
          <w:rFonts w:ascii="Times New Roman" w:hAnsi="Times New Roman" w:cs="Times New Roman"/>
          <w:b/>
          <w:color w:val="000000"/>
          <w:lang w:val="ro-RO"/>
        </w:rPr>
        <w:t>Chiş AR</w:t>
      </w:r>
      <w:r w:rsidRPr="007A1268">
        <w:rPr>
          <w:rFonts w:ascii="Times New Roman" w:hAnsi="Times New Roman" w:cs="Times New Roman"/>
          <w:bCs/>
          <w:color w:val="000000"/>
          <w:lang w:val="ro-RO"/>
        </w:rPr>
        <w:t xml:space="preserve">, Moise, AR. Role of carotenoids and retinoids during heart development. </w:t>
      </w:r>
      <w:r w:rsidRPr="007A1268">
        <w:rPr>
          <w:rFonts w:ascii="Times New Roman" w:hAnsi="Times New Roman" w:cs="Times New Roman"/>
          <w:bCs/>
          <w:i/>
          <w:color w:val="000000"/>
          <w:lang w:val="ro-RO"/>
        </w:rPr>
        <w:t>Biochimica et Biophysica Acta (BBA)-Molecular and Cell Biology of Lipids</w:t>
      </w:r>
      <w:r w:rsidRPr="007A1268">
        <w:rPr>
          <w:rFonts w:ascii="Times New Roman" w:hAnsi="Times New Roman" w:cs="Times New Roman"/>
          <w:bCs/>
          <w:color w:val="000000"/>
          <w:lang w:val="ro-RO"/>
        </w:rPr>
        <w:t>. 2020.</w:t>
      </w:r>
      <w:r w:rsidRPr="007A1268">
        <w:rPr>
          <w:rFonts w:ascii="Times New Roman" w:hAnsi="Times New Roman" w:cs="Times New Roman"/>
          <w:iCs/>
          <w:spacing w:val="-7"/>
        </w:rPr>
        <w:t xml:space="preserve"> 1865 (11) 158636;</w:t>
      </w:r>
      <w:r w:rsidRPr="007A1268">
        <w:rPr>
          <w:rFonts w:ascii="Times New Roman" w:hAnsi="Times New Roman" w:cs="Times New Roman"/>
          <w:bCs/>
          <w:color w:val="000000"/>
          <w:lang w:val="ro-RO"/>
        </w:rPr>
        <w:t xml:space="preserve"> FI: 4,698; doi.org/10.1016/j.bbalip.2020.158636;</w:t>
      </w:r>
    </w:p>
    <w:p w14:paraId="4C390336" w14:textId="414ECF21" w:rsidR="00FD2D47" w:rsidRPr="007A1268" w:rsidRDefault="00FD2D47" w:rsidP="00FD2D47">
      <w:pPr>
        <w:pStyle w:val="ListParagraph"/>
        <w:numPr>
          <w:ilvl w:val="0"/>
          <w:numId w:val="2"/>
        </w:numPr>
        <w:jc w:val="both"/>
        <w:rPr>
          <w:rFonts w:ascii="Times New Roman" w:hAnsi="Times New Roman" w:cs="Times New Roman"/>
        </w:rPr>
      </w:pPr>
      <w:r w:rsidRPr="007A1268">
        <w:rPr>
          <w:rFonts w:ascii="Times New Roman" w:hAnsi="Times New Roman" w:cs="Times New Roman"/>
          <w:bCs/>
          <w:color w:val="000000"/>
          <w:lang w:val="ro-RO"/>
        </w:rPr>
        <w:t xml:space="preserve">Antal DS, Ardelean F, </w:t>
      </w:r>
      <w:r w:rsidRPr="007A1268">
        <w:rPr>
          <w:rFonts w:ascii="Times New Roman" w:hAnsi="Times New Roman" w:cs="Times New Roman"/>
          <w:b/>
          <w:color w:val="000000"/>
          <w:lang w:val="ro-RO"/>
        </w:rPr>
        <w:t>Chis AR</w:t>
      </w:r>
      <w:r w:rsidRPr="007A1268">
        <w:rPr>
          <w:rFonts w:ascii="Times New Roman" w:hAnsi="Times New Roman" w:cs="Times New Roman"/>
          <w:bCs/>
          <w:color w:val="000000"/>
          <w:lang w:val="ro-RO"/>
        </w:rPr>
        <w:t>, Ollivier E, Serban MC. Nanoscale delivery systems: actual and potential applications in the natural products industry, Curr Pharm Des. 2017;23:2414–2421.; FI: 2,757; doi.org/10.2174/1381612823666170220155540;</w:t>
      </w:r>
    </w:p>
    <w:p w14:paraId="22DD33CC" w14:textId="1B18D14F" w:rsidR="00FD2D47" w:rsidRPr="007A1268" w:rsidRDefault="00FD2D47" w:rsidP="00FD2D47">
      <w:pPr>
        <w:ind w:left="720"/>
        <w:jc w:val="both"/>
        <w:rPr>
          <w:rFonts w:ascii="Times New Roman" w:hAnsi="Times New Roman" w:cs="Times New Roman"/>
          <w:b/>
          <w:bCs/>
          <w:sz w:val="28"/>
          <w:szCs w:val="28"/>
          <w:lang w:val="ro-RO"/>
        </w:rPr>
      </w:pPr>
    </w:p>
    <w:p w14:paraId="4587AC5E" w14:textId="41A2CF6D" w:rsidR="00FD2D47" w:rsidRPr="007A1268" w:rsidRDefault="00FD2D47" w:rsidP="00FD2D47">
      <w:pPr>
        <w:jc w:val="both"/>
        <w:rPr>
          <w:rFonts w:ascii="Times New Roman" w:hAnsi="Times New Roman" w:cs="Times New Roman"/>
          <w:b/>
          <w:bCs/>
          <w:lang w:val="ro-RO"/>
        </w:rPr>
      </w:pPr>
      <w:r w:rsidRPr="007A1268">
        <w:rPr>
          <w:rFonts w:ascii="Times New Roman" w:hAnsi="Times New Roman" w:cs="Times New Roman"/>
          <w:b/>
          <w:bCs/>
          <w:lang w:val="ro-RO"/>
        </w:rPr>
        <w:t>b)</w:t>
      </w:r>
      <w:r w:rsidR="00EC110B" w:rsidRPr="007A1268">
        <w:rPr>
          <w:rFonts w:ascii="Times New Roman" w:hAnsi="Times New Roman" w:cs="Times New Roman"/>
          <w:b/>
          <w:bCs/>
          <w:lang w:val="ro-RO"/>
        </w:rPr>
        <w:t xml:space="preserve"> </w:t>
      </w:r>
      <w:r w:rsidR="00281D7A" w:rsidRPr="007A1268">
        <w:rPr>
          <w:rFonts w:ascii="Times New Roman" w:hAnsi="Times New Roman" w:cs="Times New Roman"/>
          <w:b/>
          <w:bCs/>
          <w:lang w:val="ro-RO"/>
        </w:rPr>
        <w:t>Articole in reviste indexate BDI</w:t>
      </w:r>
      <w:r w:rsidRPr="007A1268">
        <w:rPr>
          <w:rFonts w:ascii="Times New Roman" w:hAnsi="Times New Roman" w:cs="Times New Roman"/>
          <w:b/>
          <w:bCs/>
          <w:lang w:val="ro-RO"/>
        </w:rPr>
        <w:t xml:space="preserve"> </w:t>
      </w:r>
    </w:p>
    <w:p w14:paraId="4E21BDC1" w14:textId="35F33801" w:rsidR="00FD2D47" w:rsidRPr="007A1268" w:rsidRDefault="00FD2D47" w:rsidP="00FD2D47">
      <w:pPr>
        <w:pStyle w:val="ListParagraph"/>
        <w:numPr>
          <w:ilvl w:val="0"/>
          <w:numId w:val="6"/>
        </w:numPr>
        <w:jc w:val="both"/>
        <w:rPr>
          <w:rFonts w:ascii="Times New Roman" w:hAnsi="Times New Roman" w:cs="Times New Roman"/>
          <w:lang w:val="ro-RO"/>
        </w:rPr>
      </w:pPr>
      <w:r w:rsidRPr="007A1268">
        <w:rPr>
          <w:rFonts w:ascii="Times New Roman" w:hAnsi="Times New Roman" w:cs="Times New Roman"/>
          <w:b/>
          <w:bCs/>
          <w:lang w:val="ro-RO"/>
        </w:rPr>
        <w:t xml:space="preserve">Chiș AR, </w:t>
      </w:r>
      <w:r w:rsidRPr="007A1268">
        <w:rPr>
          <w:rFonts w:ascii="Times New Roman" w:hAnsi="Times New Roman" w:cs="Times New Roman"/>
          <w:lang w:val="ro-RO"/>
        </w:rPr>
        <w:t>Muntean PD, Moatăr AI, Oancea C, Crețu OM, Sîrbu IO. SARS-CoV-2 Identification Using Colorimetric Loop-Mediated Isothermal Amplification. Timisoara Med. 2022 Feb;2022(1):0-.  doi:10.35995/tmj20220101</w:t>
      </w:r>
    </w:p>
    <w:p w14:paraId="1CBA87EF" w14:textId="33B8A86A" w:rsidR="00281D7A" w:rsidRPr="007A1268" w:rsidRDefault="00281D7A" w:rsidP="00CB50EE">
      <w:pPr>
        <w:pStyle w:val="ListParagraph"/>
        <w:numPr>
          <w:ilvl w:val="0"/>
          <w:numId w:val="5"/>
        </w:numPr>
        <w:jc w:val="both"/>
        <w:rPr>
          <w:rFonts w:ascii="Times New Roman" w:hAnsi="Times New Roman" w:cs="Times New Roman"/>
          <w:color w:val="181818"/>
          <w:lang w:val="ro-RO"/>
        </w:rPr>
      </w:pPr>
      <w:r w:rsidRPr="007A1268">
        <w:rPr>
          <w:rFonts w:ascii="Times New Roman" w:hAnsi="Times New Roman" w:cs="Times New Roman"/>
          <w:b/>
          <w:color w:val="181818"/>
          <w:lang w:val="ro-RO"/>
        </w:rPr>
        <w:t>Chiș AR</w:t>
      </w:r>
      <w:r w:rsidRPr="007A1268">
        <w:rPr>
          <w:rFonts w:ascii="Times New Roman" w:hAnsi="Times New Roman" w:cs="Times New Roman"/>
          <w:color w:val="181818"/>
          <w:lang w:val="ro-RO"/>
        </w:rPr>
        <w:t xml:space="preserve">, Moatăr AI, Sîrbu IO. A Disease in Search for a Biomarker: MicroRNAs in Parkinson’s Disease. </w:t>
      </w:r>
      <w:r w:rsidRPr="007A1268">
        <w:rPr>
          <w:rFonts w:ascii="Times New Roman" w:hAnsi="Times New Roman" w:cs="Times New Roman"/>
          <w:i/>
          <w:color w:val="181818"/>
          <w:lang w:val="ro-RO"/>
        </w:rPr>
        <w:t>Timisoara Medical Journal</w:t>
      </w:r>
      <w:r w:rsidRPr="007A1268">
        <w:rPr>
          <w:rFonts w:ascii="Times New Roman" w:hAnsi="Times New Roman" w:cs="Times New Roman"/>
          <w:color w:val="181818"/>
          <w:lang w:val="ro-RO"/>
        </w:rPr>
        <w:t>. 2021, 2021(1):2. ISSN:1583-526X, doi: 10.35995/tmj20210102</w:t>
      </w:r>
    </w:p>
    <w:p w14:paraId="7AAAA764" w14:textId="77777777" w:rsidR="00281D7A" w:rsidRPr="007A1268" w:rsidRDefault="00281D7A" w:rsidP="00CB50EE">
      <w:pPr>
        <w:jc w:val="both"/>
        <w:rPr>
          <w:rFonts w:ascii="Times New Roman" w:hAnsi="Times New Roman" w:cs="Times New Roman"/>
          <w:b/>
          <w:bCs/>
          <w:sz w:val="28"/>
          <w:szCs w:val="28"/>
          <w:lang w:val="ro-RO"/>
        </w:rPr>
      </w:pPr>
    </w:p>
    <w:p w14:paraId="44C1B8C0" w14:textId="762338C7" w:rsidR="00CB50EE" w:rsidRPr="007A1268" w:rsidRDefault="00EC110B" w:rsidP="00CB50EE">
      <w:pPr>
        <w:jc w:val="both"/>
        <w:rPr>
          <w:rFonts w:ascii="Times New Roman" w:hAnsi="Times New Roman" w:cs="Times New Roman"/>
          <w:b/>
          <w:bCs/>
          <w:sz w:val="28"/>
          <w:szCs w:val="28"/>
          <w:lang w:val="ro-RO"/>
        </w:rPr>
      </w:pPr>
      <w:r w:rsidRPr="007A1268">
        <w:rPr>
          <w:rFonts w:ascii="Times New Roman" w:hAnsi="Times New Roman" w:cs="Times New Roman"/>
          <w:b/>
          <w:bCs/>
          <w:sz w:val="28"/>
          <w:szCs w:val="28"/>
          <w:lang w:val="ro-RO"/>
        </w:rPr>
        <w:t>5</w:t>
      </w:r>
      <w:r w:rsidR="00281D7A" w:rsidRPr="007A1268">
        <w:rPr>
          <w:rFonts w:ascii="Times New Roman" w:hAnsi="Times New Roman" w:cs="Times New Roman"/>
          <w:b/>
          <w:bCs/>
          <w:sz w:val="28"/>
          <w:szCs w:val="28"/>
          <w:lang w:val="ro-RO"/>
        </w:rPr>
        <w:t xml:space="preserve">. </w:t>
      </w:r>
      <w:r w:rsidR="00026946" w:rsidRPr="007A1268">
        <w:rPr>
          <w:rFonts w:ascii="Times New Roman" w:hAnsi="Times New Roman" w:cs="Times New Roman"/>
          <w:b/>
          <w:bCs/>
          <w:sz w:val="28"/>
          <w:szCs w:val="28"/>
          <w:lang w:val="ro-RO"/>
        </w:rPr>
        <w:t>Lucrări</w:t>
      </w:r>
      <w:r w:rsidRPr="007A1268">
        <w:rPr>
          <w:rFonts w:ascii="Times New Roman" w:hAnsi="Times New Roman" w:cs="Times New Roman"/>
          <w:b/>
          <w:bCs/>
          <w:sz w:val="28"/>
          <w:szCs w:val="28"/>
          <w:lang w:val="ro-RO"/>
        </w:rPr>
        <w:t>/studii publicate in rezumat</w:t>
      </w:r>
    </w:p>
    <w:p w14:paraId="0320A447" w14:textId="77777777" w:rsidR="004168C6" w:rsidRPr="007A1268" w:rsidRDefault="00EC110B"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Udrescu L, Topîrceanu A, Ardelean S, </w:t>
      </w:r>
      <w:r w:rsidRPr="007A1268">
        <w:rPr>
          <w:rFonts w:ascii="Times New Roman" w:hAnsi="Times New Roman" w:cs="Times New Roman"/>
          <w:b/>
          <w:bCs/>
          <w:lang w:val="ro-RO"/>
        </w:rPr>
        <w:t>Chiș A</w:t>
      </w:r>
      <w:r w:rsidRPr="007A1268">
        <w:rPr>
          <w:rFonts w:ascii="Times New Roman" w:hAnsi="Times New Roman" w:cs="Times New Roman"/>
          <w:lang w:val="ro-RO"/>
        </w:rPr>
        <w:t>, Suciu L, Grec S, Udrescu M, Unraveling drug-drug interaction prediction: improving patient safety through complex network analysis, Congresul National de Farmacie, Editia a XIX-a, Cluj-Napoca, 27-29 September 2023, ISBN 978-606-075-203-5</w:t>
      </w:r>
    </w:p>
    <w:p w14:paraId="55BB4763" w14:textId="77777777" w:rsidR="004168C6" w:rsidRPr="007A1268" w:rsidRDefault="00EC110B" w:rsidP="00EC110B">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Moatăr AI, </w:t>
      </w:r>
      <w:r w:rsidRPr="007A1268">
        <w:rPr>
          <w:rFonts w:ascii="Times New Roman" w:hAnsi="Times New Roman" w:cs="Times New Roman"/>
          <w:b/>
          <w:bCs/>
          <w:lang w:val="ro-RO"/>
        </w:rPr>
        <w:t>Chis AR</w:t>
      </w:r>
      <w:r w:rsidRPr="007A1268">
        <w:rPr>
          <w:rFonts w:ascii="Times New Roman" w:hAnsi="Times New Roman" w:cs="Times New Roman"/>
          <w:lang w:val="ro-RO"/>
        </w:rPr>
        <w:t>, Nitusca D, Marian C, Oancea C and Sirbu IO, Altered expression of microRNA-195 might contribute to a severe outcome in SARS-CoV-2 infection, The Annual International Conference of RSBMB, Cluj-Napoca 13-15 September 2023, ISSN (online): 2065-9512</w:t>
      </w:r>
    </w:p>
    <w:p w14:paraId="0B4B0242" w14:textId="77777777" w:rsidR="004168C6" w:rsidRPr="007A1268" w:rsidRDefault="00EC110B" w:rsidP="00CB50EE">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Ciordas PD, Romanescu M, </w:t>
      </w:r>
      <w:r w:rsidRPr="007A1268">
        <w:rPr>
          <w:rFonts w:ascii="Times New Roman" w:hAnsi="Times New Roman" w:cs="Times New Roman"/>
          <w:b/>
          <w:bCs/>
          <w:lang w:val="ro-RO"/>
        </w:rPr>
        <w:t>Chis AR</w:t>
      </w:r>
      <w:r w:rsidRPr="007A1268">
        <w:rPr>
          <w:rFonts w:ascii="Times New Roman" w:hAnsi="Times New Roman" w:cs="Times New Roman"/>
          <w:lang w:val="ro-RO"/>
        </w:rPr>
        <w:t>, MarianC and Sirbu IO, Absolute and relative expression analysis of plasma</w:t>
      </w:r>
      <w:r w:rsidR="004168C6" w:rsidRPr="007A1268">
        <w:rPr>
          <w:rFonts w:ascii="Times New Roman" w:hAnsi="Times New Roman" w:cs="Times New Roman"/>
          <w:lang w:val="ro-RO"/>
        </w:rPr>
        <w:t xml:space="preserve"> </w:t>
      </w:r>
      <w:r w:rsidRPr="007A1268">
        <w:rPr>
          <w:rFonts w:ascii="Times New Roman" w:hAnsi="Times New Roman" w:cs="Times New Roman"/>
          <w:lang w:val="ro-RO"/>
        </w:rPr>
        <w:t>microRNAs in patients with prostate cancer – a comparison, The Annual International Conference of RSBMB, Cluj-Napoca 13-15 September 2023, ISSN (online): 2065-9512</w:t>
      </w:r>
    </w:p>
    <w:p w14:paraId="6FBC6768" w14:textId="36F6E998" w:rsidR="004168C6" w:rsidRPr="007A1268" w:rsidRDefault="00EC110B" w:rsidP="00CB50EE">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Romanescu M, Butoi I, </w:t>
      </w:r>
      <w:r w:rsidRPr="007A1268">
        <w:rPr>
          <w:rFonts w:ascii="Times New Roman" w:hAnsi="Times New Roman" w:cs="Times New Roman"/>
          <w:b/>
          <w:bCs/>
          <w:lang w:val="ro-RO"/>
        </w:rPr>
        <w:t>Chis AR</w:t>
      </w:r>
      <w:r w:rsidRPr="007A1268">
        <w:rPr>
          <w:rFonts w:ascii="Times New Roman" w:hAnsi="Times New Roman" w:cs="Times New Roman"/>
          <w:lang w:val="ro-RO"/>
        </w:rPr>
        <w:t>, Ciordas PD, Olteanu E, Vilcu P, Sirbu IO, Nanopore-based metagenomics for diagnostic and therapy refinement in a case of acute canine pancreatitis, RoBioinfo Conference 2023,Bucharest,11-13.05.23;ISBN 978-606-28-1617-9</w:t>
      </w:r>
    </w:p>
    <w:p w14:paraId="644EFC0D" w14:textId="77777777" w:rsidR="004168C6" w:rsidRPr="007A1268" w:rsidRDefault="00EC110B" w:rsidP="00CB50EE">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Ciordas PD, Capraru ID, Romanescu M, Anghel FM, Oancea C, Marian C, Sirbu IO, </w:t>
      </w:r>
      <w:r w:rsidRPr="007A1268">
        <w:rPr>
          <w:rFonts w:ascii="Times New Roman" w:hAnsi="Times New Roman" w:cs="Times New Roman"/>
          <w:b/>
          <w:bCs/>
          <w:lang w:val="ro-RO"/>
        </w:rPr>
        <w:t>Chis AR</w:t>
      </w:r>
      <w:r w:rsidRPr="007A1268">
        <w:rPr>
          <w:rFonts w:ascii="Times New Roman" w:hAnsi="Times New Roman" w:cs="Times New Roman"/>
          <w:lang w:val="ro-RO"/>
        </w:rPr>
        <w:t>, SARS-CoV-2 Genomic Variants Identification by Using Nanopore, RoBioinfo Conference 2023, Bucharest, 11-13.05.2023; ISBN 978-606-28-1617-9</w:t>
      </w:r>
    </w:p>
    <w:p w14:paraId="2C4AC589" w14:textId="77777777" w:rsidR="004168C6" w:rsidRPr="007A1268" w:rsidRDefault="004168C6" w:rsidP="00CB50EE">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Chis AR</w:t>
      </w:r>
      <w:r w:rsidRPr="007A1268">
        <w:rPr>
          <w:rFonts w:ascii="Times New Roman" w:hAnsi="Times New Roman" w:cs="Times New Roman"/>
          <w:lang w:val="ro-RO"/>
        </w:rPr>
        <w:t>, Moatar A#, Udrescu M, Isvoranu G, Badea R, Cismasiu V, Szedlacsek S, Sirbu IO, "Time dependent expression of mmu-mir-195 in mouse heart", 4th Danube Conference on Epigenetics, Budapest, 18-21 October 2022, P-11</w:t>
      </w:r>
    </w:p>
    <w:p w14:paraId="2A263E4D"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lastRenderedPageBreak/>
        <w:t xml:space="preserve">Romanescu M, </w:t>
      </w:r>
      <w:r w:rsidRPr="007A1268">
        <w:rPr>
          <w:rFonts w:ascii="Times New Roman" w:hAnsi="Times New Roman" w:cs="Times New Roman"/>
          <w:b/>
          <w:bCs/>
          <w:lang w:val="ro-RO"/>
        </w:rPr>
        <w:t>Chis AR</w:t>
      </w:r>
      <w:r w:rsidRPr="007A1268">
        <w:rPr>
          <w:rFonts w:ascii="Times New Roman" w:hAnsi="Times New Roman" w:cs="Times New Roman"/>
          <w:lang w:val="ro-RO"/>
        </w:rPr>
        <w:t>*, Moatar AI, Marian C, Simu M, Sirbu IO, Therapy induced microRNA modificatios in Parkison’s disease, 4th Danube Conference on Epigenetics, Budapest, 18-21 October 2022, P-38</w:t>
      </w:r>
    </w:p>
    <w:p w14:paraId="0D6B286E"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Moatar AI, </w:t>
      </w:r>
      <w:r w:rsidRPr="007A1268">
        <w:rPr>
          <w:rFonts w:ascii="Times New Roman" w:hAnsi="Times New Roman" w:cs="Times New Roman"/>
          <w:b/>
          <w:bCs/>
          <w:lang w:val="ro-RO"/>
        </w:rPr>
        <w:t>Chis AR</w:t>
      </w:r>
      <w:r w:rsidRPr="007A1268">
        <w:rPr>
          <w:rFonts w:ascii="Times New Roman" w:hAnsi="Times New Roman" w:cs="Times New Roman"/>
          <w:i/>
          <w:iCs/>
          <w:lang w:val="ro-RO"/>
        </w:rPr>
        <w:t>,</w:t>
      </w:r>
      <w:r w:rsidRPr="007A1268">
        <w:rPr>
          <w:rFonts w:ascii="Times New Roman" w:hAnsi="Times New Roman" w:cs="Times New Roman"/>
          <w:lang w:val="ro-RO"/>
        </w:rPr>
        <w:t xml:space="preserve"> Romanescu M, Oancea C, Marian C, Sirbu O,</w:t>
      </w:r>
      <w:r w:rsidRPr="007A1268">
        <w:rPr>
          <w:rFonts w:ascii="Times New Roman" w:hAnsi="Times New Roman" w:cs="Times New Roman"/>
          <w:i/>
          <w:iCs/>
          <w:lang w:val="ro-RO"/>
        </w:rPr>
        <w:t xml:space="preserve"> Altered circulating hsa-miR-195-5p level predicts Covid-19 severity in hospitalized patients</w:t>
      </w:r>
      <w:r w:rsidRPr="007A1268">
        <w:rPr>
          <w:rFonts w:ascii="Times New Roman" w:hAnsi="Times New Roman" w:cs="Times New Roman"/>
          <w:lang w:val="ro-RO"/>
        </w:rPr>
        <w:t>, 4th Danube Conference on Epigenetics, Budapest, 18-21 October 2022, P-45</w:t>
      </w:r>
    </w:p>
    <w:p w14:paraId="151B91DD"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Suciu L, </w:t>
      </w:r>
      <w:r w:rsidRPr="007A1268">
        <w:rPr>
          <w:rFonts w:ascii="Times New Roman" w:hAnsi="Times New Roman" w:cs="Times New Roman"/>
          <w:b/>
          <w:bCs/>
          <w:lang w:val="ro-RO"/>
        </w:rPr>
        <w:t>Chiș AR</w:t>
      </w:r>
      <w:r w:rsidRPr="007A1268">
        <w:rPr>
          <w:rFonts w:ascii="Times New Roman" w:hAnsi="Times New Roman" w:cs="Times New Roman"/>
          <w:lang w:val="ro-RO"/>
        </w:rPr>
        <w:t>, Sbarcea L, Topîrceanu A, Udrescu M, Iovanovici A, Ardelean S, Udrescu L, Comparison of drug interactions from international databases, Congresul National de Farmacie, Oradea, 15-17 Septembrie 2021, Book of Abstracts ISBN 978-606-10-2144-4</w:t>
      </w:r>
    </w:p>
    <w:p w14:paraId="5FECFDE5"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Chis A</w:t>
      </w:r>
      <w:r w:rsidRPr="007A1268">
        <w:rPr>
          <w:rFonts w:ascii="Times New Roman" w:hAnsi="Times New Roman" w:cs="Times New Roman"/>
          <w:lang w:val="ro-RO"/>
        </w:rPr>
        <w:t>, Moatar A#, Udrescu M, Isvoranu G, Badea R, Cismasiu V, Szedlacsek S, Bejinar C, Sirbu IO, " Time dependent expression of mmu-mir-195 in mouse heart", The Annual International Conference of the Romanian Society of Biochemistry and Molecular Biology, Iasi, 26-27th September, 2019; Journal of Experimental &amp; Molecular Biology. 2019, Vol. 20 Issue 3, p68-68, ISSN: 2601-6974</w:t>
      </w:r>
    </w:p>
    <w:p w14:paraId="323B088C"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Moatar A, </w:t>
      </w:r>
      <w:r w:rsidRPr="007A1268">
        <w:rPr>
          <w:rFonts w:ascii="Times New Roman" w:hAnsi="Times New Roman" w:cs="Times New Roman"/>
          <w:b/>
          <w:bCs/>
          <w:lang w:val="ro-RO"/>
        </w:rPr>
        <w:t>Chis A</w:t>
      </w:r>
      <w:r w:rsidRPr="007A1268">
        <w:rPr>
          <w:rFonts w:ascii="Times New Roman" w:hAnsi="Times New Roman" w:cs="Times New Roman"/>
          <w:lang w:val="ro-RO"/>
        </w:rPr>
        <w:t>, Miok V, Samoila C, Seclaman E, Anghel A, Sirbu IO, Marian C, Complex network gene network analysis of genome wide methylation data of oral cqarcinoma formalin fixed tissue, The Annual International Conference of the Romanian Society of Biochemistry and Molecular Biology, Iasi, 26-27th September, 2019; Journal of Experimental &amp; Molecular Biology. 2019, Vol. 20 Issue 3, p71-71. ISSN: 2601-6974</w:t>
      </w:r>
    </w:p>
    <w:p w14:paraId="55A9C63B" w14:textId="01A572D2"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Chis AR</w:t>
      </w:r>
      <w:r w:rsidRPr="007A1268">
        <w:rPr>
          <w:rFonts w:ascii="Times New Roman" w:hAnsi="Times New Roman" w:cs="Times New Roman"/>
          <w:lang w:val="ro-RO"/>
        </w:rPr>
        <w:t>, Moatar A, Bejinar C, Sirbu IO, Time dependent expression of mmu-mir-195 in various mouse tissue</w:t>
      </w:r>
      <w:r w:rsidR="00156A34" w:rsidRPr="007A1268">
        <w:rPr>
          <w:rFonts w:ascii="Times New Roman" w:hAnsi="Times New Roman" w:cs="Times New Roman"/>
          <w:lang w:val="ro-RO"/>
        </w:rPr>
        <w:t>s</w:t>
      </w:r>
      <w:r w:rsidRPr="007A1268">
        <w:rPr>
          <w:rFonts w:ascii="Times New Roman" w:hAnsi="Times New Roman" w:cs="Times New Roman"/>
          <w:lang w:val="ro-RO"/>
        </w:rPr>
        <w:t>,</w:t>
      </w:r>
      <w:r w:rsidR="00156A34" w:rsidRPr="007A1268">
        <w:rPr>
          <w:rFonts w:ascii="Times New Roman" w:hAnsi="Times New Roman" w:cs="Times New Roman"/>
          <w:lang w:val="ro-RO"/>
        </w:rPr>
        <w:t xml:space="preserve"> </w:t>
      </w:r>
      <w:r w:rsidRPr="007A1268">
        <w:rPr>
          <w:rFonts w:ascii="Times New Roman" w:hAnsi="Times New Roman" w:cs="Times New Roman"/>
          <w:lang w:val="ro-RO"/>
        </w:rPr>
        <w:t>3rd Danube Conference on Epigenetics,Budapest 9-12</w:t>
      </w:r>
      <w:r w:rsidR="00156A34" w:rsidRPr="007A1268">
        <w:rPr>
          <w:rFonts w:ascii="Times New Roman" w:hAnsi="Times New Roman" w:cs="Times New Roman"/>
          <w:lang w:val="ro-RO"/>
        </w:rPr>
        <w:t>.11.</w:t>
      </w:r>
      <w:r w:rsidRPr="007A1268">
        <w:rPr>
          <w:rFonts w:ascii="Times New Roman" w:hAnsi="Times New Roman" w:cs="Times New Roman"/>
          <w:lang w:val="ro-RO"/>
        </w:rPr>
        <w:t>18,</w:t>
      </w:r>
      <w:r w:rsidR="00156A34" w:rsidRPr="007A1268">
        <w:rPr>
          <w:rFonts w:ascii="Times New Roman" w:hAnsi="Times New Roman" w:cs="Times New Roman"/>
          <w:lang w:val="ro-RO"/>
        </w:rPr>
        <w:t xml:space="preserve"> </w:t>
      </w:r>
      <w:r w:rsidRPr="007A1268">
        <w:rPr>
          <w:rFonts w:ascii="Times New Roman" w:hAnsi="Times New Roman" w:cs="Times New Roman"/>
          <w:lang w:val="ro-RO"/>
        </w:rPr>
        <w:t>P17</w:t>
      </w:r>
    </w:p>
    <w:p w14:paraId="41DDD627"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Moatar A, </w:t>
      </w:r>
      <w:r w:rsidRPr="007A1268">
        <w:rPr>
          <w:rFonts w:ascii="Times New Roman" w:hAnsi="Times New Roman" w:cs="Times New Roman"/>
          <w:b/>
          <w:bCs/>
          <w:lang w:val="ro-RO"/>
        </w:rPr>
        <w:t>Chis A</w:t>
      </w:r>
      <w:r w:rsidRPr="007A1268">
        <w:rPr>
          <w:rFonts w:ascii="Times New Roman" w:hAnsi="Times New Roman" w:cs="Times New Roman"/>
          <w:lang w:val="ro-RO"/>
        </w:rPr>
        <w:t>, Bejinar C, Anghel A, Marian C, Sirbu IO, "Age dependent expression of mmu-microRNA-19a in various mouse tissues", 3rd Danube Conference on Epigenetics, Budapest 9-12 October 2018, P 57</w:t>
      </w:r>
    </w:p>
    <w:p w14:paraId="132EF7C0"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Chis A</w:t>
      </w:r>
      <w:r w:rsidRPr="007A1268">
        <w:rPr>
          <w:rFonts w:ascii="Times New Roman" w:hAnsi="Times New Roman" w:cs="Times New Roman"/>
          <w:lang w:val="ro-RO"/>
        </w:rPr>
        <w:t>, Moatar A, Bejinar C, Sirbu IO, "Time dependent expression of mmu-mir-195 in mouse tissues", The Annual International Conference of the Romanian Society of Biochemistry and Molecular Biology, Bucharest, 5- 7th September, 2018, Book of Abstracts ISBN 978-973-720-746-3, P 12</w:t>
      </w:r>
    </w:p>
    <w:p w14:paraId="783B4CD9"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Moatar A, </w:t>
      </w:r>
      <w:r w:rsidRPr="007A1268">
        <w:rPr>
          <w:rFonts w:ascii="Times New Roman" w:hAnsi="Times New Roman" w:cs="Times New Roman"/>
          <w:b/>
          <w:bCs/>
          <w:lang w:val="ro-RO"/>
        </w:rPr>
        <w:t>Chis A</w:t>
      </w:r>
      <w:r w:rsidRPr="007A1268">
        <w:rPr>
          <w:rFonts w:ascii="Times New Roman" w:hAnsi="Times New Roman" w:cs="Times New Roman"/>
          <w:lang w:val="ro-RO"/>
        </w:rPr>
        <w:t>, Bejinar C, Anghel A, Marian C, Sirbu IO, "Age dependent expression of mmu-microRNA-19a in various mouse tissues", The Annual International Conference of the Romanian Society of Biochemistry and Molecular Biology, Bucharest, 5-7th September, 2018, Book of Abstracts ISBN 978-973-720-746-3, P 37</w:t>
      </w:r>
    </w:p>
    <w:p w14:paraId="59B270FB"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Bozin LA, </w:t>
      </w:r>
      <w:r w:rsidRPr="007A1268">
        <w:rPr>
          <w:rFonts w:ascii="Times New Roman" w:hAnsi="Times New Roman" w:cs="Times New Roman"/>
          <w:b/>
          <w:bCs/>
          <w:lang w:val="ro-RO"/>
        </w:rPr>
        <w:t>Chis AR</w:t>
      </w:r>
      <w:r w:rsidRPr="007A1268">
        <w:rPr>
          <w:rFonts w:ascii="Times New Roman" w:hAnsi="Times New Roman" w:cs="Times New Roman"/>
          <w:lang w:val="ro-RO"/>
        </w:rPr>
        <w:t>, Dragomirescu A, Simu G, Pascariu MC, Georgescu A, Sisu E. TLC and densitometric analysis of methanol extracts from marine algae. New Frontiers in Chemistry. 2017 Apr 1;26(2):S1_P7-; ISSN 2393-2171</w:t>
      </w:r>
    </w:p>
    <w:p w14:paraId="6EE0427E"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Chiș AR</w:t>
      </w:r>
      <w:r w:rsidRPr="007A1268">
        <w:rPr>
          <w:rFonts w:ascii="Times New Roman" w:hAnsi="Times New Roman" w:cs="Times New Roman"/>
          <w:lang w:val="ro-RO"/>
        </w:rPr>
        <w:t>, Ardelean F, Antal DS, „Amentoflavone: a versatile natural compound with anti-inflammatory and anti-proliferative activity”, Phytocompounds and extracts from biodiversity: scaffolds for new products with anti-inflammatory and chemopreventive activity, Abstracts of the international workshop of the Romanian-French bilateral project PN II-CT- 789/30.06.2014, 23.11.2016, p.22; ISBN 978-606-786-024-5</w:t>
      </w:r>
    </w:p>
    <w:p w14:paraId="59F71586"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Chiș AR</w:t>
      </w:r>
      <w:r w:rsidRPr="007A1268">
        <w:rPr>
          <w:rFonts w:ascii="Times New Roman" w:hAnsi="Times New Roman" w:cs="Times New Roman"/>
          <w:lang w:val="ro-RO"/>
        </w:rPr>
        <w:t>, Ardelean F, Antal DS, „Aristolochia clematitis: a controversial anti-cancer plant used in Romanian folk medecine”, Phytocompounds and extracts from biodiversity: scaffolds for new products with anti-inflammatory and chemopreventive activity, Abstracts of the international workshop of the Romanian-French bilateral project PN II-CT-789/30.06.2014, 23.11.2016, p.25; ISBN 978-606-786-024-5</w:t>
      </w:r>
    </w:p>
    <w:p w14:paraId="095E37C5"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lastRenderedPageBreak/>
        <w:t xml:space="preserve">Antal DS, Ardelean F, </w:t>
      </w:r>
      <w:r w:rsidRPr="007A1268">
        <w:rPr>
          <w:rFonts w:ascii="Times New Roman" w:hAnsi="Times New Roman" w:cs="Times New Roman"/>
          <w:b/>
          <w:bCs/>
          <w:lang w:val="ro-RO"/>
        </w:rPr>
        <w:t>Chiș AR</w:t>
      </w:r>
      <w:r w:rsidRPr="007A1268">
        <w:rPr>
          <w:rFonts w:ascii="Times New Roman" w:hAnsi="Times New Roman" w:cs="Times New Roman"/>
          <w:lang w:val="ro-RO"/>
        </w:rPr>
        <w:t>, „Plant species used in traditional Romanian dermatologic treatments: a starting point in the quest for new anti-inflammatory phytocompounds”, Phytocompounds and extracts from biodiversity: scaffolds for new products with anti-inflammatory and chemopreventive activity, Abstracts of the international workshop of the Romanian-French bilateral project PN II-CT- 789/30.06.2014, 23.11.2016, p.23; ISBN 978-606-786-024-5</w:t>
      </w:r>
    </w:p>
    <w:p w14:paraId="6A8E5675"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Ardelean F, </w:t>
      </w:r>
      <w:r w:rsidRPr="007A1268">
        <w:rPr>
          <w:rFonts w:ascii="Times New Roman" w:hAnsi="Times New Roman" w:cs="Times New Roman"/>
          <w:b/>
          <w:bCs/>
          <w:lang w:val="ro-RO"/>
        </w:rPr>
        <w:t>Chiș AR</w:t>
      </w:r>
      <w:r w:rsidRPr="007A1268">
        <w:rPr>
          <w:rFonts w:ascii="Times New Roman" w:hAnsi="Times New Roman" w:cs="Times New Roman"/>
          <w:lang w:val="ro-RO"/>
        </w:rPr>
        <w:t>, Antal DS, „Japanese knotweed – an invasive plant as source of phytocompounds with health benefits”, Phytocompounds and extracts from biodiversity: scaffolds for new products with anti-inflammatory and chemopreventive activity, Abstracts of the international workshop of the Romanian-French bilateral project PN II-CT- 789/30.06.2014, 23.11.2016, p.26; ISBN 978-606-786-024-5</w:t>
      </w:r>
    </w:p>
    <w:p w14:paraId="060F14CD"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Ardelean F, </w:t>
      </w:r>
      <w:r w:rsidRPr="007A1268">
        <w:rPr>
          <w:rFonts w:ascii="Times New Roman" w:hAnsi="Times New Roman" w:cs="Times New Roman"/>
          <w:b/>
          <w:bCs/>
          <w:lang w:val="ro-RO"/>
        </w:rPr>
        <w:t>Chiș AR</w:t>
      </w:r>
      <w:r w:rsidRPr="007A1268">
        <w:rPr>
          <w:rFonts w:ascii="Times New Roman" w:hAnsi="Times New Roman" w:cs="Times New Roman"/>
          <w:lang w:val="ro-RO"/>
        </w:rPr>
        <w:t>, Antal DS, „In situ microchemical reactions of Reynoutria japonica underground parts”, Phytocompounds and extracts from biodiversity: scaffolds for new products with anti-inflammatory and chemopreventive activity, Abstracts of the international workshop of the Romanian-French bilateral project PN II-CT- 789/30.06.2014, 23.11.2016, p.27; ISBN 978-606-786-024-5</w:t>
      </w:r>
    </w:p>
    <w:p w14:paraId="77C5C78D"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Chiș AR</w:t>
      </w:r>
      <w:r w:rsidRPr="007A1268">
        <w:rPr>
          <w:rFonts w:ascii="Times New Roman" w:hAnsi="Times New Roman" w:cs="Times New Roman"/>
          <w:lang w:val="ro-RO"/>
        </w:rPr>
        <w:t>, Ardelean F, Antal DS, „Ethnopharmaceutical study of medicinal plants used in some rural areas of western Romania”, Conference on Medicinal and Aromatic Plants of Southeast Europeann Countries – 9th CMAPSEEC, 26-29 May 2016, Bulgaria, PP21</w:t>
      </w:r>
    </w:p>
    <w:p w14:paraId="20B750E2"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Chiș AR</w:t>
      </w:r>
      <w:r w:rsidRPr="007A1268">
        <w:rPr>
          <w:rFonts w:ascii="Times New Roman" w:hAnsi="Times New Roman" w:cs="Times New Roman"/>
          <w:lang w:val="ro-RO"/>
        </w:rPr>
        <w:t>, Ardelean F, Antal DS, „Key anatomical elements of Mahonia aquifolium”, Conference on Medicinal and Aromatic Plants of Southeast Europeann Countries – 9th CMAPSEEC, 26-29 May Bulgaria, PP22</w:t>
      </w:r>
    </w:p>
    <w:p w14:paraId="4DBD12A8"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Ardelean F, </w:t>
      </w:r>
      <w:r w:rsidRPr="007A1268">
        <w:rPr>
          <w:rFonts w:ascii="Times New Roman" w:hAnsi="Times New Roman" w:cs="Times New Roman"/>
          <w:b/>
          <w:bCs/>
          <w:lang w:val="ro-RO"/>
        </w:rPr>
        <w:t>Chiș AR</w:t>
      </w:r>
      <w:r w:rsidRPr="007A1268">
        <w:rPr>
          <w:rFonts w:ascii="Times New Roman" w:hAnsi="Times New Roman" w:cs="Times New Roman"/>
          <w:lang w:val="ro-RO"/>
        </w:rPr>
        <w:t>, Vasiu G, Antal DS, „Anatomical structure and microchemical investigation of reducing polyphenols in Hippolphae rhamnoides L. products”, Conference on Medicinal and Aromatic Plants of Southeast Europeann Countries – 9th CMAPSEEC, 26-29 May 2016, Bulgaria, PP3</w:t>
      </w:r>
    </w:p>
    <w:p w14:paraId="63340858" w14:textId="77777777"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Ardelean F, </w:t>
      </w:r>
      <w:r w:rsidRPr="007A1268">
        <w:rPr>
          <w:rFonts w:ascii="Times New Roman" w:hAnsi="Times New Roman" w:cs="Times New Roman"/>
          <w:b/>
          <w:bCs/>
          <w:lang w:val="ro-RO"/>
        </w:rPr>
        <w:t>Chiș AR</w:t>
      </w:r>
      <w:r w:rsidRPr="007A1268">
        <w:rPr>
          <w:rFonts w:ascii="Times New Roman" w:hAnsi="Times New Roman" w:cs="Times New Roman"/>
          <w:lang w:val="ro-RO"/>
        </w:rPr>
        <w:t>, Antal DS, Dragan S, „What can be learned from ethnobotany in the management of metabolic syndrome?”, Conference on Medicinal and Aromatic Plants of Southeast Europeann Countries – 9th CMAPSEEC, 26-29 May 2016, Bulgaria, PP4</w:t>
      </w:r>
    </w:p>
    <w:p w14:paraId="4D54E0BC" w14:textId="46DB2C6A"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lang w:val="ro-RO"/>
        </w:rPr>
        <w:t xml:space="preserve">Antal DS, Ardelean F, </w:t>
      </w:r>
      <w:r w:rsidRPr="007A1268">
        <w:rPr>
          <w:rFonts w:ascii="Times New Roman" w:hAnsi="Times New Roman" w:cs="Times New Roman"/>
          <w:b/>
          <w:bCs/>
          <w:lang w:val="ro-RO"/>
        </w:rPr>
        <w:t>Chiș AR</w:t>
      </w:r>
      <w:r w:rsidRPr="007A1268">
        <w:rPr>
          <w:rFonts w:ascii="Times New Roman" w:hAnsi="Times New Roman" w:cs="Times New Roman"/>
          <w:lang w:val="ro-RO"/>
        </w:rPr>
        <w:t>, Calcium oxlate crystal diversity: a peculiarity of the plant kingdom, The importance of using micro crystals in therapy, Abstracts of the workshop of the Romanian-French bilateral projec</w:t>
      </w:r>
      <w:r w:rsidR="00156A34" w:rsidRPr="007A1268">
        <w:rPr>
          <w:rFonts w:ascii="Times New Roman" w:hAnsi="Times New Roman" w:cs="Times New Roman"/>
          <w:lang w:val="ro-RO"/>
        </w:rPr>
        <w:t>t</w:t>
      </w:r>
      <w:r w:rsidRPr="007A1268">
        <w:rPr>
          <w:rFonts w:ascii="Times New Roman" w:hAnsi="Times New Roman" w:cs="Times New Roman"/>
          <w:lang w:val="ro-RO"/>
        </w:rPr>
        <w:t xml:space="preserve"> 791/2014, nov2015, p77; ISBN 978-606-8456-86-7</w:t>
      </w:r>
    </w:p>
    <w:p w14:paraId="12FD0E01" w14:textId="26740E49" w:rsidR="004168C6" w:rsidRPr="007A1268" w:rsidRDefault="004168C6" w:rsidP="004168C6">
      <w:pPr>
        <w:pStyle w:val="ListParagraph"/>
        <w:numPr>
          <w:ilvl w:val="0"/>
          <w:numId w:val="5"/>
        </w:numPr>
        <w:jc w:val="both"/>
        <w:rPr>
          <w:rFonts w:ascii="Times New Roman" w:hAnsi="Times New Roman" w:cs="Times New Roman"/>
          <w:lang w:val="ro-RO"/>
        </w:rPr>
      </w:pPr>
      <w:r w:rsidRPr="007A1268">
        <w:rPr>
          <w:rFonts w:ascii="Times New Roman" w:hAnsi="Times New Roman" w:cs="Times New Roman"/>
          <w:b/>
          <w:bCs/>
          <w:lang w:val="ro-RO"/>
        </w:rPr>
        <w:t>Chiș AR</w:t>
      </w:r>
      <w:r w:rsidRPr="007A1268">
        <w:rPr>
          <w:rFonts w:ascii="Times New Roman" w:hAnsi="Times New Roman" w:cs="Times New Roman"/>
          <w:lang w:val="ro-RO"/>
        </w:rPr>
        <w:t>, Ardelean F, Antal DS, „Plants with anti-inflmmatory effect used in the ethnomedecine of rural areas from Romania (Banat region)”, Natural products as a source of compounds with chemopreventive and anti- inflammatory activity, Abstracts of the international workshop of the Romanian-French bilateral project PN II-CT- 789/30.06.2014, 10.07.2015, p.21; ISBN 978-606-8456-67-6</w:t>
      </w:r>
    </w:p>
    <w:p w14:paraId="2E792560" w14:textId="77777777" w:rsidR="00281D7A" w:rsidRPr="007A1268" w:rsidRDefault="00281D7A" w:rsidP="00CB50EE">
      <w:pPr>
        <w:jc w:val="both"/>
        <w:rPr>
          <w:rFonts w:ascii="Times New Roman" w:hAnsi="Times New Roman" w:cs="Times New Roman"/>
          <w:b/>
          <w:bCs/>
          <w:sz w:val="28"/>
          <w:szCs w:val="28"/>
          <w:lang w:val="ro-RO"/>
        </w:rPr>
      </w:pPr>
    </w:p>
    <w:sectPr w:rsidR="00281D7A" w:rsidRPr="007A1268" w:rsidSect="00FB3B9E">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5319A" w14:textId="77777777" w:rsidR="00D54067" w:rsidRDefault="00D54067" w:rsidP="00CB50EE">
      <w:r>
        <w:separator/>
      </w:r>
    </w:p>
  </w:endnote>
  <w:endnote w:type="continuationSeparator" w:id="0">
    <w:p w14:paraId="45EEE03D" w14:textId="77777777" w:rsidR="00D54067" w:rsidRDefault="00D54067" w:rsidP="00CB5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tling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8284973"/>
      <w:docPartObj>
        <w:docPartGallery w:val="Page Numbers (Bottom of Page)"/>
        <w:docPartUnique/>
      </w:docPartObj>
    </w:sdtPr>
    <w:sdtContent>
      <w:p w14:paraId="7A0ADA71" w14:textId="63AAEF0F" w:rsidR="00CB50EE" w:rsidRDefault="00CB50EE" w:rsidP="003643E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6BBBA8" w14:textId="77777777" w:rsidR="00CB50EE" w:rsidRDefault="00CB50EE" w:rsidP="00CB50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14262392"/>
      <w:docPartObj>
        <w:docPartGallery w:val="Page Numbers (Bottom of Page)"/>
        <w:docPartUnique/>
      </w:docPartObj>
    </w:sdtPr>
    <w:sdtContent>
      <w:p w14:paraId="2FD56F07" w14:textId="265F8E1C" w:rsidR="00CB50EE" w:rsidRDefault="00CB50EE" w:rsidP="003643E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15DA024" w14:textId="77777777" w:rsidR="00CB50EE" w:rsidRDefault="00CB50EE" w:rsidP="00CB50E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ED55" w14:textId="77777777" w:rsidR="00D54067" w:rsidRDefault="00D54067" w:rsidP="00CB50EE">
      <w:r>
        <w:separator/>
      </w:r>
    </w:p>
  </w:footnote>
  <w:footnote w:type="continuationSeparator" w:id="0">
    <w:p w14:paraId="7E9F9E6C" w14:textId="77777777" w:rsidR="00D54067" w:rsidRDefault="00D54067" w:rsidP="00CB5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376F0"/>
    <w:multiLevelType w:val="hybridMultilevel"/>
    <w:tmpl w:val="8A5C7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840A77"/>
    <w:multiLevelType w:val="hybridMultilevel"/>
    <w:tmpl w:val="35265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5111D6"/>
    <w:multiLevelType w:val="hybridMultilevel"/>
    <w:tmpl w:val="DC30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495629"/>
    <w:multiLevelType w:val="hybridMultilevel"/>
    <w:tmpl w:val="F304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C5BF5"/>
    <w:multiLevelType w:val="hybridMultilevel"/>
    <w:tmpl w:val="442A5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D86D15"/>
    <w:multiLevelType w:val="hybridMultilevel"/>
    <w:tmpl w:val="03ECE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4075454">
    <w:abstractNumId w:val="0"/>
  </w:num>
  <w:num w:numId="2" w16cid:durableId="664823228">
    <w:abstractNumId w:val="3"/>
  </w:num>
  <w:num w:numId="3" w16cid:durableId="1402484220">
    <w:abstractNumId w:val="4"/>
  </w:num>
  <w:num w:numId="4" w16cid:durableId="306979958">
    <w:abstractNumId w:val="5"/>
  </w:num>
  <w:num w:numId="5" w16cid:durableId="1288706849">
    <w:abstractNumId w:val="2"/>
  </w:num>
  <w:num w:numId="6" w16cid:durableId="1358777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D7A"/>
    <w:rsid w:val="00026946"/>
    <w:rsid w:val="00036F9B"/>
    <w:rsid w:val="00156A34"/>
    <w:rsid w:val="0018024D"/>
    <w:rsid w:val="00210919"/>
    <w:rsid w:val="00281D7A"/>
    <w:rsid w:val="002D385D"/>
    <w:rsid w:val="003C258E"/>
    <w:rsid w:val="004168C6"/>
    <w:rsid w:val="004365D0"/>
    <w:rsid w:val="00481EBF"/>
    <w:rsid w:val="004873BD"/>
    <w:rsid w:val="00626BD1"/>
    <w:rsid w:val="00785F08"/>
    <w:rsid w:val="007878DF"/>
    <w:rsid w:val="007A1268"/>
    <w:rsid w:val="007D2EE1"/>
    <w:rsid w:val="009E5D65"/>
    <w:rsid w:val="00B4361C"/>
    <w:rsid w:val="00C47F22"/>
    <w:rsid w:val="00CB50EE"/>
    <w:rsid w:val="00D54067"/>
    <w:rsid w:val="00E47520"/>
    <w:rsid w:val="00EC110B"/>
    <w:rsid w:val="00FB3B9E"/>
    <w:rsid w:val="00FD2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F73E5F"/>
  <w14:defaultImageDpi w14:val="32767"/>
  <w15:chartTrackingRefBased/>
  <w15:docId w15:val="{1019F586-50B8-304A-B44C-F6BD16D22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D7A"/>
    <w:pPr>
      <w:ind w:left="720"/>
      <w:contextualSpacing/>
    </w:pPr>
  </w:style>
  <w:style w:type="paragraph" w:styleId="Footer">
    <w:name w:val="footer"/>
    <w:basedOn w:val="Normal"/>
    <w:link w:val="FooterChar"/>
    <w:uiPriority w:val="99"/>
    <w:unhideWhenUsed/>
    <w:rsid w:val="00CB50EE"/>
    <w:pPr>
      <w:tabs>
        <w:tab w:val="center" w:pos="4680"/>
        <w:tab w:val="right" w:pos="9360"/>
      </w:tabs>
    </w:pPr>
  </w:style>
  <w:style w:type="character" w:customStyle="1" w:styleId="FooterChar">
    <w:name w:val="Footer Char"/>
    <w:basedOn w:val="DefaultParagraphFont"/>
    <w:link w:val="Footer"/>
    <w:uiPriority w:val="99"/>
    <w:rsid w:val="00CB50EE"/>
  </w:style>
  <w:style w:type="character" w:styleId="PageNumber">
    <w:name w:val="page number"/>
    <w:basedOn w:val="DefaultParagraphFont"/>
    <w:uiPriority w:val="99"/>
    <w:semiHidden/>
    <w:unhideWhenUsed/>
    <w:rsid w:val="00CB5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8D44F-99EC-3245-A9BE-86D149985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1795</Words>
  <Characters>10237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Chis</dc:creator>
  <cp:keywords/>
  <dc:description/>
  <cp:lastModifiedBy>Aimee Chis</cp:lastModifiedBy>
  <cp:revision>11</cp:revision>
  <dcterms:created xsi:type="dcterms:W3CDTF">2022-01-23T16:28:00Z</dcterms:created>
  <dcterms:modified xsi:type="dcterms:W3CDTF">2024-01-19T00:52:00Z</dcterms:modified>
</cp:coreProperties>
</file>