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14:paraId="41B27DD9" w14:textId="77777777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51C737CC" w14:textId="77777777" w:rsidR="00CB29F9" w:rsidRDefault="005B14B4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807F" w14:textId="77777777" w:rsidR="00CB29F9" w:rsidRDefault="005B14B4">
            <w:pPr>
              <w:pStyle w:val="ECVNameField"/>
            </w:pPr>
            <w:r>
              <w:t xml:space="preserve">Cristina-Anamaria Secoșan </w:t>
            </w:r>
          </w:p>
        </w:tc>
      </w:tr>
      <w:tr w:rsidR="00CB29F9" w14:paraId="5710EB7D" w14:textId="77777777">
        <w:trPr>
          <w:trHeight w:val="175"/>
        </w:trPr>
        <w:tc>
          <w:tcPr>
            <w:tcW w:w="10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D561" w14:textId="77777777" w:rsidR="00CB29F9" w:rsidRDefault="00CB29F9"/>
        </w:tc>
      </w:tr>
      <w:tr w:rsidR="00CB29F9" w14:paraId="643FE489" w14:textId="77777777">
        <w:trPr>
          <w:trHeight w:val="194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3F2700FD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B6EF" w14:textId="07F50960" w:rsidR="00CB29F9" w:rsidRDefault="00CB29F9">
            <w:pPr>
              <w:pStyle w:val="ECVContactDetails"/>
            </w:pPr>
            <w:bookmarkStart w:id="0" w:name="_GoBack"/>
            <w:bookmarkEnd w:id="0"/>
          </w:p>
        </w:tc>
      </w:tr>
      <w:tr w:rsidR="00CB29F9" w14:paraId="4733825A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F4353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7BAD" w14:textId="5E7560F8" w:rsidR="00CB29F9" w:rsidRDefault="00CB29F9">
            <w:pPr>
              <w:pStyle w:val="ECVContactDetails"/>
              <w:tabs>
                <w:tab w:val="right" w:pos="8218"/>
              </w:tabs>
            </w:pPr>
          </w:p>
        </w:tc>
      </w:tr>
      <w:tr w:rsidR="00CB29F9" w14:paraId="1A01F6BE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C93C2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43E1" w14:textId="5815F3AB" w:rsidR="00CB29F9" w:rsidRDefault="00CB29F9">
            <w:pPr>
              <w:pStyle w:val="ECVContactDetails"/>
            </w:pPr>
          </w:p>
        </w:tc>
      </w:tr>
      <w:tr w:rsidR="00CB29F9" w14:paraId="673D9CD0" w14:textId="77777777">
        <w:trPr>
          <w:trHeight w:val="237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38EFE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9A69" w14:textId="5D31BE56" w:rsidR="00CB29F9" w:rsidRDefault="00CB29F9">
            <w:pPr>
              <w:pStyle w:val="ECVGenderRow"/>
            </w:pPr>
          </w:p>
        </w:tc>
      </w:tr>
    </w:tbl>
    <w:p w14:paraId="41B5BC57" w14:textId="77777777" w:rsidR="00CB29F9" w:rsidRDefault="00CB29F9">
      <w:pPr>
        <w:pStyle w:val="Body"/>
      </w:pPr>
    </w:p>
    <w:p w14:paraId="74073B35" w14:textId="77777777" w:rsidR="00CB29F9" w:rsidRDefault="00CB29F9">
      <w:pPr>
        <w:pStyle w:val="ECVText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14:paraId="14736798" w14:textId="77777777">
        <w:trPr>
          <w:trHeight w:val="5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47745C8" w14:textId="77777777" w:rsidR="00CB29F9" w:rsidRDefault="005B14B4">
            <w:pPr>
              <w:pStyle w:val="ECVOccupationalFieldHeading"/>
            </w:pPr>
            <w:r>
              <w:t>LOCUL DE MUNCĂ ACTUAL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E84A" w14:textId="77777777" w:rsidR="00CB29F9" w:rsidRPr="00044244" w:rsidRDefault="005B14B4">
            <w:pPr>
              <w:pStyle w:val="ECVNameField"/>
            </w:pPr>
            <w:r w:rsidRPr="00044244">
              <w:t>CENTRUL</w:t>
            </w:r>
            <w:r w:rsidRPr="00044244">
              <w:t xml:space="preserve"> MEDICAL DR PIRTEA</w:t>
            </w:r>
          </w:p>
          <w:p w14:paraId="30284888" w14:textId="77777777" w:rsidR="00CB29F9" w:rsidRDefault="005B14B4">
            <w:pPr>
              <w:pStyle w:val="ECVNameField"/>
            </w:pPr>
            <w:r w:rsidRPr="00044244">
              <w:t xml:space="preserve">SPITALUL CLINIC MUNICPAL DE URGENTA TIMISOARA </w:t>
            </w:r>
          </w:p>
        </w:tc>
      </w:tr>
    </w:tbl>
    <w:p w14:paraId="2A59F20F" w14:textId="77777777" w:rsidR="00CB29F9" w:rsidRPr="00044244" w:rsidRDefault="00CB29F9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CB29F9" w14:paraId="2F477989" w14:textId="77777777">
        <w:trPr>
          <w:trHeight w:val="3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A7F9FF" w14:textId="77777777" w:rsidR="00CB29F9" w:rsidRDefault="005B14B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2E8F97" w14:textId="77777777" w:rsidR="00CB29F9" w:rsidRDefault="005B14B4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39F737AD" wp14:editId="5C1FBD44">
                      <wp:extent cx="4787900" cy="88900"/>
                      <wp:effectExtent l="0" t="0" r="0" b="0"/>
                      <wp:docPr id="1073741832" name="officeArt object" descr="Pictur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0" name="Rectangle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1" name="image4.png" descr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26" style="visibility:visible;width:377.0pt;height:7.0pt;" coordorigin="0,0" coordsize="4787900,88900">
                      <v:rect id="_x0000_s1027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640E42E7" w14:textId="77777777" w:rsidR="00CB29F9" w:rsidRDefault="00CB29F9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:rsidRPr="005B4132" w14:paraId="1CB531A9" w14:textId="77777777">
        <w:trPr>
          <w:trHeight w:val="215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1229725C" w14:textId="77777777" w:rsidR="00CB29F9" w:rsidRDefault="005B14B4">
            <w:pPr>
              <w:pStyle w:val="ECVDate"/>
            </w:pPr>
            <w:r>
              <w:t>2018 - 2023</w:t>
            </w:r>
          </w:p>
          <w:p w14:paraId="5B14F01D" w14:textId="77777777" w:rsidR="00CB29F9" w:rsidRDefault="00CB29F9">
            <w:pPr>
              <w:pStyle w:val="ECVDate"/>
            </w:pPr>
          </w:p>
          <w:p w14:paraId="4D4C6752" w14:textId="77777777" w:rsidR="00CB29F9" w:rsidRDefault="005B14B4">
            <w:pPr>
              <w:pStyle w:val="ECVDate"/>
            </w:pPr>
            <w:r>
              <w:t>2017 - prezent</w:t>
            </w:r>
          </w:p>
          <w:p w14:paraId="07248604" w14:textId="77777777" w:rsidR="00CB29F9" w:rsidRDefault="00CB29F9">
            <w:pPr>
              <w:pStyle w:val="ECVDate"/>
            </w:pPr>
          </w:p>
          <w:p w14:paraId="1F35F709" w14:textId="77777777" w:rsidR="00CB29F9" w:rsidRDefault="005B14B4">
            <w:pPr>
              <w:pStyle w:val="ECVDate"/>
            </w:pPr>
            <w:r>
              <w:t>2012–2015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D4DB" w14:textId="77777777" w:rsidR="00CB29F9" w:rsidRPr="00044244" w:rsidRDefault="005B14B4">
            <w:pPr>
              <w:pStyle w:val="ECVSubSectionHeading"/>
              <w:rPr>
                <w:lang w:val="fr-FR"/>
              </w:rPr>
            </w:pPr>
            <w:r>
              <w:rPr>
                <w:lang w:val="fr-FR"/>
              </w:rPr>
              <w:t>Asistent universitar Disciplina Obstetrica-Ginecologie I, Departamentul XII</w:t>
            </w:r>
          </w:p>
          <w:p w14:paraId="28BCC56E" w14:textId="77777777" w:rsidR="00CB29F9" w:rsidRDefault="00CB29F9">
            <w:pPr>
              <w:pStyle w:val="ECVSubSectionHeading"/>
              <w:rPr>
                <w:lang w:val="fr-FR"/>
              </w:rPr>
            </w:pPr>
          </w:p>
          <w:p w14:paraId="6CEEC7C7" w14:textId="77777777" w:rsidR="00CB29F9" w:rsidRPr="00044244" w:rsidRDefault="005B14B4">
            <w:pPr>
              <w:pStyle w:val="ECVSubSectionHeading"/>
              <w:rPr>
                <w:lang w:val="fr-FR"/>
              </w:rPr>
            </w:pPr>
            <w:r>
              <w:rPr>
                <w:lang w:val="fr-FR"/>
              </w:rPr>
              <w:t>Medic specialist obstetrica-ginecologie</w:t>
            </w:r>
          </w:p>
          <w:p w14:paraId="1F730DB0" w14:textId="77777777" w:rsidR="00CB29F9" w:rsidRDefault="00CB29F9">
            <w:pPr>
              <w:pStyle w:val="ECVSubSectionHeading"/>
              <w:rPr>
                <w:lang w:val="fr-FR"/>
              </w:rPr>
            </w:pPr>
          </w:p>
          <w:p w14:paraId="1BE0DE19" w14:textId="77777777" w:rsidR="00CB29F9" w:rsidRPr="00044244" w:rsidRDefault="005B14B4">
            <w:pPr>
              <w:pStyle w:val="ECVSubSectionHeading"/>
              <w:rPr>
                <w:lang w:val="fr-FR"/>
              </w:rPr>
            </w:pPr>
            <w:r>
              <w:rPr>
                <w:lang w:val="fr-FR"/>
              </w:rPr>
              <w:t>Investigator secundar in studiul clinic Innovation 2012-2015 Titlul studiului: Un studiu multicentric, randomizat, dublu-orb, controlat placebo, efectuat pe grupuri paralele pentru a evalua eficacitatea şi siguranţa implantului de celule scheletice derivat</w:t>
            </w:r>
            <w:r>
              <w:rPr>
                <w:lang w:val="fr-FR"/>
              </w:rPr>
              <w:t>e din muşchi la paciente cu incontinenţă urinară de efort IC-01-01-05-004 (Innovation)</w:t>
            </w:r>
          </w:p>
        </w:tc>
      </w:tr>
    </w:tbl>
    <w:p w14:paraId="6E3EEC4B" w14:textId="77777777" w:rsidR="00CB29F9" w:rsidRDefault="00CB29F9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14:paraId="5AE8B922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7EFBF985" w14:textId="77777777" w:rsidR="00CB29F9" w:rsidRDefault="005B14B4">
            <w:pPr>
              <w:pStyle w:val="ECVDate"/>
            </w:pPr>
            <w:r>
              <w:t>06/2016–04/2017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6252" w14:textId="77777777" w:rsidR="00CB29F9" w:rsidRDefault="005B14B4">
            <w:pPr>
              <w:pStyle w:val="ECVSubSectionHeading"/>
            </w:pPr>
            <w:r>
              <w:t>Medic rezident</w:t>
            </w:r>
          </w:p>
        </w:tc>
      </w:tr>
      <w:tr w:rsidR="00CB29F9" w:rsidRPr="00044244" w14:paraId="02AEEB95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322EC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7BD8" w14:textId="77777777" w:rsidR="00CB29F9" w:rsidRPr="00044244" w:rsidRDefault="005B14B4">
            <w:pPr>
              <w:pStyle w:val="ECVOrganisationDetails"/>
              <w:rPr>
                <w:lang w:val="fr-FR"/>
              </w:rPr>
            </w:pPr>
            <w:r>
              <w:rPr>
                <w:lang w:val="fr-FR"/>
              </w:rPr>
              <w:t xml:space="preserve">Centre Hospitalier Sud Essonne, Etampes (Franţa) </w:t>
            </w:r>
          </w:p>
        </w:tc>
      </w:tr>
    </w:tbl>
    <w:p w14:paraId="0B906C01" w14:textId="77777777" w:rsidR="00CB29F9" w:rsidRDefault="00CB29F9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14:paraId="26D1FF83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3E8C10AC" w14:textId="77777777" w:rsidR="00CB29F9" w:rsidRDefault="005B14B4">
            <w:pPr>
              <w:pStyle w:val="ECVDate"/>
            </w:pPr>
            <w:r>
              <w:t>05/2017–10/2017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6AB2" w14:textId="77777777" w:rsidR="00CB29F9" w:rsidRDefault="005B14B4">
            <w:pPr>
              <w:pStyle w:val="ECVSubSectionHeading"/>
            </w:pPr>
            <w:r>
              <w:t>Medic rezident</w:t>
            </w:r>
          </w:p>
        </w:tc>
      </w:tr>
      <w:tr w:rsidR="00CB29F9" w:rsidRPr="00044244" w14:paraId="317995CA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41E0D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D448" w14:textId="77777777" w:rsidR="00CB29F9" w:rsidRPr="00044244" w:rsidRDefault="005B14B4">
            <w:pPr>
              <w:pStyle w:val="ECVOrganisationDetails"/>
              <w:rPr>
                <w:lang w:val="fr-FR"/>
              </w:rPr>
            </w:pPr>
            <w:r>
              <w:rPr>
                <w:lang w:val="fr-FR"/>
              </w:rPr>
              <w:t xml:space="preserve">Centre Hospitalier Rene Dubos, Pointoise (Franţa) </w:t>
            </w:r>
          </w:p>
        </w:tc>
      </w:tr>
    </w:tbl>
    <w:p w14:paraId="207432BD" w14:textId="77777777" w:rsidR="00CB29F9" w:rsidRDefault="00CB29F9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:rsidRPr="00044244" w14:paraId="6C0231EE" w14:textId="77777777">
        <w:trPr>
          <w:trHeight w:val="546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4CB33A9" w14:textId="77777777" w:rsidR="00CB29F9" w:rsidRPr="00044244" w:rsidRDefault="00CB29F9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9A4F" w14:textId="77777777" w:rsidR="00CB29F9" w:rsidRPr="00044244" w:rsidRDefault="005B14B4">
            <w:pPr>
              <w:pStyle w:val="ECVSubSectionHeading"/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Acumularea de noi cunoștiințe și deschiderea unor noi perspective în domeniul medical prin participarea la </w:t>
            </w:r>
          </w:p>
          <w:p w14:paraId="13F1A038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2012 Primul Congres National Roman de Chirurgie Minim-invaziva in Ginecologie. Al 8-lea </w:t>
            </w:r>
            <w:r w:rsidRPr="00044244">
              <w:rPr>
                <w:sz w:val="18"/>
                <w:szCs w:val="18"/>
                <w:lang w:val="fr-FR"/>
              </w:rPr>
              <w:t>Congres International AAGL. Bucuresti, Romania</w:t>
            </w:r>
          </w:p>
          <w:p w14:paraId="379C3DD1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2012 Noi atitudini in diagnosticul si tratamentul infertilitatii feminine. Timisoara, Romania</w:t>
            </w:r>
          </w:p>
          <w:p w14:paraId="7FFC3A9C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44244">
              <w:rPr>
                <w:sz w:val="18"/>
                <w:szCs w:val="18"/>
              </w:rPr>
              <w:t xml:space="preserve">2012 Noi evidente in practica ginecologica. </w:t>
            </w:r>
            <w:r w:rsidRPr="00044244">
              <w:rPr>
                <w:sz w:val="18"/>
                <w:szCs w:val="18"/>
                <w:lang w:val="fr-FR"/>
              </w:rPr>
              <w:t xml:space="preserve">Timisoara, Romania </w:t>
            </w:r>
          </w:p>
          <w:p w14:paraId="0A618203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2012 Aplicatii biomedicale in obstetrica-ginecologi</w:t>
            </w:r>
            <w:r w:rsidRPr="00044244">
              <w:rPr>
                <w:sz w:val="18"/>
                <w:szCs w:val="18"/>
                <w:lang w:val="fr-FR"/>
              </w:rPr>
              <w:t xml:space="preserve">e: patologia cervicala, nasterea prematura, determinari prenatale (screeningul biochimic de aneuploidii si al sindromului TORCH). Timisoara, Romania </w:t>
            </w:r>
          </w:p>
          <w:p w14:paraId="59C572FF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2013 Congresul Societatii Romano-Germane de Obstetrica-Ginecologie. Timisoara, Romania </w:t>
            </w:r>
          </w:p>
          <w:p w14:paraId="06D98C8A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2013 Congresul Soc</w:t>
            </w:r>
            <w:r w:rsidRPr="00044244">
              <w:rPr>
                <w:sz w:val="18"/>
                <w:szCs w:val="18"/>
                <w:lang w:val="fr-FR"/>
              </w:rPr>
              <w:t xml:space="preserve">ietatii Romano-Germane de Obstetrica-Ginecologie. Timisoara, Romania </w:t>
            </w:r>
          </w:p>
          <w:p w14:paraId="62F12CD3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2014 Diagnosticul Antenatal al Malformatiilor Fetale prin Ecografie si Investigatii Invazive. Timisoara, Romania </w:t>
            </w:r>
          </w:p>
          <w:p w14:paraId="59517850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2014 Al II-lea Congres National de Chirurgie Minim Invaziva in Ginecolog</w:t>
            </w:r>
            <w:r w:rsidRPr="00044244">
              <w:rPr>
                <w:sz w:val="18"/>
                <w:szCs w:val="18"/>
                <w:lang w:val="fr-FR"/>
              </w:rPr>
              <w:t xml:space="preserve">ie . Timisoara, Romania </w:t>
            </w:r>
          </w:p>
          <w:p w14:paraId="258170DA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2014 Al II-lea Congres National de Chirurgie Minim Invaziva in Ginecologie. Timisoara, Romania </w:t>
            </w:r>
          </w:p>
          <w:p w14:paraId="71D3223A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2014 Conferinta Internationala de Urologie, Ginecologie si Uroginecologie UROGYN. Oradea, Romania </w:t>
            </w:r>
          </w:p>
          <w:p w14:paraId="4BD4EC67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2015 Curs preconferinta de Chirurgie Laparoscopica – A VIII-a Conferinta DKMT de Obstetrica – Ginecologie cu participare internationala. Timisoara, Romania </w:t>
            </w:r>
          </w:p>
          <w:p w14:paraId="427E0375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2015 A VIII-a Conferinta DKMT de Obstetrica – Ginecologie cu participare internationala. </w:t>
            </w:r>
            <w:r w:rsidRPr="00044244">
              <w:rPr>
                <w:sz w:val="18"/>
                <w:szCs w:val="18"/>
              </w:rPr>
              <w:t>Timisoara,</w:t>
            </w:r>
            <w:r w:rsidRPr="00044244">
              <w:rPr>
                <w:sz w:val="18"/>
                <w:szCs w:val="18"/>
              </w:rPr>
              <w:t xml:space="preserve"> Romania</w:t>
            </w:r>
          </w:p>
          <w:p w14:paraId="775789C0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44244">
              <w:rPr>
                <w:sz w:val="18"/>
                <w:szCs w:val="18"/>
              </w:rPr>
              <w:t>2018 – Cursul si Conferinta – Actualizari in chirurgia ginecologica vaginala si laparoscopica, Timisoara, Romania</w:t>
            </w:r>
          </w:p>
          <w:p w14:paraId="744C7A51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44244">
              <w:rPr>
                <w:sz w:val="18"/>
                <w:szCs w:val="18"/>
              </w:rPr>
              <w:t>2019 A V-a Conferinta a Congresului Societatii Romano-Germane de Obstetrica-Ginecologie</w:t>
            </w:r>
          </w:p>
          <w:p w14:paraId="34FD6119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44244">
              <w:rPr>
                <w:sz w:val="18"/>
                <w:szCs w:val="18"/>
              </w:rPr>
              <w:t>2019 – Curs Sentinel Node Mapping in Gynecolo</w:t>
            </w:r>
            <w:r w:rsidRPr="00044244">
              <w:rPr>
                <w:sz w:val="18"/>
                <w:szCs w:val="18"/>
              </w:rPr>
              <w:t>gical Cancer – IRCAD, Strasbourg, Franta</w:t>
            </w:r>
          </w:p>
          <w:p w14:paraId="7782D6AB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44244">
              <w:rPr>
                <w:sz w:val="18"/>
                <w:szCs w:val="18"/>
              </w:rPr>
              <w:t>2019 – Simpozionul Provovari Multidisciplinare in practica medicala, Timisoara, Romania</w:t>
            </w:r>
          </w:p>
          <w:p w14:paraId="71724F1C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2020 – Curs Ecografia mamara – Timisoara, Romania</w:t>
            </w:r>
          </w:p>
          <w:p w14:paraId="4951E214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>2022 – Curs Cancerul de col uterin – curs online ; Timisoara, Romania</w:t>
            </w:r>
          </w:p>
          <w:p w14:paraId="655AEB4F" w14:textId="77777777" w:rsidR="00CB29F9" w:rsidRPr="00044244" w:rsidRDefault="005B14B4">
            <w:pPr>
              <w:pStyle w:val="ECVSubSectionHeading"/>
              <w:numPr>
                <w:ilvl w:val="0"/>
                <w:numId w:val="1"/>
              </w:numPr>
              <w:rPr>
                <w:sz w:val="18"/>
                <w:szCs w:val="18"/>
                <w:lang w:val="fr-FR"/>
              </w:rPr>
            </w:pPr>
            <w:r w:rsidRPr="00044244">
              <w:rPr>
                <w:sz w:val="18"/>
                <w:szCs w:val="18"/>
                <w:lang w:val="fr-FR"/>
              </w:rPr>
              <w:t xml:space="preserve">2022 – </w:t>
            </w:r>
            <w:r w:rsidRPr="00044244">
              <w:rPr>
                <w:sz w:val="18"/>
                <w:szCs w:val="18"/>
                <w:lang w:val="fr-FR"/>
              </w:rPr>
              <w:t>Cursurile Preventia, depistarea precoce, diagnosticul si tratamentul precoce prenatal ; Comunicare si nediscriminare ; Utilizarea sistemelor informatice de teelmedicina in preventia, depistarea precoce, diagnosticul si tratamentul precoce prenatal ; Utiliz</w:t>
            </w:r>
            <w:r w:rsidRPr="00044244">
              <w:rPr>
                <w:sz w:val="18"/>
                <w:szCs w:val="18"/>
                <w:lang w:val="fr-FR"/>
              </w:rPr>
              <w:t>area registrului national de preventie, depistare precoce si diagnostic si tratament precoce prenatal – curs online, Timisoara, Romania</w:t>
            </w:r>
          </w:p>
        </w:tc>
      </w:tr>
    </w:tbl>
    <w:p w14:paraId="2B425772" w14:textId="77777777" w:rsidR="00CB29F9" w:rsidRDefault="00CB29F9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CB29F9" w14:paraId="192C14A0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B217E1E" w14:textId="77777777" w:rsidR="00CB29F9" w:rsidRDefault="005B14B4">
            <w:pPr>
              <w:pStyle w:val="ECVDate"/>
            </w:pPr>
            <w:r>
              <w:t>11/2006–08/2007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063C" w14:textId="77777777" w:rsidR="00CB29F9" w:rsidRDefault="005B14B4">
            <w:pPr>
              <w:pStyle w:val="ECVSubSectionHeading"/>
            </w:pPr>
            <w:r>
              <w:t>Paramedic</w:t>
            </w:r>
          </w:p>
        </w:tc>
      </w:tr>
      <w:tr w:rsidR="00CB29F9" w14:paraId="15685857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FF605" w14:textId="77777777" w:rsidR="00CB29F9" w:rsidRDefault="00CB29F9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0AFD" w14:textId="77777777" w:rsidR="00CB29F9" w:rsidRDefault="005B14B4">
            <w:pPr>
              <w:pStyle w:val="ECVOrganisationDetails"/>
            </w:pPr>
            <w:r>
              <w:t xml:space="preserve">SMURD, Sibiu (România) </w:t>
            </w:r>
          </w:p>
        </w:tc>
      </w:tr>
    </w:tbl>
    <w:p w14:paraId="5F11BF92" w14:textId="77777777" w:rsidR="00CB29F9" w:rsidRDefault="00CB29F9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CB29F9" w14:paraId="11090967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6EF2632" w14:textId="77777777" w:rsidR="00CB29F9" w:rsidRDefault="005B14B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99240E" w14:textId="77777777" w:rsidR="00CB29F9" w:rsidRDefault="005B14B4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48ACB63D" wp14:editId="24D82884">
                      <wp:extent cx="4787900" cy="88900"/>
                      <wp:effectExtent l="0" t="0" r="0" b="0"/>
                      <wp:docPr id="1073741835" name="officeArt object" descr="Pictur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3" name="Rectangle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4" name="image4.png" descr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29" style="visibility:visible;width:377.0pt;height:7.0pt;" coordorigin="0,0" coordsize="4787900,88900">
                      <v:rect id="_x0000_s1030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22BA5F81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7B120A53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2EE9C59" w14:textId="77777777" w:rsidR="00CB29F9" w:rsidRDefault="005B14B4">
            <w:pPr>
              <w:pStyle w:val="ECVDate"/>
            </w:pPr>
            <w:r>
              <w:t>09/1993–06/2001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DCEB" w14:textId="77777777" w:rsidR="00CB29F9" w:rsidRDefault="005B14B4">
            <w:pPr>
              <w:pStyle w:val="ECVSubSectionHeading"/>
            </w:pPr>
            <w:r>
              <w:t>Ș</w:t>
            </w:r>
            <w:r>
              <w:t>coala primară (clasele</w:t>
            </w:r>
            <w:r>
              <w:t xml:space="preserve"> I-VIII)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145E" w14:textId="77777777" w:rsidR="00CB29F9" w:rsidRDefault="00CB29F9"/>
        </w:tc>
      </w:tr>
      <w:tr w:rsidR="00CB29F9" w:rsidRPr="00044244" w14:paraId="01EEB6E2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30A7C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2C50" w14:textId="77777777" w:rsidR="00CB29F9" w:rsidRPr="00044244" w:rsidRDefault="005B14B4">
            <w:pPr>
              <w:pStyle w:val="ECVOrganisationDetails"/>
              <w:rPr>
                <w:lang w:val="fr-FR"/>
              </w:rPr>
            </w:pPr>
            <w:r>
              <w:rPr>
                <w:lang w:val="fr-FR"/>
              </w:rPr>
              <w:t xml:space="preserve">Liceul Sportiv Cetate, Deva (România) </w:t>
            </w:r>
          </w:p>
        </w:tc>
      </w:tr>
    </w:tbl>
    <w:p w14:paraId="3DEAA9F5" w14:textId="77777777" w:rsidR="00CB29F9" w:rsidRDefault="00CB29F9">
      <w:pPr>
        <w:pStyle w:val="ECVText"/>
        <w:spacing w:line="240" w:lineRule="auto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0366F629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E86FC23" w14:textId="77777777" w:rsidR="00CB29F9" w:rsidRDefault="005B14B4">
            <w:pPr>
              <w:pStyle w:val="ECVDate"/>
            </w:pPr>
            <w:r>
              <w:t>09/2001–06/2005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BD48" w14:textId="77777777" w:rsidR="00CB29F9" w:rsidRDefault="005B14B4">
            <w:pPr>
              <w:pStyle w:val="ECVSubSectionHeading"/>
            </w:pPr>
            <w:r>
              <w:t>Liceu - Diploma bacalaureat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42A8" w14:textId="77777777" w:rsidR="00CB29F9" w:rsidRDefault="00CB29F9"/>
        </w:tc>
      </w:tr>
      <w:tr w:rsidR="00CB29F9" w14:paraId="340AAAF6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E2F2E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B899" w14:textId="77777777" w:rsidR="00CB29F9" w:rsidRDefault="005B14B4">
            <w:pPr>
              <w:pStyle w:val="ECVOrganisationDetails"/>
            </w:pPr>
            <w:r>
              <w:t xml:space="preserve">Colegiul National "Decebal", Deva (România) </w:t>
            </w:r>
          </w:p>
        </w:tc>
      </w:tr>
    </w:tbl>
    <w:p w14:paraId="184D7011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33D4D2D2" w14:textId="77777777">
        <w:trPr>
          <w:trHeight w:val="21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DD107B3" w14:textId="77777777" w:rsidR="00CB29F9" w:rsidRDefault="005B14B4">
            <w:pPr>
              <w:pStyle w:val="ECVDate"/>
            </w:pPr>
            <w:r>
              <w:t>10/2005–09/2007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61D4" w14:textId="77777777" w:rsidR="00CB29F9" w:rsidRDefault="005B14B4">
            <w:pPr>
              <w:pStyle w:val="Body"/>
            </w:pPr>
            <w:r>
              <w:rPr>
                <w:rFonts w:eastAsia="Arial Unicode MS" w:cs="Arial Unicode MS"/>
                <w:spacing w:val="-5"/>
                <w:sz w:val="20"/>
                <w:szCs w:val="20"/>
              </w:rPr>
              <w:t>Facultatea de Medicină "Victor Papilian", Sibiu (România)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C8F9" w14:textId="77777777" w:rsidR="00CB29F9" w:rsidRDefault="00CB29F9"/>
        </w:tc>
      </w:tr>
      <w:tr w:rsidR="00CB29F9" w14:paraId="195AE882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89E61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ABC9" w14:textId="77777777" w:rsidR="00CB29F9" w:rsidRDefault="00CB29F9"/>
        </w:tc>
      </w:tr>
    </w:tbl>
    <w:p w14:paraId="4F967654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13496ECF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A4649B5" w14:textId="77777777" w:rsidR="00CB29F9" w:rsidRDefault="005B14B4">
            <w:pPr>
              <w:pStyle w:val="ECVDate"/>
            </w:pPr>
            <w:r>
              <w:lastRenderedPageBreak/>
              <w:t>10/2007–09/2011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92BF" w14:textId="77777777" w:rsidR="00CB29F9" w:rsidRDefault="005B14B4">
            <w:pPr>
              <w:pStyle w:val="ECVSubSectionHeading"/>
            </w:pPr>
            <w:r>
              <w:t xml:space="preserve">Diplomă de </w:t>
            </w:r>
            <w:r>
              <w:t>doctor-medic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9C1B" w14:textId="77777777" w:rsidR="00CB29F9" w:rsidRDefault="00CB29F9"/>
        </w:tc>
      </w:tr>
      <w:tr w:rsidR="00CB29F9" w14:paraId="069B1590" w14:textId="77777777">
        <w:trPr>
          <w:trHeight w:val="43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CBB1E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1F0D" w14:textId="77777777" w:rsidR="00CB29F9" w:rsidRDefault="005B14B4">
            <w:pPr>
              <w:pStyle w:val="ECVOrganisationDetails"/>
            </w:pPr>
            <w:r>
              <w:t xml:space="preserve">Universitatea de Medicină și Farmacie "Victor Babeș", Specializarea Medicină generală, Timișoara (România) </w:t>
            </w:r>
          </w:p>
        </w:tc>
      </w:tr>
    </w:tbl>
    <w:p w14:paraId="0696E5A5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110E4C1E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5F4A47C" w14:textId="77777777" w:rsidR="00CB29F9" w:rsidRDefault="005B14B4">
            <w:pPr>
              <w:pStyle w:val="ECVDate"/>
            </w:pPr>
            <w:r>
              <w:t>01/2012–12/2016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1611" w14:textId="77777777" w:rsidR="00CB29F9" w:rsidRDefault="005B14B4">
            <w:pPr>
              <w:pStyle w:val="ECVSubSectionHeading"/>
            </w:pPr>
            <w:r>
              <w:t>Medic rezident în specialitatea Obstetrică-Ginecologie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6F08" w14:textId="77777777" w:rsidR="00CB29F9" w:rsidRDefault="00CB29F9"/>
        </w:tc>
      </w:tr>
      <w:tr w:rsidR="00CB29F9" w14:paraId="64953D47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AD5F1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5D7D" w14:textId="77777777" w:rsidR="00CB29F9" w:rsidRDefault="005B14B4">
            <w:pPr>
              <w:pStyle w:val="ECVOrganisationDetails"/>
            </w:pPr>
            <w:r>
              <w:t xml:space="preserve">Spitalul Clinic Municipal de Urgență, Timișoara (România) </w:t>
            </w:r>
          </w:p>
        </w:tc>
      </w:tr>
    </w:tbl>
    <w:p w14:paraId="4C5CC7D3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0C98376D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1E6ACD3C" w14:textId="77777777" w:rsidR="00CB29F9" w:rsidRDefault="005B14B4">
            <w:pPr>
              <w:pStyle w:val="ECVDate"/>
            </w:pPr>
            <w:r>
              <w:t xml:space="preserve">06/2017–Prezent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39A3" w14:textId="77777777" w:rsidR="00CB29F9" w:rsidRDefault="005B14B4">
            <w:pPr>
              <w:pStyle w:val="ECVSubSectionHeading"/>
            </w:pPr>
            <w:r>
              <w:t>Medic specialist Obstetrică-Ginecologie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D697" w14:textId="77777777" w:rsidR="00CB29F9" w:rsidRDefault="00CB29F9"/>
        </w:tc>
      </w:tr>
      <w:tr w:rsidR="00CB29F9" w14:paraId="1A871011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30F8A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EACA" w14:textId="77777777" w:rsidR="00CB29F9" w:rsidRDefault="005B14B4">
            <w:pPr>
              <w:pStyle w:val="ECVOrganisationDetails"/>
            </w:pPr>
            <w:r>
              <w:t xml:space="preserve">Ministerul Sănătății (România) </w:t>
            </w:r>
          </w:p>
        </w:tc>
      </w:tr>
    </w:tbl>
    <w:p w14:paraId="4A8016FF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CB29F9" w14:paraId="731FB932" w14:textId="77777777">
        <w:trPr>
          <w:trHeight w:val="47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EFEFEAB" w14:textId="77777777" w:rsidR="00CB29F9" w:rsidRDefault="005B14B4">
            <w:pPr>
              <w:pStyle w:val="ECVDate"/>
            </w:pPr>
            <w:r>
              <w:t>06/2023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AB49" w14:textId="77777777" w:rsidR="00CB29F9" w:rsidRDefault="005B14B4">
            <w:pPr>
              <w:pStyle w:val="ECVSubSectionHeading"/>
            </w:pPr>
            <w:r>
              <w:t>Doctor în Științe Medicale, Domeniul Medicină - Ordin Ministru 4900/27.06.2023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B5BB" w14:textId="77777777" w:rsidR="00CB29F9" w:rsidRDefault="00CB29F9"/>
        </w:tc>
      </w:tr>
      <w:tr w:rsidR="00CB29F9" w14:paraId="49C63192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B372" w14:textId="77777777" w:rsidR="00CB29F9" w:rsidRDefault="00CB29F9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CEB1" w14:textId="77777777" w:rsidR="00CB29F9" w:rsidRDefault="005B14B4">
            <w:pPr>
              <w:pStyle w:val="ECVOrganisationDetails"/>
            </w:pPr>
            <w:r>
              <w:t xml:space="preserve">Universitatea de Medicină și Farmacie "Victor Babeș", Timișoara (România) </w:t>
            </w:r>
          </w:p>
        </w:tc>
      </w:tr>
    </w:tbl>
    <w:p w14:paraId="53687CA3" w14:textId="77777777" w:rsidR="00CB29F9" w:rsidRDefault="00CB29F9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CB29F9" w14:paraId="3D1BAC95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A8267CF" w14:textId="77777777" w:rsidR="00CB29F9" w:rsidRDefault="005B14B4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D54DF0" w14:textId="77777777" w:rsidR="00CB29F9" w:rsidRDefault="005B14B4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13970814" wp14:editId="241D9C9E">
                      <wp:extent cx="4787900" cy="88900"/>
                      <wp:effectExtent l="0" t="0" r="0" b="0"/>
                      <wp:docPr id="1073741838" name="officeArt object" descr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6" name="Rectangle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7" name="image4.png" descr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32" style="visibility:visible;width:377.0pt;height:7.0pt;" coordorigin="0,0" coordsize="4787900,88900">
                      <v:rect id="_x0000_s1033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4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69B8930A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CB29F9" w14:paraId="71C26F65" w14:textId="77777777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8EDC856" w14:textId="77777777" w:rsidR="00CB29F9" w:rsidRDefault="005B14B4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860E" w14:textId="77777777" w:rsidR="00CB29F9" w:rsidRDefault="005B14B4">
            <w:pPr>
              <w:pStyle w:val="EuropassSectionDetails"/>
            </w:pPr>
            <w:r>
              <w:t>română</w:t>
            </w:r>
          </w:p>
        </w:tc>
      </w:tr>
      <w:tr w:rsidR="00CB29F9" w14:paraId="58025212" w14:textId="77777777">
        <w:trPr>
          <w:trHeight w:val="20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B386B41" w14:textId="77777777" w:rsidR="00CB29F9" w:rsidRDefault="00CB29F9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764D" w14:textId="77777777" w:rsidR="00CB29F9" w:rsidRDefault="00CB29F9"/>
        </w:tc>
      </w:tr>
      <w:tr w:rsidR="00CB29F9" w14:paraId="69D65943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C135E2B" w14:textId="77777777" w:rsidR="00CB29F9" w:rsidRDefault="005B14B4">
            <w:pPr>
              <w:pStyle w:val="ECVLeftDetails"/>
            </w:pPr>
            <w:r>
              <w:t>Limbile străine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8B76" w14:textId="77777777" w:rsidR="00CB29F9" w:rsidRDefault="005B14B4">
            <w:pPr>
              <w:pStyle w:val="ECVLanguageHeading"/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00AA" w14:textId="77777777" w:rsidR="00CB29F9" w:rsidRDefault="005B14B4">
            <w:pPr>
              <w:pStyle w:val="ECVLanguageHeading"/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4896" w14:textId="77777777" w:rsidR="00CB29F9" w:rsidRDefault="005B14B4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CB29F9" w14:paraId="47BE7B5E" w14:textId="77777777">
        <w:trPr>
          <w:trHeight w:val="375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B5713" w14:textId="77777777" w:rsidR="00CB29F9" w:rsidRDefault="00CB29F9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57C9" w14:textId="77777777" w:rsidR="00CB29F9" w:rsidRDefault="005B14B4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C725D" w14:textId="77777777" w:rsidR="00CB29F9" w:rsidRDefault="005B14B4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A67" w14:textId="77777777" w:rsidR="00CB29F9" w:rsidRDefault="005B14B4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2B7C" w14:textId="77777777" w:rsidR="00CB29F9" w:rsidRDefault="005B14B4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F443" w14:textId="77777777" w:rsidR="00CB29F9" w:rsidRDefault="00CB29F9"/>
        </w:tc>
      </w:tr>
      <w:tr w:rsidR="00CB29F9" w14:paraId="5A1F0954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718F947F" w14:textId="77777777" w:rsidR="00CB29F9" w:rsidRDefault="005B14B4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B3B0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41D3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2227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1E98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5A54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</w:tr>
      <w:tr w:rsidR="00CB29F9" w:rsidRPr="00044244" w14:paraId="33105BBB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B9EC" w14:textId="77777777" w:rsidR="00CB29F9" w:rsidRDefault="00CB29F9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1DAA8DD8" w14:textId="77777777" w:rsidR="00CB29F9" w:rsidRPr="00044244" w:rsidRDefault="005B14B4">
            <w:pPr>
              <w:pStyle w:val="ECVLanguageCertificate"/>
              <w:rPr>
                <w:lang w:val="fr-FR"/>
              </w:rPr>
            </w:pPr>
            <w:r>
              <w:rPr>
                <w:lang w:val="fr-FR"/>
              </w:rPr>
              <w:t xml:space="preserve">Certificat de competențe lingvistice de nivel avansat (Ministerul Educației și Cercetării) </w:t>
            </w:r>
          </w:p>
        </w:tc>
      </w:tr>
      <w:tr w:rsidR="00CB29F9" w14:paraId="7A1E5008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159BDA9F" w14:textId="77777777" w:rsidR="00CB29F9" w:rsidRDefault="005B14B4">
            <w:pPr>
              <w:pStyle w:val="ECVLanguageName"/>
            </w:pPr>
            <w:r>
              <w:t>franceză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B665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EFC0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4EED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19A16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1C7A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CB29F9" w:rsidRPr="00044244" w14:paraId="10167F6B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2955" w14:textId="77777777" w:rsidR="00CB29F9" w:rsidRDefault="00CB29F9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79CB8767" w14:textId="77777777" w:rsidR="00CB29F9" w:rsidRPr="00044244" w:rsidRDefault="005B14B4">
            <w:pPr>
              <w:pStyle w:val="ECVLanguageCertificate"/>
              <w:rPr>
                <w:lang w:val="fr-FR"/>
              </w:rPr>
            </w:pPr>
            <w:r>
              <w:rPr>
                <w:lang w:val="fr-FR"/>
              </w:rPr>
              <w:t xml:space="preserve">Test d'évaluation de Français (TEF) B2 </w:t>
            </w:r>
          </w:p>
        </w:tc>
      </w:tr>
      <w:tr w:rsidR="00CB29F9" w14:paraId="211F48AF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4A22EF3B" w14:textId="77777777" w:rsidR="00CB29F9" w:rsidRDefault="005B14B4">
            <w:pPr>
              <w:pStyle w:val="ECVLanguageName"/>
            </w:pPr>
            <w:r>
              <w:t>germană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8F96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4F92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8B54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CF96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7E90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</w:tr>
      <w:tr w:rsidR="00CB29F9" w:rsidRPr="00044244" w14:paraId="149C66D9" w14:textId="77777777">
        <w:trPr>
          <w:trHeight w:val="36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2A7B" w14:textId="77777777" w:rsidR="00CB29F9" w:rsidRDefault="00CB29F9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4E8069" w14:textId="77777777" w:rsidR="00CB29F9" w:rsidRDefault="005B14B4">
            <w:pPr>
              <w:pStyle w:val="ECVLanguageExplanation"/>
            </w:pPr>
            <w:r>
              <w:t>Niveluri: A1 și A2: Utilizator elementar - B1 și B2: Utilizator</w:t>
            </w:r>
            <w:r>
              <w:t xml:space="preserve"> independent - C1 și C2: Utilizator experimentat</w:t>
            </w:r>
          </w:p>
          <w:p w14:paraId="22A0F9D0" w14:textId="77777777" w:rsidR="00CB29F9" w:rsidRPr="00044244" w:rsidRDefault="005B14B4">
            <w:pPr>
              <w:pStyle w:val="ECVLanguageExplanation"/>
              <w:rPr>
                <w:lang w:val="fr-FR"/>
              </w:rPr>
            </w:pPr>
            <w:hyperlink r:id="rId9" w:history="1">
              <w:r>
                <w:rPr>
                  <w:rStyle w:val="Hyperlink0"/>
                </w:rPr>
                <w:t xml:space="preserve">Cadrul european comun de referinţă pentru limbi străine </w:t>
              </w:r>
            </w:hyperlink>
          </w:p>
        </w:tc>
      </w:tr>
    </w:tbl>
    <w:p w14:paraId="4F2254D8" w14:textId="77777777" w:rsidR="00CB29F9" w:rsidRDefault="00CB29F9">
      <w:pPr>
        <w:pStyle w:val="Body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CB29F9" w14:paraId="70302DE1" w14:textId="77777777">
        <w:trPr>
          <w:trHeight w:val="706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731DBD47" w14:textId="77777777" w:rsidR="00CB29F9" w:rsidRDefault="005B14B4">
            <w:pPr>
              <w:pStyle w:val="ECVLeftDetails"/>
            </w:pPr>
            <w:r>
              <w:t>Competenţe de comunicare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52B0" w14:textId="77777777" w:rsidR="00CB29F9" w:rsidRPr="00044244" w:rsidRDefault="005B14B4">
            <w:pPr>
              <w:pStyle w:val="EuropassSectionDetails"/>
              <w:rPr>
                <w:lang w:val="fr-FR"/>
              </w:rPr>
            </w:pPr>
            <w:r>
              <w:rPr>
                <w:lang w:val="fr-FR"/>
              </w:rPr>
              <w:t>- bun spirit de echipă</w:t>
            </w:r>
          </w:p>
          <w:p w14:paraId="4FB81A8E" w14:textId="77777777" w:rsidR="00CB29F9" w:rsidRPr="00044244" w:rsidRDefault="005B14B4">
            <w:pPr>
              <w:pStyle w:val="EuropassSectionDetails"/>
              <w:rPr>
                <w:lang w:val="fr-FR"/>
              </w:rPr>
            </w:pPr>
            <w:r>
              <w:rPr>
                <w:lang w:val="fr-FR"/>
              </w:rPr>
              <w:t xml:space="preserve">- </w:t>
            </w:r>
            <w:r>
              <w:rPr>
                <w:lang w:val="fr-FR"/>
              </w:rPr>
              <w:t>capacitatea de adaptare la medii multiculturale</w:t>
            </w:r>
          </w:p>
          <w:p w14:paraId="64DF93A6" w14:textId="77777777" w:rsidR="00CB29F9" w:rsidRDefault="005B14B4">
            <w:pPr>
              <w:pStyle w:val="EuropassSectionDetails"/>
            </w:pPr>
            <w:r>
              <w:t>- bune abilități de comunicare</w:t>
            </w:r>
          </w:p>
        </w:tc>
      </w:tr>
    </w:tbl>
    <w:p w14:paraId="035D0422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CB29F9" w14:paraId="2AE445A3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2743557" w14:textId="77777777" w:rsidR="00CB29F9" w:rsidRDefault="005B14B4">
            <w:pPr>
              <w:pStyle w:val="ECVLeftDetails"/>
            </w:pPr>
            <w:r>
              <w:t>Competențele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0BCB" w14:textId="77777777" w:rsidR="00CB29F9" w:rsidRDefault="005B14B4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CB29F9" w14:paraId="3BAF8CA2" w14:textId="77777777">
        <w:trPr>
          <w:trHeight w:val="520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03E5B" w14:textId="77777777" w:rsidR="00CB29F9" w:rsidRDefault="00CB29F9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EF1E" w14:textId="77777777" w:rsidR="00CB29F9" w:rsidRDefault="005B14B4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255E" w14:textId="77777777" w:rsidR="00CB29F9" w:rsidRDefault="005B14B4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6E53" w14:textId="77777777" w:rsidR="00CB29F9" w:rsidRDefault="005B14B4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448F" w14:textId="77777777" w:rsidR="00CB29F9" w:rsidRDefault="005B14B4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81D0F" w14:textId="77777777" w:rsidR="00CB29F9" w:rsidRDefault="005B14B4">
            <w:pPr>
              <w:pStyle w:val="ECVLanguageSubHeading"/>
            </w:pPr>
            <w:r>
              <w:t>Rezolvarea de probleme</w:t>
            </w:r>
          </w:p>
        </w:tc>
      </w:tr>
      <w:tr w:rsidR="00CB29F9" w14:paraId="34BB1CB3" w14:textId="77777777">
        <w:trPr>
          <w:trHeight w:val="4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307EE" w14:textId="77777777" w:rsidR="00CB29F9" w:rsidRDefault="00CB29F9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1092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AC72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7178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038C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14D6" w14:textId="77777777" w:rsidR="00CB29F9" w:rsidRDefault="005B14B4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</w:tr>
      <w:tr w:rsidR="00CB29F9" w14:paraId="0FB19E6B" w14:textId="77777777">
        <w:trPr>
          <w:trHeight w:val="237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D965" w14:textId="77777777" w:rsidR="00CB29F9" w:rsidRDefault="00CB29F9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AD6A" w14:textId="77777777" w:rsidR="00CB29F9" w:rsidRDefault="005B14B4">
            <w:pPr>
              <w:pStyle w:val="ECVLanguageExplanation"/>
            </w:pPr>
            <w:hyperlink r:id="rId10" w:history="1">
              <w:r>
                <w:rPr>
                  <w:rStyle w:val="Hyperlink1"/>
                </w:rPr>
                <w:t>Competențele digitale - Grilă de auto-evaluare</w:t>
              </w:r>
            </w:hyperlink>
            <w:r>
              <w:t xml:space="preserve"> </w:t>
            </w:r>
          </w:p>
        </w:tc>
      </w:tr>
    </w:tbl>
    <w:p w14:paraId="2C17195B" w14:textId="77777777" w:rsidR="00CB29F9" w:rsidRDefault="00CB29F9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CB29F9" w14:paraId="350BD702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0D349187" w14:textId="77777777" w:rsidR="00CB29F9" w:rsidRDefault="005B14B4">
            <w:pPr>
              <w:pStyle w:val="ECVLeftHeading"/>
            </w:pPr>
            <w:r>
              <w:rPr>
                <w:caps w:val="0"/>
              </w:rPr>
              <w:t>INFORMAŢII SUPLIMENTARE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BF96E0" w14:textId="77777777" w:rsidR="00CB29F9" w:rsidRDefault="005B14B4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1F0E1977" wp14:editId="7AF3A951">
                      <wp:extent cx="4787900" cy="88900"/>
                      <wp:effectExtent l="0" t="0" r="0" b="0"/>
                      <wp:docPr id="1073741841" name="officeArt object" descr="Pictur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9" name="Rectangle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40" name="image4.png" descr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35" style="visibility:visible;width:377.0pt;height:7.0pt;" coordorigin="0,0" coordsize="4787900,88900">
                      <v:rect id="_x0000_s1036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7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22443415" w14:textId="77777777" w:rsidR="00CB29F9" w:rsidRDefault="00CB29F9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CB29F9" w14:paraId="599666EF" w14:textId="77777777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D8EC0A1" w14:textId="77777777" w:rsidR="00CB29F9" w:rsidRDefault="005B14B4">
            <w:pPr>
              <w:pStyle w:val="ECVLeftDetails"/>
            </w:pPr>
            <w:r>
              <w:t xml:space="preserve">Activitate </w:t>
            </w:r>
            <w:r>
              <w:t>ș</w:t>
            </w:r>
            <w:r>
              <w:t>tiințifică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A067" w14:textId="77777777" w:rsidR="00CB29F9" w:rsidRDefault="005B14B4">
            <w:pPr>
              <w:pStyle w:val="EuropassSectionDetails"/>
            </w:pPr>
            <w:r>
              <w:t>Autor principal sau co-autor la 40 articole indexate ISI și 7 articole indexate BDI.</w:t>
            </w:r>
          </w:p>
        </w:tc>
      </w:tr>
    </w:tbl>
    <w:p w14:paraId="101382D6" w14:textId="77777777" w:rsidR="00CB29F9" w:rsidRDefault="00CB29F9">
      <w:pPr>
        <w:pStyle w:val="ECVRelatedDocumentRow"/>
      </w:pPr>
    </w:p>
    <w:p w14:paraId="578EF94C" w14:textId="77777777" w:rsidR="00CB29F9" w:rsidRDefault="00CB29F9">
      <w:pPr>
        <w:pStyle w:val="ECVRelatedDocumentRow"/>
      </w:pPr>
    </w:p>
    <w:p w14:paraId="22FEC33C" w14:textId="77777777" w:rsidR="00CB29F9" w:rsidRDefault="005B14B4">
      <w:pPr>
        <w:pStyle w:val="ECVRelatedDocumentRow"/>
      </w:pPr>
      <w:r>
        <w:rPr>
          <w:rFonts w:eastAsia="Arial Unicode MS" w:cs="Arial Unicode MS"/>
        </w:rPr>
        <w:t>Timisoara,</w:t>
      </w:r>
    </w:p>
    <w:p w14:paraId="22949A7B" w14:textId="77777777" w:rsidR="00CB29F9" w:rsidRDefault="005B14B4">
      <w:pPr>
        <w:pStyle w:val="ECVRelatedDocumentRow"/>
      </w:pPr>
      <w:r>
        <w:rPr>
          <w:rFonts w:eastAsia="Arial Unicode MS" w:cs="Arial Unicode MS"/>
        </w:rPr>
        <w:t>07.01.2024</w:t>
      </w:r>
    </w:p>
    <w:sectPr w:rsidR="00CB29F9" w:rsidSect="00AC0290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1927" w:right="680" w:bottom="1474" w:left="850" w:header="68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5D19D" w14:textId="77777777" w:rsidR="005B14B4" w:rsidRDefault="005B14B4">
      <w:r>
        <w:separator/>
      </w:r>
    </w:p>
  </w:endnote>
  <w:endnote w:type="continuationSeparator" w:id="0">
    <w:p w14:paraId="39A86359" w14:textId="77777777" w:rsidR="005B14B4" w:rsidRDefault="005B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3B317" w14:textId="3CCF7826" w:rsidR="00CB29F9" w:rsidRDefault="005B14B4">
    <w:pPr>
      <w:pStyle w:val="Footer"/>
      <w:tabs>
        <w:tab w:val="clear" w:pos="10205"/>
        <w:tab w:val="right" w:pos="10350"/>
      </w:tabs>
    </w:pPr>
    <w:r>
      <w:rPr>
        <w:sz w:val="14"/>
        <w:szCs w:val="14"/>
      </w:rPr>
      <w:t>20/6/18</w:t>
    </w:r>
    <w:r>
      <w:rPr>
        <w:color w:val="26B4EA"/>
        <w:sz w:val="14"/>
        <w:szCs w:val="14"/>
        <w:u w:color="26B4EA"/>
      </w:rPr>
      <w:t xml:space="preserve">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© Uniunea Europeană, 2002-2018 | http://europass.cedefop.europa.eu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Pagina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5B4132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5B4132">
      <w:rPr>
        <w:noProof/>
        <w:sz w:val="14"/>
        <w:szCs w:val="14"/>
      </w:rPr>
      <w:t>4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5EED" w14:textId="77777777" w:rsidR="00CB29F9" w:rsidRDefault="005B14B4">
    <w:pPr>
      <w:pStyle w:val="Footer"/>
      <w:tabs>
        <w:tab w:val="clear" w:pos="10205"/>
        <w:tab w:val="right" w:pos="10350"/>
      </w:tabs>
    </w:pPr>
    <w:r>
      <w:rPr>
        <w:sz w:val="14"/>
        <w:szCs w:val="14"/>
      </w:rPr>
      <w:t>20/6/18</w:t>
    </w:r>
    <w:r>
      <w:rPr>
        <w:color w:val="26B4EA"/>
        <w:sz w:val="14"/>
        <w:szCs w:val="14"/>
        <w:u w:color="26B4EA"/>
      </w:rPr>
      <w:t xml:space="preserve">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© Uniunea Europeană, 2002-2018 | http://europass.cedefop.europa.eu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Pagina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5B4132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5B4132">
      <w:rPr>
        <w:noProof/>
        <w:sz w:val="14"/>
        <w:szCs w:val="14"/>
      </w:rPr>
      <w:t>4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8977A" w14:textId="77777777" w:rsidR="005B14B4" w:rsidRDefault="005B14B4">
      <w:r>
        <w:separator/>
      </w:r>
    </w:p>
  </w:footnote>
  <w:footnote w:type="continuationSeparator" w:id="0">
    <w:p w14:paraId="6466EB22" w14:textId="77777777" w:rsidR="005B14B4" w:rsidRDefault="005B1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28BD2" w14:textId="77777777" w:rsidR="00CB29F9" w:rsidRDefault="005B14B4">
    <w:pPr>
      <w:pStyle w:val="HeaderFooter"/>
    </w:pPr>
    <w:r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6704" behindDoc="1" locked="0" layoutInCell="1" allowOverlap="1" wp14:anchorId="34068C21" wp14:editId="7A3AAD4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9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id="_x0000_s1042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31D68" w14:textId="77777777" w:rsidR="00CB29F9" w:rsidRDefault="005B14B4">
    <w:pPr>
      <w:pStyle w:val="ECVFirstPageParagraph"/>
      <w:spacing w:before="329"/>
    </w:pPr>
    <w:r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7728" behindDoc="1" locked="0" layoutInCell="1" allowOverlap="1" wp14:anchorId="3817183F" wp14:editId="690A086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id="_x0000_s103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152400" distB="152400" distL="152400" distR="152400" simplePos="0" relativeHeight="251658752" behindDoc="1" locked="0" layoutInCell="1" allowOverlap="1" wp14:anchorId="40F1E16A" wp14:editId="1A61729B">
              <wp:simplePos x="0" y="0"/>
              <wp:positionH relativeFrom="page">
                <wp:posOffset>539750</wp:posOffset>
              </wp:positionH>
              <wp:positionV relativeFrom="page">
                <wp:posOffset>431800</wp:posOffset>
              </wp:positionV>
              <wp:extent cx="1616075" cy="463550"/>
              <wp:effectExtent l="0" t="0" r="0" b="0"/>
              <wp:wrapNone/>
              <wp:docPr id="1073741828" name="officeArt object" descr="Pictu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6075" cy="463550"/>
                        <a:chOff x="0" y="0"/>
                        <a:chExt cx="1616075" cy="463550"/>
                      </a:xfrm>
                    </wpg:grpSpPr>
                    <wps:wsp>
                      <wps:cNvPr id="1073741826" name="Rectangle"/>
                      <wps:cNvSpPr/>
                      <wps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7" name="image5.png" descr="image5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_x0000_s1039" style="visibility:visible;position:absolute;margin-left:42.5pt;margin-top:34.0pt;width:127.2pt;height:36.5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616075,463550">
              <w10:wrap type="none" side="bothSides" anchorx="page" anchory="page"/>
              <v:rect id="_x0000_s1040" style="position:absolute;left:0;top:0;width:1616075;height:463550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41" type="#_x0000_t75" style="position:absolute;left:0;top:0;width:1616075;height:463550;">
                <v:imagedata r:id="rId2" o:title="image5.png"/>
              </v:shape>
            </v:group>
          </w:pict>
        </mc:Fallback>
      </mc:AlternateContent>
    </w:r>
    <w:r>
      <w:t xml:space="preserve"> </w:t>
    </w:r>
    <w:r>
      <w:tab/>
      <w:t>Curriculum vitae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607DB9"/>
    <w:multiLevelType w:val="hybridMultilevel"/>
    <w:tmpl w:val="09C2BD30"/>
    <w:lvl w:ilvl="0" w:tplc="4D5AD466">
      <w:start w:val="1"/>
      <w:numFmt w:val="bullet"/>
      <w:lvlText w:val="-"/>
      <w:lvlJc w:val="left"/>
      <w:pPr>
        <w:ind w:left="62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CC29BA">
      <w:start w:val="1"/>
      <w:numFmt w:val="bullet"/>
      <w:lvlText w:val="o"/>
      <w:lvlJc w:val="left"/>
      <w:pPr>
        <w:ind w:left="134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9A6AFE">
      <w:start w:val="1"/>
      <w:numFmt w:val="bullet"/>
      <w:lvlText w:val="▪"/>
      <w:lvlJc w:val="left"/>
      <w:pPr>
        <w:ind w:left="206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AC0382">
      <w:start w:val="1"/>
      <w:numFmt w:val="bullet"/>
      <w:lvlText w:val="•"/>
      <w:lvlJc w:val="left"/>
      <w:pPr>
        <w:ind w:left="278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ECAF30">
      <w:start w:val="1"/>
      <w:numFmt w:val="bullet"/>
      <w:lvlText w:val="o"/>
      <w:lvlJc w:val="left"/>
      <w:pPr>
        <w:ind w:left="350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6054A0">
      <w:start w:val="1"/>
      <w:numFmt w:val="bullet"/>
      <w:lvlText w:val="▪"/>
      <w:lvlJc w:val="left"/>
      <w:pPr>
        <w:ind w:left="422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D60330">
      <w:start w:val="1"/>
      <w:numFmt w:val="bullet"/>
      <w:lvlText w:val="•"/>
      <w:lvlJc w:val="left"/>
      <w:pPr>
        <w:ind w:left="494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400656">
      <w:start w:val="1"/>
      <w:numFmt w:val="bullet"/>
      <w:lvlText w:val="o"/>
      <w:lvlJc w:val="left"/>
      <w:pPr>
        <w:ind w:left="566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D8077C">
      <w:start w:val="1"/>
      <w:numFmt w:val="bullet"/>
      <w:lvlText w:val="▪"/>
      <w:lvlJc w:val="left"/>
      <w:pPr>
        <w:ind w:left="638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F9"/>
    <w:rsid w:val="00044244"/>
    <w:rsid w:val="005B14B4"/>
    <w:rsid w:val="005B4132"/>
    <w:rsid w:val="00AC0290"/>
    <w:rsid w:val="00CB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94E99"/>
  <w15:docId w15:val="{53A1BFD6-1F75-F649-8BD4-EC243C8A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CVFirstPageParagraph">
    <w:name w:val="_ECV_First_Page_Paragraph"/>
    <w:pPr>
      <w:widowControl w:val="0"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hAnsi="Arial" w:cs="Arial Unicode MS"/>
      <w:color w:val="1593CB"/>
      <w:spacing w:val="-5"/>
      <w:kern w:val="1"/>
      <w:u w:color="1593CB"/>
    </w:rPr>
  </w:style>
  <w:style w:type="paragraph" w:styleId="Footer">
    <w:name w:val="footer"/>
    <w:pPr>
      <w:widowControl w:val="0"/>
      <w:tabs>
        <w:tab w:val="right" w:pos="2835"/>
        <w:tab w:val="left" w:pos="10205"/>
      </w:tabs>
      <w:suppressAutoHyphens/>
    </w:pPr>
    <w:rPr>
      <w:rFonts w:ascii="Arial" w:hAnsi="Arial" w:cs="Arial Unicode MS"/>
      <w:color w:val="1593CB"/>
      <w:spacing w:val="-6"/>
      <w:kern w:val="1"/>
      <w:sz w:val="16"/>
      <w:szCs w:val="16"/>
      <w:u w:color="1593CB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14:textOutline w14:w="0" w14:cap="flat" w14:cmpd="sng" w14:algn="ctr">
        <w14:noFill/>
        <w14:prstDash w14:val="solid"/>
        <w14:bevel/>
      </w14:textOutline>
    </w:rPr>
  </w:style>
  <w:style w:type="paragraph" w:customStyle="1" w:styleId="ECVPersonalInfoHeading">
    <w:name w:val="_ECV_PersonalInfoHeading"/>
    <w:pPr>
      <w:widowControl w:val="0"/>
      <w:suppressAutoHyphens/>
      <w:spacing w:before="57"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</w:rPr>
  </w:style>
  <w:style w:type="paragraph" w:customStyle="1" w:styleId="ECVNameField">
    <w:name w:val="_ECV_NameField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kern w:val="1"/>
      <w:sz w:val="26"/>
      <w:szCs w:val="26"/>
      <w:u w:color="3F3A38"/>
    </w:rPr>
  </w:style>
  <w:style w:type="paragraph" w:customStyle="1" w:styleId="ECVContactDetails">
    <w:name w:val="_ECV_ContactDetails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sz w:val="18"/>
      <w:szCs w:val="18"/>
      <w:u w:color="3F3A38"/>
    </w:rPr>
  </w:style>
  <w:style w:type="paragraph" w:customStyle="1" w:styleId="ECVGenderRow">
    <w:name w:val="_ECV_GenderRow"/>
    <w:pPr>
      <w:widowControl w:val="0"/>
      <w:suppressAutoHyphens/>
      <w:spacing w:before="85"/>
    </w:pPr>
    <w:rPr>
      <w:rFonts w:ascii="Arial" w:hAnsi="Arial" w:cs="Arial Unicode MS"/>
      <w:color w:val="1593CB"/>
      <w:spacing w:val="-6"/>
      <w:kern w:val="1"/>
      <w:sz w:val="16"/>
      <w:szCs w:val="16"/>
      <w:u w:color="1593CB"/>
    </w:rPr>
  </w:style>
  <w:style w:type="paragraph" w:customStyle="1" w:styleId="ECVText">
    <w:name w:val="_ECV_Text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</w:rPr>
  </w:style>
  <w:style w:type="paragraph" w:customStyle="1" w:styleId="ECVOccupationalFieldHeading">
    <w:name w:val="_ECV_OccupationalFieldHeading"/>
    <w:pPr>
      <w:widowControl w:val="0"/>
      <w:suppressAutoHyphens/>
      <w:spacing w:before="57"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</w:rPr>
  </w:style>
  <w:style w:type="paragraph" w:customStyle="1" w:styleId="ECVLeftHeading">
    <w:name w:val="_ECV_LeftHeading"/>
    <w:pPr>
      <w:widowControl w:val="0"/>
      <w:suppressAutoHyphens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</w:rPr>
  </w:style>
  <w:style w:type="paragraph" w:customStyle="1" w:styleId="ECVBlueBox">
    <w:name w:val="_ECV_BlueBox"/>
    <w:pPr>
      <w:widowControl w:val="0"/>
      <w:suppressAutoHyphens/>
      <w:jc w:val="right"/>
    </w:pPr>
    <w:rPr>
      <w:rFonts w:ascii="Arial" w:eastAsia="Arial" w:hAnsi="Arial" w:cs="Arial"/>
      <w:color w:val="402C24"/>
      <w:kern w:val="1"/>
      <w:sz w:val="8"/>
      <w:szCs w:val="8"/>
      <w:u w:color="402C24"/>
    </w:rPr>
  </w:style>
  <w:style w:type="paragraph" w:customStyle="1" w:styleId="ECVDate">
    <w:name w:val="_ECV_Date"/>
    <w:pPr>
      <w:widowControl w:val="0"/>
      <w:suppressAutoHyphens/>
      <w:spacing w:before="28" w:line="100" w:lineRule="atLeast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</w:rPr>
  </w:style>
  <w:style w:type="paragraph" w:customStyle="1" w:styleId="ECVSubSectionHeading">
    <w:name w:val="_ECV_SubSectionHeading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6"/>
      <w:kern w:val="1"/>
      <w:sz w:val="22"/>
      <w:szCs w:val="22"/>
      <w:u w:color="0E4194"/>
    </w:rPr>
  </w:style>
  <w:style w:type="paragraph" w:customStyle="1" w:styleId="ECVOrganisationDetails">
    <w:name w:val="_ECV_OrganisationDetails"/>
    <w:pPr>
      <w:widowControl w:val="0"/>
      <w:suppressAutoHyphens/>
      <w:spacing w:before="57" w:after="85" w:line="100" w:lineRule="atLeast"/>
    </w:pPr>
    <w:rPr>
      <w:rFonts w:ascii="Arial" w:hAnsi="Arial" w:cs="Arial Unicode MS"/>
      <w:color w:val="3F3A38"/>
      <w:spacing w:val="-5"/>
      <w:kern w:val="1"/>
      <w:u w:color="3F3A38"/>
    </w:rPr>
  </w:style>
  <w:style w:type="paragraph" w:customStyle="1" w:styleId="ECVLeftDetails">
    <w:name w:val="_ECV_LeftDetails"/>
    <w:pPr>
      <w:widowControl w:val="0"/>
      <w:suppressAutoHyphens/>
      <w:spacing w:before="23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</w:rPr>
  </w:style>
  <w:style w:type="paragraph" w:customStyle="1" w:styleId="EuropassSectionDetails">
    <w:name w:val="Europass_SectionDetails"/>
    <w:pPr>
      <w:widowControl w:val="0"/>
      <w:suppressAutoHyphens/>
      <w:spacing w:before="28" w:after="56"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LanguageHeading">
    <w:name w:val="_ECV_LanguageHeading"/>
    <w:pPr>
      <w:widowControl w:val="0"/>
      <w:suppressAutoHyphens/>
      <w:jc w:val="center"/>
    </w:pPr>
    <w:rPr>
      <w:rFonts w:ascii="Arial" w:hAnsi="Arial" w:cs="Arial Unicode MS"/>
      <w:caps/>
      <w:color w:val="0E4194"/>
      <w:spacing w:val="-6"/>
      <w:kern w:val="1"/>
      <w:sz w:val="14"/>
      <w:szCs w:val="14"/>
      <w:u w:color="0E4194"/>
    </w:rPr>
  </w:style>
  <w:style w:type="paragraph" w:customStyle="1" w:styleId="ECVLanguageSubHeading">
    <w:name w:val="_ECV_LanguageSubHeading"/>
    <w:pPr>
      <w:widowControl w:val="0"/>
      <w:suppressAutoHyphens/>
      <w:spacing w:line="100" w:lineRule="atLeast"/>
      <w:jc w:val="center"/>
    </w:pPr>
    <w:rPr>
      <w:rFonts w:ascii="Arial" w:hAnsi="Arial" w:cs="Arial Unicode MS"/>
      <w:color w:val="0E4194"/>
      <w:spacing w:val="-6"/>
      <w:kern w:val="1"/>
      <w:sz w:val="16"/>
      <w:szCs w:val="16"/>
      <w:u w:color="0E4194"/>
    </w:rPr>
  </w:style>
  <w:style w:type="paragraph" w:customStyle="1" w:styleId="ECVLanguageName">
    <w:name w:val="_ECV_LanguageName"/>
    <w:pPr>
      <w:widowControl w:val="0"/>
      <w:suppressAutoHyphens/>
      <w:spacing w:line="100" w:lineRule="atLeast"/>
      <w:ind w:right="283"/>
      <w:jc w:val="right"/>
    </w:pPr>
    <w:rPr>
      <w:rFonts w:ascii="Arial" w:hAnsi="Arial" w:cs="Arial Unicode MS"/>
      <w:color w:val="3F3A38"/>
      <w:spacing w:val="-6"/>
      <w:kern w:val="1"/>
      <w:sz w:val="18"/>
      <w:szCs w:val="18"/>
      <w:u w:color="3F3A38"/>
    </w:rPr>
  </w:style>
  <w:style w:type="paragraph" w:customStyle="1" w:styleId="ECVLanguageLevel">
    <w:name w:val="_ECV_LanguageLevel"/>
    <w:pPr>
      <w:widowControl w:val="0"/>
      <w:suppressAutoHyphens/>
      <w:spacing w:before="28" w:after="56" w:line="100" w:lineRule="atLeast"/>
      <w:jc w:val="center"/>
    </w:pPr>
    <w:rPr>
      <w:rFonts w:ascii="Arial" w:hAnsi="Arial" w:cs="Arial Unicode MS"/>
      <w:caps/>
      <w:color w:val="3F3A38"/>
      <w:spacing w:val="-6"/>
      <w:kern w:val="1"/>
      <w:sz w:val="18"/>
      <w:szCs w:val="18"/>
      <w:u w:color="3F3A38"/>
    </w:rPr>
  </w:style>
  <w:style w:type="paragraph" w:customStyle="1" w:styleId="ECVLanguageCertificate">
    <w:name w:val="_ECV_LanguageCertificate"/>
    <w:pPr>
      <w:widowControl w:val="0"/>
      <w:suppressAutoHyphens/>
      <w:spacing w:line="100" w:lineRule="atLeast"/>
      <w:ind w:right="283"/>
      <w:jc w:val="center"/>
    </w:pPr>
    <w:rPr>
      <w:rFonts w:ascii="Arial" w:hAnsi="Arial" w:cs="Arial Unicode MS"/>
      <w:color w:val="3F3A38"/>
      <w:spacing w:val="-6"/>
      <w:kern w:val="1"/>
      <w:sz w:val="16"/>
      <w:szCs w:val="16"/>
      <w:u w:color="3F3A38"/>
    </w:rPr>
  </w:style>
  <w:style w:type="paragraph" w:customStyle="1" w:styleId="ECVLanguageExplanation">
    <w:name w:val="_ECV_LanguageExplanation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5"/>
      <w:kern w:val="1"/>
      <w:sz w:val="15"/>
      <w:szCs w:val="15"/>
      <w:u w:color="0E4194"/>
    </w:rPr>
  </w:style>
  <w:style w:type="character" w:customStyle="1" w:styleId="Link">
    <w:name w:val="Link"/>
    <w:rPr>
      <w:outline w:val="0"/>
      <w:color w:val="000000"/>
      <w:u w:val="single" w:color="000000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u w:val="single" w:color="000000"/>
      <w:lang w:val="fr-FR"/>
    </w:rPr>
  </w:style>
  <w:style w:type="character" w:customStyle="1" w:styleId="Hyperlink1">
    <w:name w:val="Hyperlink.1"/>
    <w:basedOn w:val="Link"/>
    <w:rPr>
      <w:rFonts w:ascii="Arial" w:eastAsia="Arial" w:hAnsi="Arial" w:cs="Arial"/>
      <w:outline w:val="0"/>
      <w:color w:val="000000"/>
      <w:u w:val="single" w:color="000000"/>
      <w:lang w:val="en-US"/>
    </w:rPr>
  </w:style>
  <w:style w:type="paragraph" w:customStyle="1" w:styleId="ECVRelatedDocumentRow">
    <w:name w:val="_ECV_RelatedDocumentRow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uropass.cedefop.europa.eu/ro/resources/digital-competen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european-language-levels-ce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dcterms:created xsi:type="dcterms:W3CDTF">2024-01-08T09:15:00Z</dcterms:created>
  <dcterms:modified xsi:type="dcterms:W3CDTF">2024-01-12T11:40:00Z</dcterms:modified>
</cp:coreProperties>
</file>