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2B9EE" w14:textId="20FE086A" w:rsidR="00D16829" w:rsidRDefault="00A31BDA">
      <w:r>
        <w:rPr>
          <w:noProof/>
        </w:rPr>
        <w:drawing>
          <wp:inline distT="0" distB="0" distL="0" distR="0" wp14:anchorId="4C959656" wp14:editId="3F9FF233">
            <wp:extent cx="5943600" cy="16027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39B8D" w14:textId="77777777" w:rsidR="00717E24" w:rsidRPr="00717E24" w:rsidRDefault="00717E24" w:rsidP="00717E24"/>
    <w:p w14:paraId="2F3C54A0" w14:textId="399F4005" w:rsidR="00212B6E" w:rsidRDefault="00717E24" w:rsidP="00A31BDA">
      <w:pPr>
        <w:jc w:val="center"/>
        <w:rPr>
          <w:rFonts w:ascii="Arial" w:hAnsi="Arial" w:cs="Arial"/>
          <w:b/>
          <w:sz w:val="24"/>
          <w:szCs w:val="24"/>
        </w:rPr>
      </w:pPr>
      <w:r w:rsidRPr="00B55938">
        <w:rPr>
          <w:rFonts w:ascii="Arial" w:hAnsi="Arial" w:cs="Arial"/>
          <w:b/>
          <w:sz w:val="24"/>
          <w:szCs w:val="24"/>
        </w:rPr>
        <w:t xml:space="preserve">Lista cu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lucr</w:t>
      </w:r>
      <w:r w:rsidR="00943B7C">
        <w:rPr>
          <w:rFonts w:ascii="Arial" w:hAnsi="Arial" w:cs="Arial"/>
          <w:b/>
          <w:sz w:val="24"/>
          <w:szCs w:val="24"/>
        </w:rPr>
        <w:t>ă</w:t>
      </w:r>
      <w:r w:rsidRPr="00B55938">
        <w:rPr>
          <w:rFonts w:ascii="Arial" w:hAnsi="Arial" w:cs="Arial"/>
          <w:b/>
          <w:sz w:val="24"/>
          <w:szCs w:val="24"/>
        </w:rPr>
        <w:t>rile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publicate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c</w:t>
      </w:r>
      <w:r w:rsidR="00213FF9">
        <w:rPr>
          <w:rFonts w:ascii="Arial" w:hAnsi="Arial" w:cs="Arial"/>
          <w:b/>
          <w:sz w:val="24"/>
          <w:szCs w:val="24"/>
        </w:rPr>
        <w:t>ă</w:t>
      </w:r>
      <w:r w:rsidRPr="00B55938">
        <w:rPr>
          <w:rFonts w:ascii="Arial" w:hAnsi="Arial" w:cs="Arial"/>
          <w:b/>
          <w:sz w:val="24"/>
          <w:szCs w:val="24"/>
        </w:rPr>
        <w:t>tre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candidat</w:t>
      </w:r>
      <w:r w:rsidR="00B1448B">
        <w:rPr>
          <w:rFonts w:ascii="Arial" w:hAnsi="Arial" w:cs="Arial"/>
          <w:b/>
          <w:sz w:val="24"/>
          <w:szCs w:val="24"/>
        </w:rPr>
        <w:t>ul</w:t>
      </w:r>
      <w:proofErr w:type="spellEnd"/>
      <w:r w:rsidR="00B1448B">
        <w:rPr>
          <w:rFonts w:ascii="Arial" w:hAnsi="Arial" w:cs="Arial"/>
          <w:b/>
          <w:sz w:val="24"/>
          <w:szCs w:val="24"/>
        </w:rPr>
        <w:t xml:space="preserve"> Alexa Vlad-Tiberiu</w:t>
      </w:r>
      <w:r w:rsidR="00A31BD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31BDA">
        <w:rPr>
          <w:rFonts w:ascii="Arial" w:hAnsi="Arial" w:cs="Arial"/>
          <w:b/>
          <w:sz w:val="24"/>
          <w:szCs w:val="24"/>
        </w:rPr>
        <w:t>pentru</w:t>
      </w:r>
      <w:proofErr w:type="spellEnd"/>
      <w:r w:rsidR="00A31BD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ocuparea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postului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="00213FF9">
        <w:rPr>
          <w:rFonts w:ascii="Arial" w:hAnsi="Arial" w:cs="Arial"/>
          <w:b/>
          <w:sz w:val="24"/>
          <w:szCs w:val="24"/>
        </w:rPr>
        <w:t>Șef</w:t>
      </w:r>
      <w:proofErr w:type="spellEnd"/>
      <w:r w:rsidR="00213FF9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="00213FF9">
        <w:rPr>
          <w:rFonts w:ascii="Arial" w:hAnsi="Arial" w:cs="Arial"/>
          <w:b/>
          <w:sz w:val="24"/>
          <w:szCs w:val="24"/>
        </w:rPr>
        <w:t>lucrări</w:t>
      </w:r>
      <w:proofErr w:type="spellEnd"/>
      <w:r w:rsidR="00B1448B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B1448B">
        <w:rPr>
          <w:rFonts w:ascii="Arial" w:hAnsi="Arial" w:cs="Arial"/>
          <w:b/>
          <w:sz w:val="24"/>
          <w:szCs w:val="24"/>
        </w:rPr>
        <w:t>poziția</w:t>
      </w:r>
      <w:proofErr w:type="spellEnd"/>
      <w:r w:rsidR="00B1448B">
        <w:rPr>
          <w:rFonts w:ascii="Arial" w:hAnsi="Arial" w:cs="Arial"/>
          <w:b/>
          <w:sz w:val="24"/>
          <w:szCs w:val="24"/>
        </w:rPr>
        <w:t xml:space="preserve"> </w:t>
      </w:r>
      <w:r w:rsidR="00213FF9">
        <w:rPr>
          <w:rFonts w:ascii="Arial" w:hAnsi="Arial" w:cs="Arial"/>
          <w:b/>
          <w:sz w:val="24"/>
          <w:szCs w:val="24"/>
        </w:rPr>
        <w:t>25</w:t>
      </w:r>
      <w:r w:rsidRPr="00B5593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Departamentul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I</w:t>
      </w:r>
      <w:r w:rsidR="005B1C8B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5B1C8B">
        <w:rPr>
          <w:rFonts w:ascii="Arial" w:hAnsi="Arial" w:cs="Arial"/>
          <w:b/>
          <w:sz w:val="24"/>
          <w:szCs w:val="24"/>
        </w:rPr>
        <w:t>Facultatea</w:t>
      </w:r>
      <w:proofErr w:type="spellEnd"/>
      <w:r w:rsidR="005B1C8B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="005B1C8B">
        <w:rPr>
          <w:rFonts w:ascii="Arial" w:hAnsi="Arial" w:cs="Arial"/>
          <w:b/>
          <w:sz w:val="24"/>
          <w:szCs w:val="24"/>
        </w:rPr>
        <w:t>Medicină</w:t>
      </w:r>
      <w:proofErr w:type="spellEnd"/>
      <w:r w:rsidR="005B1C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B1C8B">
        <w:rPr>
          <w:rFonts w:ascii="Arial" w:hAnsi="Arial" w:cs="Arial"/>
          <w:b/>
          <w:sz w:val="24"/>
          <w:szCs w:val="24"/>
        </w:rPr>
        <w:t>Dentară</w:t>
      </w:r>
      <w:proofErr w:type="spellEnd"/>
      <w:r w:rsidR="005B1C8B">
        <w:rPr>
          <w:rFonts w:ascii="Arial" w:hAnsi="Arial" w:cs="Arial"/>
          <w:b/>
          <w:sz w:val="24"/>
          <w:szCs w:val="24"/>
        </w:rPr>
        <w:t>,</w:t>
      </w:r>
      <w:r w:rsidRPr="00B5593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Universit</w:t>
      </w:r>
      <w:r w:rsidR="005B1C8B">
        <w:rPr>
          <w:rFonts w:ascii="Arial" w:hAnsi="Arial" w:cs="Arial"/>
          <w:b/>
          <w:sz w:val="24"/>
          <w:szCs w:val="24"/>
        </w:rPr>
        <w:t>atea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Medicină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și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 xml:space="preserve"> Farmacie „Victor Babeș” </w:t>
      </w:r>
      <w:proofErr w:type="spellStart"/>
      <w:r w:rsidRPr="00B55938">
        <w:rPr>
          <w:rFonts w:ascii="Arial" w:hAnsi="Arial" w:cs="Arial"/>
          <w:b/>
          <w:sz w:val="24"/>
          <w:szCs w:val="24"/>
        </w:rPr>
        <w:t>Timișo</w:t>
      </w:r>
      <w:r w:rsidR="00A31BDA">
        <w:rPr>
          <w:rFonts w:ascii="Arial" w:hAnsi="Arial" w:cs="Arial"/>
          <w:b/>
          <w:sz w:val="24"/>
          <w:szCs w:val="24"/>
        </w:rPr>
        <w:t>ara</w:t>
      </w:r>
      <w:proofErr w:type="spellEnd"/>
      <w:r w:rsidR="00A31BDA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A31BDA">
        <w:rPr>
          <w:rFonts w:ascii="Arial" w:hAnsi="Arial" w:cs="Arial"/>
          <w:b/>
          <w:sz w:val="24"/>
          <w:szCs w:val="24"/>
        </w:rPr>
        <w:t>sesiunea</w:t>
      </w:r>
      <w:proofErr w:type="spellEnd"/>
      <w:r w:rsidRPr="00B55938">
        <w:rPr>
          <w:rFonts w:ascii="Arial" w:hAnsi="Arial" w:cs="Arial"/>
          <w:b/>
          <w:sz w:val="24"/>
          <w:szCs w:val="24"/>
        </w:rPr>
        <w:t>:</w:t>
      </w:r>
      <w:r w:rsidR="00B144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1448B">
        <w:rPr>
          <w:rFonts w:ascii="Arial" w:hAnsi="Arial" w:cs="Arial"/>
          <w:b/>
          <w:sz w:val="24"/>
          <w:szCs w:val="24"/>
        </w:rPr>
        <w:t>noiembrie</w:t>
      </w:r>
      <w:proofErr w:type="spellEnd"/>
      <w:r w:rsidR="00B1448B">
        <w:rPr>
          <w:rFonts w:ascii="Arial" w:hAnsi="Arial" w:cs="Arial"/>
          <w:b/>
          <w:sz w:val="24"/>
          <w:szCs w:val="24"/>
        </w:rPr>
        <w:t xml:space="preserve"> 202</w:t>
      </w:r>
      <w:r w:rsidR="00213FF9">
        <w:rPr>
          <w:rFonts w:ascii="Arial" w:hAnsi="Arial" w:cs="Arial"/>
          <w:b/>
          <w:sz w:val="24"/>
          <w:szCs w:val="24"/>
        </w:rPr>
        <w:t>3</w:t>
      </w:r>
      <w:r w:rsidR="00B1448B">
        <w:rPr>
          <w:rFonts w:ascii="Arial" w:hAnsi="Arial" w:cs="Arial"/>
          <w:b/>
          <w:sz w:val="24"/>
          <w:szCs w:val="24"/>
        </w:rPr>
        <w:t>-</w:t>
      </w:r>
      <w:r w:rsidR="00213FF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13FF9">
        <w:rPr>
          <w:rFonts w:ascii="Arial" w:hAnsi="Arial" w:cs="Arial"/>
          <w:b/>
          <w:sz w:val="24"/>
          <w:szCs w:val="24"/>
        </w:rPr>
        <w:t>martie</w:t>
      </w:r>
      <w:proofErr w:type="spellEnd"/>
      <w:r w:rsidR="00B1448B">
        <w:rPr>
          <w:rFonts w:ascii="Arial" w:hAnsi="Arial" w:cs="Arial"/>
          <w:b/>
          <w:sz w:val="24"/>
          <w:szCs w:val="24"/>
        </w:rPr>
        <w:t xml:space="preserve"> 202</w:t>
      </w:r>
      <w:r w:rsidR="00213FF9">
        <w:rPr>
          <w:rFonts w:ascii="Arial" w:hAnsi="Arial" w:cs="Arial"/>
          <w:b/>
          <w:sz w:val="24"/>
          <w:szCs w:val="24"/>
        </w:rPr>
        <w:t>4</w:t>
      </w:r>
    </w:p>
    <w:p w14:paraId="553E2AFF" w14:textId="77777777" w:rsidR="00560123" w:rsidRDefault="00560123" w:rsidP="00A31BDA">
      <w:pPr>
        <w:jc w:val="center"/>
        <w:rPr>
          <w:rFonts w:ascii="Arial" w:hAnsi="Arial" w:cs="Arial"/>
          <w:b/>
          <w:sz w:val="24"/>
          <w:szCs w:val="24"/>
        </w:rPr>
      </w:pPr>
    </w:p>
    <w:p w14:paraId="2F7CCC2F" w14:textId="1516C7AB" w:rsidR="00212B6E" w:rsidRDefault="00560123" w:rsidP="00560123">
      <w:pPr>
        <w:rPr>
          <w:rFonts w:ascii="Arial" w:hAnsi="Arial" w:cs="Arial"/>
          <w:b/>
          <w:lang w:val="ro-RO"/>
        </w:rPr>
      </w:pPr>
      <w:bookmarkStart w:id="0" w:name="_Hlk155708621"/>
      <w:r w:rsidRPr="00560123">
        <w:rPr>
          <w:rFonts w:ascii="Arial" w:hAnsi="Arial" w:cs="Arial"/>
          <w:b/>
          <w:lang w:val="ro-RO"/>
        </w:rPr>
        <w:t>TEZĂ DE DOCTORAT</w:t>
      </w:r>
    </w:p>
    <w:p w14:paraId="3D9464A6" w14:textId="5BAB6F76" w:rsidR="00560123" w:rsidRPr="00560123" w:rsidRDefault="00560123" w:rsidP="0056012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Alexa Vlad-Tiberiu. </w:t>
      </w:r>
      <w:r w:rsidRPr="00560123">
        <w:rPr>
          <w:rFonts w:ascii="Arial" w:hAnsi="Arial" w:cs="Arial"/>
          <w:bCs/>
          <w:sz w:val="20"/>
          <w:szCs w:val="20"/>
        </w:rPr>
        <w:t>Studies Regarding the Biological Activity of Natural Preparations Based on Essential Oils in Oral Pathology</w:t>
      </w:r>
      <w:r>
        <w:rPr>
          <w:rFonts w:ascii="Arial" w:hAnsi="Arial" w:cs="Arial"/>
          <w:bCs/>
          <w:sz w:val="20"/>
          <w:szCs w:val="20"/>
        </w:rPr>
        <w:t xml:space="preserve">, 2023. Scientific Coordinator: Prof. Habil. </w:t>
      </w:r>
      <w:proofErr w:type="spellStart"/>
      <w:r>
        <w:rPr>
          <w:rFonts w:ascii="Arial" w:hAnsi="Arial" w:cs="Arial"/>
          <w:bCs/>
          <w:sz w:val="20"/>
          <w:szCs w:val="20"/>
        </w:rPr>
        <w:t>Jumanca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Daniela Elisabeta, M.D., Ph.D.</w:t>
      </w:r>
    </w:p>
    <w:p w14:paraId="0380F234" w14:textId="37688542" w:rsidR="00212B6E" w:rsidRPr="00E77418" w:rsidRDefault="00051FA8" w:rsidP="00051F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ISI AUTOR PRINCIPAL</w:t>
      </w:r>
    </w:p>
    <w:bookmarkEnd w:id="0"/>
    <w:p w14:paraId="5D7BAEC6" w14:textId="01960FFB" w:rsidR="0019499E" w:rsidRPr="0019499E" w:rsidRDefault="0019499E" w:rsidP="0019499E">
      <w:pPr>
        <w:pStyle w:val="CVNormal"/>
        <w:numPr>
          <w:ilvl w:val="0"/>
          <w:numId w:val="8"/>
        </w:numPr>
        <w:rPr>
          <w:rFonts w:ascii="Arial" w:hAnsi="Arial" w:cs="Arial"/>
          <w:lang w:val="en-US"/>
        </w:rPr>
      </w:pPr>
      <w:r w:rsidRPr="0019499E">
        <w:rPr>
          <w:rFonts w:ascii="Arial" w:hAnsi="Arial" w:cs="Arial"/>
          <w:b/>
          <w:bCs/>
          <w:lang w:val="en-US"/>
        </w:rPr>
        <w:t>Alexa, V.T.,</w:t>
      </w:r>
      <w:r w:rsidRPr="0019499E">
        <w:rPr>
          <w:rFonts w:ascii="Arial" w:hAnsi="Arial" w:cs="Arial"/>
          <w:lang w:val="en-US"/>
        </w:rPr>
        <w:t xml:space="preserve"> Fratila, A.D., Szuhanek, C. et al. Cephalometric assessment regarding </w:t>
      </w:r>
      <w:proofErr w:type="spellStart"/>
      <w:r w:rsidRPr="0019499E">
        <w:rPr>
          <w:rFonts w:ascii="Arial" w:hAnsi="Arial" w:cs="Arial"/>
          <w:lang w:val="en-US"/>
        </w:rPr>
        <w:t>craniocervical</w:t>
      </w:r>
      <w:proofErr w:type="spellEnd"/>
      <w:r w:rsidRPr="0019499E">
        <w:rPr>
          <w:rFonts w:ascii="Arial" w:hAnsi="Arial" w:cs="Arial"/>
          <w:lang w:val="en-US"/>
        </w:rPr>
        <w:t xml:space="preserve"> posture in orthodontic patients. Sci Rep 12, 21729 </w:t>
      </w:r>
      <w:r w:rsidRPr="0019499E">
        <w:rPr>
          <w:rFonts w:ascii="Arial" w:hAnsi="Arial" w:cs="Arial"/>
          <w:b/>
          <w:bCs/>
          <w:lang w:val="en-US"/>
        </w:rPr>
        <w:t>2022</w:t>
      </w:r>
      <w:r w:rsidRPr="0019499E">
        <w:rPr>
          <w:rFonts w:ascii="Arial" w:hAnsi="Arial" w:cs="Arial"/>
          <w:lang w:val="en-US"/>
        </w:rPr>
        <w:t xml:space="preserve"> </w:t>
      </w:r>
      <w:hyperlink r:id="rId6" w:history="1">
        <w:r w:rsidRPr="0019499E">
          <w:rPr>
            <w:rStyle w:val="Hyperlink"/>
            <w:rFonts w:ascii="Arial" w:hAnsi="Arial" w:cs="Arial"/>
            <w:lang w:val="en-US"/>
          </w:rPr>
          <w:t>https://doi.org/10.1038/s41598-022-</w:t>
        </w:r>
        <w:r w:rsidRPr="00E64D38">
          <w:rPr>
            <w:rStyle w:val="Hyperlink"/>
            <w:rFonts w:ascii="Arial" w:hAnsi="Arial" w:cs="Arial"/>
            <w:lang w:val="en-US"/>
          </w:rPr>
          <w:t xml:space="preserve"> </w:t>
        </w:r>
        <w:r w:rsidRPr="0019499E">
          <w:rPr>
            <w:rStyle w:val="Hyperlink"/>
            <w:rFonts w:ascii="Arial" w:hAnsi="Arial" w:cs="Arial"/>
            <w:lang w:val="en-US"/>
          </w:rPr>
          <w:t>26243-6</w:t>
        </w:r>
      </w:hyperlink>
      <w:r>
        <w:rPr>
          <w:rFonts w:ascii="Arial" w:hAnsi="Arial" w:cs="Arial"/>
          <w:lang w:val="en-US"/>
        </w:rPr>
        <w:t xml:space="preserve"> </w:t>
      </w:r>
      <w:r w:rsidRPr="0019499E">
        <w:rPr>
          <w:rFonts w:ascii="Arial" w:hAnsi="Arial" w:cs="Arial"/>
          <w:lang w:val="en-US"/>
        </w:rPr>
        <w:t xml:space="preserve"> </w:t>
      </w:r>
      <w:r w:rsidRPr="0019499E">
        <w:rPr>
          <w:rFonts w:ascii="Arial" w:hAnsi="Arial" w:cs="Arial"/>
          <w:b/>
          <w:bCs/>
          <w:lang w:val="en-US"/>
        </w:rPr>
        <w:t>ISI journal IF 4.60</w:t>
      </w:r>
    </w:p>
    <w:p w14:paraId="408BB7E3" w14:textId="77777777" w:rsidR="0019499E" w:rsidRPr="0019499E" w:rsidRDefault="0019499E" w:rsidP="0019499E">
      <w:pPr>
        <w:pStyle w:val="CVNormal"/>
        <w:ind w:left="473"/>
        <w:rPr>
          <w:rFonts w:ascii="Arial" w:hAnsi="Arial" w:cs="Arial"/>
          <w:lang w:val="en-US"/>
        </w:rPr>
      </w:pPr>
    </w:p>
    <w:p w14:paraId="3E16D7B9" w14:textId="104B6623" w:rsidR="0019499E" w:rsidRPr="0019499E" w:rsidRDefault="0019499E" w:rsidP="0019499E">
      <w:pPr>
        <w:pStyle w:val="CVNormal"/>
        <w:numPr>
          <w:ilvl w:val="0"/>
          <w:numId w:val="8"/>
        </w:numPr>
        <w:rPr>
          <w:rFonts w:ascii="Arial" w:hAnsi="Arial" w:cs="Arial"/>
          <w:lang w:val="en-US"/>
        </w:rPr>
      </w:pPr>
      <w:r w:rsidRPr="0019499E">
        <w:rPr>
          <w:rFonts w:ascii="Arial" w:hAnsi="Arial" w:cs="Arial"/>
          <w:b/>
          <w:bCs/>
          <w:lang w:val="en-US"/>
        </w:rPr>
        <w:t>Alexa, V.T</w:t>
      </w:r>
      <w:r w:rsidRPr="0019499E">
        <w:rPr>
          <w:rFonts w:ascii="Arial" w:hAnsi="Arial" w:cs="Arial"/>
          <w:lang w:val="en-US"/>
        </w:rPr>
        <w:t xml:space="preserve">.; </w:t>
      </w:r>
      <w:proofErr w:type="spellStart"/>
      <w:r w:rsidRPr="0019499E">
        <w:rPr>
          <w:rFonts w:ascii="Arial" w:hAnsi="Arial" w:cs="Arial"/>
          <w:lang w:val="en-US"/>
        </w:rPr>
        <w:t>Galuscan</w:t>
      </w:r>
      <w:proofErr w:type="spellEnd"/>
      <w:r w:rsidRPr="0019499E">
        <w:rPr>
          <w:rFonts w:ascii="Arial" w:hAnsi="Arial" w:cs="Arial"/>
          <w:lang w:val="en-US"/>
        </w:rPr>
        <w:t xml:space="preserve">, A.; </w:t>
      </w:r>
      <w:proofErr w:type="spellStart"/>
      <w:r w:rsidRPr="0019499E">
        <w:rPr>
          <w:rFonts w:ascii="Arial" w:hAnsi="Arial" w:cs="Arial"/>
          <w:lang w:val="en-US"/>
        </w:rPr>
        <w:t>Soica</w:t>
      </w:r>
      <w:proofErr w:type="spellEnd"/>
      <w:r w:rsidRPr="0019499E">
        <w:rPr>
          <w:rFonts w:ascii="Arial" w:hAnsi="Arial" w:cs="Arial"/>
          <w:lang w:val="en-US"/>
        </w:rPr>
        <w:t xml:space="preserve">, C.M.; Cozma, A.; </w:t>
      </w:r>
      <w:proofErr w:type="spellStart"/>
      <w:r w:rsidRPr="0019499E">
        <w:rPr>
          <w:rFonts w:ascii="Arial" w:hAnsi="Arial" w:cs="Arial"/>
          <w:lang w:val="en-US"/>
        </w:rPr>
        <w:t>Coricovac</w:t>
      </w:r>
      <w:proofErr w:type="spellEnd"/>
      <w:r w:rsidRPr="0019499E">
        <w:rPr>
          <w:rFonts w:ascii="Arial" w:hAnsi="Arial" w:cs="Arial"/>
          <w:lang w:val="en-US"/>
        </w:rPr>
        <w:t xml:space="preserve">, D.; </w:t>
      </w:r>
      <w:proofErr w:type="spellStart"/>
      <w:r w:rsidRPr="0019499E">
        <w:rPr>
          <w:rFonts w:ascii="Arial" w:hAnsi="Arial" w:cs="Arial"/>
          <w:lang w:val="en-US"/>
        </w:rPr>
        <w:t>Borcan</w:t>
      </w:r>
      <w:proofErr w:type="spellEnd"/>
      <w:r w:rsidRPr="0019499E">
        <w:rPr>
          <w:rFonts w:ascii="Arial" w:hAnsi="Arial" w:cs="Arial"/>
          <w:lang w:val="en-US"/>
        </w:rPr>
        <w:t xml:space="preserve">, F.; Popescu, I.; </w:t>
      </w:r>
      <w:proofErr w:type="spellStart"/>
      <w:r w:rsidRPr="0019499E">
        <w:rPr>
          <w:rFonts w:ascii="Arial" w:hAnsi="Arial" w:cs="Arial"/>
          <w:lang w:val="en-US"/>
        </w:rPr>
        <w:t>Mioc</w:t>
      </w:r>
      <w:proofErr w:type="spellEnd"/>
      <w:r w:rsidRPr="0019499E">
        <w:rPr>
          <w:rFonts w:ascii="Arial" w:hAnsi="Arial" w:cs="Arial"/>
          <w:lang w:val="en-US"/>
        </w:rPr>
        <w:t xml:space="preserve">, A.; Szuhanek, C.; </w:t>
      </w:r>
      <w:proofErr w:type="spellStart"/>
      <w:r w:rsidRPr="0019499E">
        <w:rPr>
          <w:rFonts w:ascii="Arial" w:hAnsi="Arial" w:cs="Arial"/>
          <w:lang w:val="en-US"/>
        </w:rPr>
        <w:t>Dehelean</w:t>
      </w:r>
      <w:proofErr w:type="spellEnd"/>
      <w:r w:rsidRPr="0019499E">
        <w:rPr>
          <w:rFonts w:ascii="Arial" w:hAnsi="Arial" w:cs="Arial"/>
          <w:lang w:val="en-US"/>
        </w:rPr>
        <w:t xml:space="preserve">, C.A.; </w:t>
      </w:r>
      <w:proofErr w:type="spellStart"/>
      <w:r w:rsidRPr="0019499E">
        <w:rPr>
          <w:rFonts w:ascii="Arial" w:hAnsi="Arial" w:cs="Arial"/>
          <w:lang w:val="en-US"/>
        </w:rPr>
        <w:t>Jumanca</w:t>
      </w:r>
      <w:proofErr w:type="spellEnd"/>
      <w:r w:rsidRPr="0019499E">
        <w:rPr>
          <w:rFonts w:ascii="Arial" w:hAnsi="Arial" w:cs="Arial"/>
          <w:lang w:val="en-US"/>
        </w:rPr>
        <w:t xml:space="preserve">, D. </w:t>
      </w:r>
      <w:proofErr w:type="spellStart"/>
      <w:r w:rsidRPr="0019499E">
        <w:rPr>
          <w:rFonts w:ascii="Arial" w:hAnsi="Arial" w:cs="Arial"/>
          <w:lang w:val="en-US"/>
        </w:rPr>
        <w:t>În</w:t>
      </w:r>
      <w:proofErr w:type="spellEnd"/>
      <w:r w:rsidRPr="0019499E">
        <w:rPr>
          <w:rFonts w:ascii="Arial" w:hAnsi="Arial" w:cs="Arial"/>
          <w:lang w:val="en-US"/>
        </w:rPr>
        <w:t xml:space="preserve"> Vitro Assessment of the Cytotoxic and Antiproliferative Profile of Natural Preparations Containing Bergamot, Orange and Clove Essential Oils. Molecules </w:t>
      </w:r>
      <w:r w:rsidRPr="0019499E">
        <w:rPr>
          <w:rFonts w:ascii="Arial" w:hAnsi="Arial" w:cs="Arial"/>
          <w:b/>
          <w:bCs/>
          <w:lang w:val="en-US"/>
        </w:rPr>
        <w:t>2022</w:t>
      </w:r>
      <w:r w:rsidRPr="0019499E">
        <w:rPr>
          <w:rFonts w:ascii="Arial" w:hAnsi="Arial" w:cs="Arial"/>
          <w:lang w:val="en-US"/>
        </w:rPr>
        <w:t xml:space="preserve">, 27, 990. </w:t>
      </w:r>
      <w:hyperlink r:id="rId7" w:history="1">
        <w:r w:rsidRPr="0019499E">
          <w:rPr>
            <w:rStyle w:val="Hyperlink"/>
            <w:rFonts w:ascii="Arial" w:hAnsi="Arial" w:cs="Arial"/>
            <w:lang w:val="en-US"/>
          </w:rPr>
          <w:t>https://doi.org/10.3390/molecules27030990</w:t>
        </w:r>
      </w:hyperlink>
      <w:r>
        <w:rPr>
          <w:rFonts w:ascii="Arial" w:hAnsi="Arial" w:cs="Arial"/>
          <w:lang w:val="en-US"/>
        </w:rPr>
        <w:t xml:space="preserve"> </w:t>
      </w:r>
      <w:r w:rsidRPr="0019499E">
        <w:rPr>
          <w:rFonts w:ascii="Arial" w:hAnsi="Arial" w:cs="Arial"/>
          <w:lang w:val="en-US"/>
        </w:rPr>
        <w:t xml:space="preserve"> </w:t>
      </w:r>
      <w:r w:rsidRPr="0019499E">
        <w:rPr>
          <w:rFonts w:ascii="Arial" w:hAnsi="Arial" w:cs="Arial"/>
          <w:b/>
          <w:bCs/>
          <w:lang w:val="en-US"/>
        </w:rPr>
        <w:t>ISI journal IF 4.927</w:t>
      </w:r>
    </w:p>
    <w:p w14:paraId="4E4B06B6" w14:textId="77777777" w:rsidR="0019499E" w:rsidRPr="0019499E" w:rsidRDefault="0019499E" w:rsidP="0019499E">
      <w:pPr>
        <w:pStyle w:val="CVNormal"/>
        <w:ind w:left="0"/>
        <w:rPr>
          <w:rFonts w:ascii="Arial" w:hAnsi="Arial" w:cs="Arial"/>
          <w:lang w:val="en-US"/>
        </w:rPr>
      </w:pPr>
    </w:p>
    <w:p w14:paraId="74153547" w14:textId="77777777" w:rsidR="0019499E" w:rsidRPr="0019499E" w:rsidRDefault="0019499E" w:rsidP="0019499E">
      <w:pPr>
        <w:pStyle w:val="CVNormal"/>
        <w:numPr>
          <w:ilvl w:val="0"/>
          <w:numId w:val="8"/>
        </w:numPr>
        <w:rPr>
          <w:rFonts w:ascii="Arial" w:hAnsi="Arial" w:cs="Arial"/>
          <w:lang w:val="en-US"/>
        </w:rPr>
      </w:pPr>
      <w:r w:rsidRPr="0019499E">
        <w:rPr>
          <w:rFonts w:ascii="Arial" w:hAnsi="Arial" w:cs="Arial"/>
          <w:b/>
          <w:bCs/>
          <w:lang w:val="en-US"/>
        </w:rPr>
        <w:t>Alexa, V.T</w:t>
      </w:r>
      <w:r w:rsidRPr="0019499E">
        <w:rPr>
          <w:rFonts w:ascii="Arial" w:hAnsi="Arial" w:cs="Arial"/>
          <w:lang w:val="en-US"/>
        </w:rPr>
        <w:t xml:space="preserve">.; Szuhanek, C.; Cozma, A.; </w:t>
      </w:r>
      <w:proofErr w:type="spellStart"/>
      <w:r w:rsidRPr="0019499E">
        <w:rPr>
          <w:rFonts w:ascii="Arial" w:hAnsi="Arial" w:cs="Arial"/>
          <w:lang w:val="en-US"/>
        </w:rPr>
        <w:t>Galuscan</w:t>
      </w:r>
      <w:proofErr w:type="spellEnd"/>
      <w:r w:rsidRPr="0019499E">
        <w:rPr>
          <w:rFonts w:ascii="Arial" w:hAnsi="Arial" w:cs="Arial"/>
          <w:lang w:val="en-US"/>
        </w:rPr>
        <w:t xml:space="preserve">, A.; </w:t>
      </w:r>
      <w:proofErr w:type="spellStart"/>
      <w:r w:rsidRPr="0019499E">
        <w:rPr>
          <w:rFonts w:ascii="Arial" w:hAnsi="Arial" w:cs="Arial"/>
          <w:lang w:val="en-US"/>
        </w:rPr>
        <w:t>Borcan</w:t>
      </w:r>
      <w:proofErr w:type="spellEnd"/>
      <w:r w:rsidRPr="0019499E">
        <w:rPr>
          <w:rFonts w:ascii="Arial" w:hAnsi="Arial" w:cs="Arial"/>
          <w:lang w:val="en-US"/>
        </w:rPr>
        <w:t xml:space="preserve">, F.; </w:t>
      </w:r>
      <w:proofErr w:type="spellStart"/>
      <w:r w:rsidRPr="0019499E">
        <w:rPr>
          <w:rFonts w:ascii="Arial" w:hAnsi="Arial" w:cs="Arial"/>
          <w:lang w:val="en-US"/>
        </w:rPr>
        <w:t>Obistioiu</w:t>
      </w:r>
      <w:proofErr w:type="spellEnd"/>
      <w:r w:rsidRPr="0019499E">
        <w:rPr>
          <w:rFonts w:ascii="Arial" w:hAnsi="Arial" w:cs="Arial"/>
          <w:lang w:val="en-US"/>
        </w:rPr>
        <w:t xml:space="preserve">, D.; </w:t>
      </w:r>
      <w:proofErr w:type="spellStart"/>
      <w:r w:rsidRPr="0019499E">
        <w:rPr>
          <w:rFonts w:ascii="Arial" w:hAnsi="Arial" w:cs="Arial"/>
          <w:lang w:val="en-US"/>
        </w:rPr>
        <w:t>Dehelean</w:t>
      </w:r>
      <w:proofErr w:type="spellEnd"/>
      <w:r w:rsidRPr="0019499E">
        <w:rPr>
          <w:rFonts w:ascii="Arial" w:hAnsi="Arial" w:cs="Arial"/>
          <w:lang w:val="en-US"/>
        </w:rPr>
        <w:t xml:space="preserve">, C.A.; </w:t>
      </w:r>
      <w:proofErr w:type="spellStart"/>
      <w:r w:rsidRPr="0019499E">
        <w:rPr>
          <w:rFonts w:ascii="Arial" w:hAnsi="Arial" w:cs="Arial"/>
          <w:lang w:val="en-US"/>
        </w:rPr>
        <w:t>Jumanca</w:t>
      </w:r>
      <w:proofErr w:type="spellEnd"/>
      <w:r w:rsidRPr="0019499E">
        <w:rPr>
          <w:rFonts w:ascii="Arial" w:hAnsi="Arial" w:cs="Arial"/>
          <w:lang w:val="en-US"/>
        </w:rPr>
        <w:t xml:space="preserve">, D. Natural Preparations Based on Orange, Bergamot and Clove Essential Oils and Their Chemical Compounds as Antimicrobial Agents. Molecules </w:t>
      </w:r>
      <w:r w:rsidRPr="0019499E">
        <w:rPr>
          <w:rFonts w:ascii="Arial" w:hAnsi="Arial" w:cs="Arial"/>
          <w:b/>
          <w:bCs/>
          <w:lang w:val="en-US"/>
        </w:rPr>
        <w:t>2020</w:t>
      </w:r>
      <w:r w:rsidRPr="0019499E">
        <w:rPr>
          <w:rFonts w:ascii="Arial" w:hAnsi="Arial" w:cs="Arial"/>
          <w:lang w:val="en-US"/>
        </w:rPr>
        <w:t>, 25(23), 5502;</w:t>
      </w:r>
    </w:p>
    <w:p w14:paraId="6CA9DEA0" w14:textId="38B6A85E" w:rsidR="0019499E" w:rsidRPr="0019499E" w:rsidRDefault="005B1C8B" w:rsidP="0019499E">
      <w:pPr>
        <w:pStyle w:val="CVNormal"/>
        <w:ind w:left="473"/>
        <w:rPr>
          <w:rFonts w:ascii="Arial" w:hAnsi="Arial" w:cs="Arial"/>
          <w:lang w:val="en-US"/>
        </w:rPr>
      </w:pPr>
      <w:hyperlink r:id="rId8" w:history="1">
        <w:r w:rsidR="0019499E" w:rsidRPr="0019499E">
          <w:rPr>
            <w:rStyle w:val="Hyperlink"/>
            <w:rFonts w:ascii="Arial" w:hAnsi="Arial" w:cs="Arial"/>
            <w:lang w:val="en-US"/>
          </w:rPr>
          <w:t>https://doi.org/10.3390/molecules25235502</w:t>
        </w:r>
      </w:hyperlink>
      <w:r w:rsidR="0019499E">
        <w:rPr>
          <w:rFonts w:ascii="Arial" w:hAnsi="Arial" w:cs="Arial"/>
          <w:lang w:val="en-US"/>
        </w:rPr>
        <w:t xml:space="preserve"> </w:t>
      </w:r>
      <w:r w:rsidR="0019499E" w:rsidRPr="0019499E">
        <w:rPr>
          <w:rFonts w:ascii="Arial" w:hAnsi="Arial" w:cs="Arial"/>
          <w:lang w:val="en-US"/>
        </w:rPr>
        <w:t xml:space="preserve"> </w:t>
      </w:r>
      <w:r w:rsidR="0019499E" w:rsidRPr="0019499E">
        <w:rPr>
          <w:rFonts w:ascii="Arial" w:hAnsi="Arial" w:cs="Arial"/>
          <w:b/>
          <w:bCs/>
          <w:lang w:val="en-US"/>
        </w:rPr>
        <w:t>ISI journal IF 4.411</w:t>
      </w:r>
    </w:p>
    <w:p w14:paraId="2D883830" w14:textId="77777777" w:rsidR="0019499E" w:rsidRPr="0019499E" w:rsidRDefault="0019499E" w:rsidP="0019499E">
      <w:pPr>
        <w:pStyle w:val="CVNormal"/>
        <w:ind w:left="473"/>
        <w:rPr>
          <w:rFonts w:ascii="Arial" w:hAnsi="Arial" w:cs="Arial"/>
        </w:rPr>
      </w:pPr>
    </w:p>
    <w:p w14:paraId="702D23A6" w14:textId="5963A14E" w:rsidR="0019499E" w:rsidRPr="0019499E" w:rsidRDefault="0019499E" w:rsidP="0019499E">
      <w:pPr>
        <w:pStyle w:val="CVNormal"/>
        <w:numPr>
          <w:ilvl w:val="0"/>
          <w:numId w:val="8"/>
        </w:numPr>
        <w:rPr>
          <w:rFonts w:ascii="Arial" w:hAnsi="Arial" w:cs="Arial"/>
        </w:rPr>
      </w:pPr>
      <w:r w:rsidRPr="0019499E">
        <w:rPr>
          <w:rFonts w:ascii="Arial" w:eastAsiaTheme="minorEastAsia" w:hAnsi="Arial" w:cs="Arial"/>
          <w:b/>
          <w:bCs/>
        </w:rPr>
        <w:t>Alexa, V.T</w:t>
      </w:r>
      <w:r w:rsidRPr="0019499E">
        <w:rPr>
          <w:rFonts w:ascii="Arial" w:eastAsiaTheme="minorEastAsia" w:hAnsi="Arial" w:cs="Arial"/>
        </w:rPr>
        <w:t xml:space="preserve">.; Galuscan. A.; Popescu, I.; Tirziu, E.; Obistioiu, D.; Floare, A.D.; Perdiou, A.; Jumanca, D. Synergistic/Antagonistic Potential of Natural Preparations Based on Essential Oils Against Streptococcus mutans from the Oral Cavity. Molecules </w:t>
      </w:r>
      <w:r w:rsidRPr="0019499E">
        <w:rPr>
          <w:rFonts w:ascii="Arial" w:eastAsiaTheme="minorEastAsia" w:hAnsi="Arial" w:cs="Arial"/>
          <w:b/>
          <w:bCs/>
        </w:rPr>
        <w:t>2019</w:t>
      </w:r>
      <w:r w:rsidRPr="0019499E">
        <w:rPr>
          <w:rFonts w:ascii="Arial" w:eastAsiaTheme="minorEastAsia" w:hAnsi="Arial" w:cs="Arial"/>
        </w:rPr>
        <w:t>, 24(22), 4043;</w:t>
      </w:r>
    </w:p>
    <w:p w14:paraId="0EBD98EF" w14:textId="1B17EDEB" w:rsidR="0019499E" w:rsidRDefault="005B1C8B" w:rsidP="0019499E">
      <w:pPr>
        <w:pStyle w:val="CVNormal"/>
        <w:ind w:left="473"/>
        <w:rPr>
          <w:rFonts w:ascii="Arial" w:eastAsiaTheme="minorEastAsia" w:hAnsi="Arial" w:cs="Arial"/>
          <w:b/>
          <w:bCs/>
        </w:rPr>
      </w:pPr>
      <w:hyperlink r:id="rId9" w:history="1">
        <w:r w:rsidR="0019499E" w:rsidRPr="0019499E">
          <w:rPr>
            <w:rStyle w:val="Hyperlink"/>
            <w:rFonts w:ascii="Arial" w:eastAsiaTheme="minorEastAsia" w:hAnsi="Arial" w:cs="Arial"/>
          </w:rPr>
          <w:t>https://doi.org/10.3390/molecules24224043</w:t>
        </w:r>
      </w:hyperlink>
      <w:r w:rsidR="0019499E">
        <w:rPr>
          <w:rFonts w:ascii="Arial" w:eastAsiaTheme="minorEastAsia" w:hAnsi="Arial" w:cs="Arial"/>
        </w:rPr>
        <w:t xml:space="preserve"> </w:t>
      </w:r>
      <w:r w:rsidR="0019499E" w:rsidRPr="0019499E">
        <w:rPr>
          <w:rFonts w:ascii="Arial" w:eastAsiaTheme="minorEastAsia" w:hAnsi="Arial" w:cs="Arial"/>
        </w:rPr>
        <w:t xml:space="preserve"> </w:t>
      </w:r>
      <w:r w:rsidR="0019499E" w:rsidRPr="0019499E">
        <w:rPr>
          <w:rFonts w:ascii="Arial" w:eastAsiaTheme="minorEastAsia" w:hAnsi="Arial" w:cs="Arial"/>
          <w:b/>
          <w:bCs/>
        </w:rPr>
        <w:t>ISI journal IF 3.267</w:t>
      </w:r>
    </w:p>
    <w:p w14:paraId="15EC5BC9" w14:textId="77777777" w:rsidR="004669F2" w:rsidRDefault="004669F2" w:rsidP="0019499E">
      <w:pPr>
        <w:pStyle w:val="CVNormal"/>
        <w:ind w:left="473"/>
        <w:rPr>
          <w:rFonts w:ascii="Arial" w:eastAsiaTheme="minorEastAsia" w:hAnsi="Arial" w:cs="Arial"/>
          <w:b/>
          <w:bCs/>
        </w:rPr>
      </w:pPr>
    </w:p>
    <w:p w14:paraId="6AB85BEF" w14:textId="77777777" w:rsidR="00051FA8" w:rsidRDefault="00051FA8" w:rsidP="00051FA8">
      <w:pPr>
        <w:jc w:val="center"/>
        <w:rPr>
          <w:rFonts w:ascii="Arial" w:hAnsi="Arial" w:cs="Arial"/>
          <w:b/>
          <w:sz w:val="24"/>
          <w:szCs w:val="24"/>
        </w:rPr>
      </w:pPr>
    </w:p>
    <w:p w14:paraId="3DABCD25" w14:textId="684F7AA3" w:rsidR="00051FA8" w:rsidRPr="00E77418" w:rsidRDefault="00051FA8" w:rsidP="00051F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ISI COAUTOR </w:t>
      </w:r>
    </w:p>
    <w:p w14:paraId="39B84E59" w14:textId="69F40F52" w:rsidR="00051FA8" w:rsidRDefault="00051FA8" w:rsidP="00051FA8">
      <w:pPr>
        <w:pStyle w:val="ListParagraph"/>
        <w:ind w:left="473"/>
        <w:rPr>
          <w:rFonts w:ascii="Arial" w:eastAsiaTheme="minorEastAsia" w:hAnsi="Arial" w:cs="Arial"/>
          <w:sz w:val="20"/>
          <w:szCs w:val="20"/>
          <w:lang w:val="ro-RO" w:eastAsia="ar-SA"/>
        </w:rPr>
      </w:pPr>
    </w:p>
    <w:p w14:paraId="5FBEDF21" w14:textId="5D85F290" w:rsidR="004669F2" w:rsidRPr="00051FA8" w:rsidRDefault="004669F2" w:rsidP="00051FA8">
      <w:pPr>
        <w:pStyle w:val="ListParagraph"/>
        <w:numPr>
          <w:ilvl w:val="0"/>
          <w:numId w:val="10"/>
        </w:numPr>
        <w:rPr>
          <w:rFonts w:ascii="Arial" w:eastAsiaTheme="minorEastAsia" w:hAnsi="Arial" w:cs="Arial"/>
          <w:sz w:val="20"/>
          <w:szCs w:val="20"/>
          <w:lang w:val="ro-RO" w:eastAsia="ar-SA"/>
        </w:rPr>
      </w:pPr>
      <w:r w:rsidRPr="00051FA8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Perdiou, A.; Fratila, A.D.; Sava-Rosianu, R.; </w:t>
      </w:r>
      <w:r w:rsidRPr="00051FA8">
        <w:rPr>
          <w:rFonts w:ascii="Arial" w:eastAsiaTheme="minorEastAsia" w:hAnsi="Arial" w:cs="Arial"/>
          <w:b/>
          <w:bCs/>
          <w:sz w:val="20"/>
          <w:szCs w:val="20"/>
          <w:lang w:val="ro-RO" w:eastAsia="ar-SA"/>
        </w:rPr>
        <w:t>Alexa, V.T</w:t>
      </w:r>
      <w:r w:rsidRPr="00051FA8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.; Lalescu, D.; Jumanca, D.; Galuscan, A. In Vivo Performance of Visual Criteria, Laser-Induced Fluorescence, and Light-Induced </w:t>
      </w:r>
      <w:r w:rsidRPr="00051FA8">
        <w:rPr>
          <w:rFonts w:ascii="Arial" w:eastAsiaTheme="minorEastAsia" w:hAnsi="Arial" w:cs="Arial"/>
          <w:sz w:val="20"/>
          <w:szCs w:val="20"/>
          <w:lang w:val="ro-RO" w:eastAsia="ar-SA"/>
        </w:rPr>
        <w:lastRenderedPageBreak/>
        <w:t xml:space="preserve">Fluorescence for Early Caries Detection. Diagnostics </w:t>
      </w:r>
      <w:r w:rsidRPr="00051FA8">
        <w:rPr>
          <w:rFonts w:ascii="Arial" w:eastAsiaTheme="minorEastAsia" w:hAnsi="Arial" w:cs="Arial"/>
          <w:b/>
          <w:bCs/>
          <w:sz w:val="20"/>
          <w:szCs w:val="20"/>
          <w:lang w:val="ro-RO" w:eastAsia="ar-SA"/>
        </w:rPr>
        <w:t>2023</w:t>
      </w:r>
      <w:r w:rsidRPr="00051FA8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, 13, 3170. </w:t>
      </w:r>
      <w:hyperlink r:id="rId10" w:history="1">
        <w:r w:rsidRPr="00051FA8">
          <w:rPr>
            <w:rStyle w:val="Hyperlink"/>
            <w:rFonts w:ascii="Arial" w:eastAsiaTheme="minorEastAsia" w:hAnsi="Arial" w:cs="Arial"/>
            <w:sz w:val="20"/>
            <w:szCs w:val="20"/>
            <w:lang w:val="ro-RO" w:eastAsia="ar-SA"/>
          </w:rPr>
          <w:t>https://doi.org/10.3390/diagnostics13203170</w:t>
        </w:r>
      </w:hyperlink>
      <w:r w:rsidRPr="00051FA8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   </w:t>
      </w:r>
    </w:p>
    <w:p w14:paraId="660E3F64" w14:textId="77777777" w:rsidR="0019499E" w:rsidRDefault="0019499E" w:rsidP="0019499E">
      <w:pPr>
        <w:pStyle w:val="CVNormal"/>
        <w:ind w:left="473"/>
        <w:rPr>
          <w:rFonts w:ascii="Arial" w:eastAsiaTheme="minorEastAsia" w:hAnsi="Arial" w:cs="Arial"/>
          <w:b/>
          <w:bCs/>
        </w:rPr>
      </w:pPr>
    </w:p>
    <w:p w14:paraId="44B5E78B" w14:textId="416F514F" w:rsidR="0019499E" w:rsidRDefault="0019499E" w:rsidP="00051FA8">
      <w:pPr>
        <w:pStyle w:val="ListParagraph"/>
        <w:numPr>
          <w:ilvl w:val="0"/>
          <w:numId w:val="10"/>
        </w:numPr>
        <w:rPr>
          <w:rFonts w:ascii="Arial" w:eastAsiaTheme="minorEastAsia" w:hAnsi="Arial" w:cs="Arial"/>
          <w:sz w:val="20"/>
          <w:szCs w:val="20"/>
          <w:lang w:val="ro-RO" w:eastAsia="ar-SA"/>
        </w:rPr>
      </w:pP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Floare, A.-D.; Dumitrescu, R.; </w:t>
      </w:r>
      <w:r w:rsidRPr="0019499E">
        <w:rPr>
          <w:rFonts w:ascii="Arial" w:eastAsiaTheme="minorEastAsia" w:hAnsi="Arial" w:cs="Arial"/>
          <w:b/>
          <w:bCs/>
          <w:sz w:val="20"/>
          <w:szCs w:val="20"/>
          <w:lang w:val="ro-RO" w:eastAsia="ar-SA"/>
        </w:rPr>
        <w:t>Alexa, V.T</w:t>
      </w: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.; Balean, O.; Szuhanek, C.; Obistioiu, D.; Cocan, I.; Neacsu, A.-G.; Popescu, I.; Fratila, A.D.; Galuscan, A. Enhancing the Antimicrobial Effect of Ozone with Mentha piperita Essential Oil. Molecules </w:t>
      </w:r>
      <w:r w:rsidRPr="0019499E">
        <w:rPr>
          <w:rFonts w:ascii="Arial" w:eastAsiaTheme="minorEastAsia" w:hAnsi="Arial" w:cs="Arial"/>
          <w:b/>
          <w:bCs/>
          <w:sz w:val="20"/>
          <w:szCs w:val="20"/>
          <w:lang w:val="ro-RO" w:eastAsia="ar-SA"/>
        </w:rPr>
        <w:t>2023</w:t>
      </w: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, 28, 2032. </w:t>
      </w:r>
      <w:hyperlink r:id="rId11" w:history="1">
        <w:r w:rsidRPr="00E64D38">
          <w:rPr>
            <w:rStyle w:val="Hyperlink"/>
            <w:rFonts w:ascii="Arial" w:eastAsiaTheme="minorEastAsia" w:hAnsi="Arial" w:cs="Arial"/>
            <w:sz w:val="20"/>
            <w:szCs w:val="20"/>
            <w:lang w:val="ro-RO" w:eastAsia="ar-SA"/>
          </w:rPr>
          <w:t>https://doi.org/10.3390/molecules28052032</w:t>
        </w:r>
      </w:hyperlink>
      <w:r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 </w:t>
      </w:r>
    </w:p>
    <w:p w14:paraId="7385C58A" w14:textId="77777777" w:rsidR="004669F2" w:rsidRDefault="004669F2" w:rsidP="004669F2">
      <w:pPr>
        <w:pStyle w:val="ListParagraph"/>
        <w:ind w:left="473"/>
        <w:rPr>
          <w:rFonts w:ascii="Arial" w:eastAsiaTheme="minorEastAsia" w:hAnsi="Arial" w:cs="Arial"/>
          <w:sz w:val="20"/>
          <w:szCs w:val="20"/>
          <w:lang w:val="ro-RO" w:eastAsia="ar-SA"/>
        </w:rPr>
      </w:pPr>
    </w:p>
    <w:p w14:paraId="7E09EA5E" w14:textId="77777777" w:rsidR="004669F2" w:rsidRPr="0019499E" w:rsidRDefault="004669F2" w:rsidP="004669F2">
      <w:pPr>
        <w:pStyle w:val="ListParagraph"/>
        <w:ind w:left="473"/>
        <w:rPr>
          <w:rFonts w:ascii="Arial" w:eastAsiaTheme="minorEastAsia" w:hAnsi="Arial" w:cs="Arial"/>
          <w:sz w:val="20"/>
          <w:szCs w:val="20"/>
          <w:lang w:val="ro-RO" w:eastAsia="ar-SA"/>
        </w:rPr>
      </w:pPr>
    </w:p>
    <w:p w14:paraId="3F7B2BE6" w14:textId="16BBFC30" w:rsidR="0019499E" w:rsidRDefault="0019499E" w:rsidP="00051FA8">
      <w:pPr>
        <w:pStyle w:val="CVNormal"/>
        <w:numPr>
          <w:ilvl w:val="0"/>
          <w:numId w:val="10"/>
        </w:numPr>
        <w:rPr>
          <w:rFonts w:ascii="Arial" w:eastAsiaTheme="minorEastAsia" w:hAnsi="Arial" w:cs="Arial"/>
        </w:rPr>
      </w:pPr>
      <w:r w:rsidRPr="0019499E">
        <w:rPr>
          <w:rFonts w:ascii="Arial" w:eastAsiaTheme="minorEastAsia" w:hAnsi="Arial" w:cs="Arial"/>
        </w:rPr>
        <w:t xml:space="preserve">Dumitrescu, R.; Sava-Rosianu, R.; Jumanca, D.; Balean, O.; Damian, L.-R.; Campus, G.G.; Maricutoiu, L.; </w:t>
      </w:r>
      <w:r w:rsidRPr="0019499E">
        <w:rPr>
          <w:rFonts w:ascii="Arial" w:eastAsiaTheme="minorEastAsia" w:hAnsi="Arial" w:cs="Arial"/>
          <w:b/>
          <w:bCs/>
        </w:rPr>
        <w:t>Alexa, V.T</w:t>
      </w:r>
      <w:r w:rsidRPr="0019499E">
        <w:rPr>
          <w:rFonts w:ascii="Arial" w:eastAsiaTheme="minorEastAsia" w:hAnsi="Arial" w:cs="Arial"/>
        </w:rPr>
        <w:t xml:space="preserve">.; Sfeatcu, R.; Daguci, C.; Postolache, M.; Galuscan, A. Dental Caries, Oral Health Behavior, and Living Conditions in 6–8-Year-Old Romanian School Children. Children </w:t>
      </w:r>
      <w:r w:rsidRPr="0019499E">
        <w:rPr>
          <w:rFonts w:ascii="Arial" w:eastAsiaTheme="minorEastAsia" w:hAnsi="Arial" w:cs="Arial"/>
          <w:b/>
          <w:bCs/>
        </w:rPr>
        <w:t>2022</w:t>
      </w:r>
      <w:r w:rsidRPr="0019499E">
        <w:rPr>
          <w:rFonts w:ascii="Arial" w:eastAsiaTheme="minorEastAsia" w:hAnsi="Arial" w:cs="Arial"/>
        </w:rPr>
        <w:t xml:space="preserve">, 9, 903. </w:t>
      </w:r>
      <w:hyperlink r:id="rId12" w:history="1">
        <w:r w:rsidRPr="00E64D38">
          <w:rPr>
            <w:rStyle w:val="Hyperlink"/>
            <w:rFonts w:ascii="Arial" w:eastAsiaTheme="minorEastAsia" w:hAnsi="Arial" w:cs="Arial"/>
          </w:rPr>
          <w:t>https://doi.org/10.3390/children9060903</w:t>
        </w:r>
      </w:hyperlink>
      <w:r>
        <w:rPr>
          <w:rFonts w:ascii="Arial" w:eastAsiaTheme="minorEastAsia" w:hAnsi="Arial" w:cs="Arial"/>
        </w:rPr>
        <w:t xml:space="preserve"> </w:t>
      </w:r>
    </w:p>
    <w:p w14:paraId="42A58D3E" w14:textId="77777777" w:rsidR="0019499E" w:rsidRDefault="0019499E" w:rsidP="0019499E">
      <w:pPr>
        <w:pStyle w:val="CVNormal"/>
        <w:ind w:left="473"/>
        <w:rPr>
          <w:rFonts w:ascii="Arial" w:eastAsiaTheme="minorEastAsia" w:hAnsi="Arial" w:cs="Arial"/>
        </w:rPr>
      </w:pPr>
    </w:p>
    <w:p w14:paraId="29B68B9F" w14:textId="77777777" w:rsidR="0019499E" w:rsidRDefault="0019499E" w:rsidP="0019499E">
      <w:pPr>
        <w:pStyle w:val="CVNormal"/>
        <w:ind w:left="473"/>
        <w:rPr>
          <w:rFonts w:ascii="Arial" w:eastAsiaTheme="minorEastAsia" w:hAnsi="Arial" w:cs="Arial"/>
        </w:rPr>
      </w:pPr>
    </w:p>
    <w:p w14:paraId="22DA8456" w14:textId="77777777" w:rsidR="0019499E" w:rsidRDefault="0019499E" w:rsidP="0019499E">
      <w:pPr>
        <w:pStyle w:val="CVNormal"/>
        <w:ind w:left="473"/>
        <w:rPr>
          <w:rFonts w:ascii="Arial" w:eastAsiaTheme="minorEastAsia" w:hAnsi="Arial" w:cs="Arial"/>
        </w:rPr>
      </w:pPr>
    </w:p>
    <w:p w14:paraId="362D4062" w14:textId="02F3FE02" w:rsidR="0019499E" w:rsidRDefault="0019499E" w:rsidP="00051FA8">
      <w:pPr>
        <w:pStyle w:val="ListParagraph"/>
        <w:numPr>
          <w:ilvl w:val="0"/>
          <w:numId w:val="10"/>
        </w:numPr>
        <w:rPr>
          <w:rFonts w:ascii="Arial" w:eastAsiaTheme="minorEastAsia" w:hAnsi="Arial" w:cs="Arial"/>
          <w:sz w:val="20"/>
          <w:szCs w:val="20"/>
          <w:lang w:val="ro-RO" w:eastAsia="ar-SA"/>
        </w:rPr>
      </w:pP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Damian, L.-R.; Dumitrescu, R.; </w:t>
      </w:r>
      <w:r w:rsidRPr="0019499E">
        <w:rPr>
          <w:rFonts w:ascii="Arial" w:eastAsiaTheme="minorEastAsia" w:hAnsi="Arial" w:cs="Arial"/>
          <w:b/>
          <w:bCs/>
          <w:sz w:val="20"/>
          <w:szCs w:val="20"/>
          <w:lang w:val="ro-RO" w:eastAsia="ar-SA"/>
        </w:rPr>
        <w:t>Alexa, V.T.;</w:t>
      </w: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 Focht, D.; Schwartz, C.; Balean, O.; Jumanca, D.; Obistioiu, D.; Lalescu, D.; Stefaniga, S.-A.; Berbecea, A.; Fratila, A.D.; Scurtu, A.D.; Galuscan, A. Impact of Dentistry Materials on Chemical Remineralisation/Infiltration versus Salivary Remineralisation of Enamel—In Vitro Study. Materials </w:t>
      </w:r>
      <w:r w:rsidRPr="0019499E">
        <w:rPr>
          <w:rFonts w:ascii="Arial" w:eastAsiaTheme="minorEastAsia" w:hAnsi="Arial" w:cs="Arial"/>
          <w:b/>
          <w:bCs/>
          <w:sz w:val="20"/>
          <w:szCs w:val="20"/>
          <w:lang w:val="ro-RO" w:eastAsia="ar-SA"/>
        </w:rPr>
        <w:t>2022</w:t>
      </w: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, 15, 7258. </w:t>
      </w:r>
      <w:hyperlink r:id="rId13" w:history="1">
        <w:r w:rsidRPr="00E64D38">
          <w:rPr>
            <w:rStyle w:val="Hyperlink"/>
            <w:rFonts w:ascii="Arial" w:eastAsiaTheme="minorEastAsia" w:hAnsi="Arial" w:cs="Arial"/>
            <w:sz w:val="20"/>
            <w:szCs w:val="20"/>
            <w:lang w:val="ro-RO" w:eastAsia="ar-SA"/>
          </w:rPr>
          <w:t>https://doi.org/10.3390/ma15207258</w:t>
        </w:r>
      </w:hyperlink>
      <w:r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 </w:t>
      </w:r>
    </w:p>
    <w:p w14:paraId="7A152C83" w14:textId="77777777" w:rsidR="0019499E" w:rsidRPr="0019499E" w:rsidRDefault="0019499E" w:rsidP="0019499E">
      <w:pPr>
        <w:pStyle w:val="ListParagraph"/>
        <w:ind w:left="473"/>
        <w:rPr>
          <w:rFonts w:ascii="Arial" w:eastAsiaTheme="minorEastAsia" w:hAnsi="Arial" w:cs="Arial"/>
          <w:sz w:val="20"/>
          <w:szCs w:val="20"/>
          <w:lang w:val="ro-RO" w:eastAsia="ar-SA"/>
        </w:rPr>
      </w:pPr>
    </w:p>
    <w:p w14:paraId="6F46EB7D" w14:textId="2DD0A185" w:rsidR="0019499E" w:rsidRPr="0019499E" w:rsidRDefault="0019499E" w:rsidP="00051FA8">
      <w:pPr>
        <w:pStyle w:val="ListParagraph"/>
        <w:numPr>
          <w:ilvl w:val="0"/>
          <w:numId w:val="10"/>
        </w:numPr>
        <w:rPr>
          <w:rFonts w:ascii="Arial" w:eastAsiaTheme="minorEastAsia" w:hAnsi="Arial" w:cs="Arial"/>
          <w:sz w:val="20"/>
          <w:szCs w:val="20"/>
          <w:lang w:val="ro-RO" w:eastAsia="ar-SA"/>
        </w:rPr>
      </w:pP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Floare, A.D.; Scurtu, A.D.; Balean, O.I.; Chioran, D.; Buzatu, R.; Sava Rosianu, R.; </w:t>
      </w:r>
      <w:r w:rsidRPr="0019499E">
        <w:rPr>
          <w:rFonts w:ascii="Arial" w:eastAsiaTheme="minorEastAsia" w:hAnsi="Arial" w:cs="Arial"/>
          <w:b/>
          <w:bCs/>
          <w:sz w:val="20"/>
          <w:szCs w:val="20"/>
          <w:lang w:val="ro-RO" w:eastAsia="ar-SA"/>
        </w:rPr>
        <w:t>Alexa, V.T</w:t>
      </w: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.; Jumanca, D.; Rusu, L.-C.; Racea, R.C.; Coricovac, D.; Pinzaru, I.; Dehelean, C.A.; Galuscan, A. The Biological Effects of Ozone Gas on Soft and Hard Dental Tissues and the Impact on Human Gingival Fibroblasts and Gingival Keratinocytes. Processes </w:t>
      </w:r>
      <w:r w:rsidRPr="0019499E">
        <w:rPr>
          <w:rFonts w:ascii="Arial" w:eastAsiaTheme="minorEastAsia" w:hAnsi="Arial" w:cs="Arial"/>
          <w:b/>
          <w:bCs/>
          <w:sz w:val="20"/>
          <w:szCs w:val="20"/>
          <w:lang w:val="ro-RO" w:eastAsia="ar-SA"/>
        </w:rPr>
        <w:t>2021</w:t>
      </w:r>
      <w:r w:rsidRPr="0019499E"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, 9, 1978. </w:t>
      </w:r>
      <w:hyperlink r:id="rId14" w:history="1">
        <w:r w:rsidRPr="00E64D38">
          <w:rPr>
            <w:rStyle w:val="Hyperlink"/>
            <w:rFonts w:ascii="Arial" w:eastAsiaTheme="minorEastAsia" w:hAnsi="Arial" w:cs="Arial"/>
            <w:sz w:val="20"/>
            <w:szCs w:val="20"/>
            <w:lang w:val="ro-RO" w:eastAsia="ar-SA"/>
          </w:rPr>
          <w:t>https://doi.org/10.3390/pr9111978</w:t>
        </w:r>
      </w:hyperlink>
      <w:r>
        <w:rPr>
          <w:rFonts w:ascii="Arial" w:eastAsiaTheme="minorEastAsia" w:hAnsi="Arial" w:cs="Arial"/>
          <w:sz w:val="20"/>
          <w:szCs w:val="20"/>
          <w:lang w:val="ro-RO" w:eastAsia="ar-SA"/>
        </w:rPr>
        <w:t xml:space="preserve"> </w:t>
      </w:r>
    </w:p>
    <w:p w14:paraId="2470E9F5" w14:textId="77777777" w:rsidR="00051FA8" w:rsidRDefault="00051FA8" w:rsidP="00051FA8">
      <w:pPr>
        <w:jc w:val="center"/>
        <w:rPr>
          <w:rFonts w:ascii="Arial" w:hAnsi="Arial" w:cs="Arial"/>
          <w:b/>
          <w:sz w:val="24"/>
          <w:szCs w:val="24"/>
        </w:rPr>
      </w:pPr>
    </w:p>
    <w:p w14:paraId="1ACC27FC" w14:textId="0F4E5506" w:rsidR="00051FA8" w:rsidRPr="00E77418" w:rsidRDefault="00051FA8" w:rsidP="00051F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BDI COAUTOR </w:t>
      </w:r>
    </w:p>
    <w:p w14:paraId="622917EB" w14:textId="359F3CDD" w:rsidR="0019499E" w:rsidRPr="00051FA8" w:rsidRDefault="0019499E" w:rsidP="00051FA8">
      <w:pPr>
        <w:pStyle w:val="CVNormal"/>
        <w:numPr>
          <w:ilvl w:val="0"/>
          <w:numId w:val="11"/>
        </w:numPr>
        <w:rPr>
          <w:rFonts w:ascii="Arial" w:eastAsiaTheme="minorEastAsia" w:hAnsi="Arial" w:cs="Arial"/>
        </w:rPr>
      </w:pPr>
      <w:r w:rsidRPr="0019499E">
        <w:rPr>
          <w:rFonts w:ascii="Arial" w:eastAsiaTheme="minorEastAsia" w:hAnsi="Arial" w:cs="Arial"/>
        </w:rPr>
        <w:t xml:space="preserve">Minda, D.; Avram, S.; Pavel, I.Z.; Kis, B.; Ghitu, A.; Zupko, I.; Dehelean, C.A.; Buda, V.; Diaconeasa, Z.; Scurtu, A.; </w:t>
      </w:r>
      <w:r w:rsidRPr="0019499E">
        <w:rPr>
          <w:rFonts w:ascii="Arial" w:eastAsiaTheme="minorEastAsia" w:hAnsi="Arial" w:cs="Arial"/>
          <w:b/>
          <w:bCs/>
        </w:rPr>
        <w:t>Alexa, V.T</w:t>
      </w:r>
      <w:r w:rsidRPr="0019499E">
        <w:rPr>
          <w:rFonts w:ascii="Arial" w:eastAsiaTheme="minorEastAsia" w:hAnsi="Arial" w:cs="Arial"/>
        </w:rPr>
        <w:t>.; Danciu, C.; An in vitro</w:t>
      </w:r>
      <w:r w:rsidR="00051FA8">
        <w:rPr>
          <w:rFonts w:ascii="Arial" w:eastAsiaTheme="minorEastAsia" w:hAnsi="Arial" w:cs="Arial"/>
        </w:rPr>
        <w:t xml:space="preserve"> </w:t>
      </w:r>
      <w:r w:rsidRPr="00051FA8">
        <w:rPr>
          <w:rFonts w:ascii="Arial" w:eastAsiaTheme="minorEastAsia" w:hAnsi="Arial" w:cs="Arial"/>
        </w:rPr>
        <w:t xml:space="preserve">Evaluation of Apigenin and Apigenin-7-O-glucoside Against HeLa Human Cervical Cancer Cell Line. Revista de Chimie, Volume 71, </w:t>
      </w:r>
      <w:r w:rsidRPr="00051FA8">
        <w:rPr>
          <w:rFonts w:ascii="Arial" w:eastAsiaTheme="minorEastAsia" w:hAnsi="Arial" w:cs="Arial"/>
          <w:b/>
          <w:bCs/>
        </w:rPr>
        <w:t>2020</w:t>
      </w:r>
      <w:r w:rsidRPr="00051FA8">
        <w:rPr>
          <w:rFonts w:ascii="Arial" w:eastAsiaTheme="minorEastAsia" w:hAnsi="Arial" w:cs="Arial"/>
        </w:rPr>
        <w:t xml:space="preserve">, Issue 2 </w:t>
      </w:r>
      <w:hyperlink r:id="rId15" w:history="1">
        <w:r w:rsidRPr="00051FA8">
          <w:rPr>
            <w:rStyle w:val="Hyperlink"/>
            <w:rFonts w:ascii="Arial" w:eastAsiaTheme="minorEastAsia" w:hAnsi="Arial" w:cs="Arial"/>
          </w:rPr>
          <w:t>https://doi.org/10.37358/RC.20.2.7876</w:t>
        </w:r>
      </w:hyperlink>
      <w:r w:rsidRPr="00051FA8">
        <w:rPr>
          <w:rFonts w:ascii="Arial" w:eastAsiaTheme="minorEastAsia" w:hAnsi="Arial" w:cs="Arial"/>
        </w:rPr>
        <w:t xml:space="preserve"> </w:t>
      </w:r>
    </w:p>
    <w:p w14:paraId="671A363B" w14:textId="4C33ED40" w:rsidR="004669F2" w:rsidRDefault="004669F2" w:rsidP="0019499E">
      <w:pPr>
        <w:pStyle w:val="CVNormal"/>
        <w:ind w:left="473"/>
        <w:rPr>
          <w:rFonts w:ascii="Arial" w:eastAsiaTheme="minorEastAsia" w:hAnsi="Arial" w:cs="Arial"/>
        </w:rPr>
      </w:pPr>
    </w:p>
    <w:p w14:paraId="7CA95DE9" w14:textId="18CCDDD0" w:rsidR="0019499E" w:rsidRPr="0019499E" w:rsidRDefault="0019499E" w:rsidP="0019499E">
      <w:pPr>
        <w:pStyle w:val="CVNormal"/>
        <w:ind w:left="473"/>
        <w:rPr>
          <w:rFonts w:ascii="Arial" w:eastAsiaTheme="minorEastAsia" w:hAnsi="Arial" w:cs="Arial"/>
        </w:rPr>
      </w:pPr>
    </w:p>
    <w:p w14:paraId="423DEEFA" w14:textId="77777777" w:rsidR="0019499E" w:rsidRPr="0019499E" w:rsidRDefault="0019499E" w:rsidP="0019499E">
      <w:pPr>
        <w:pStyle w:val="CVNormal"/>
        <w:ind w:left="473"/>
        <w:rPr>
          <w:rFonts w:ascii="Arial" w:hAnsi="Arial" w:cs="Arial"/>
        </w:rPr>
      </w:pPr>
    </w:p>
    <w:p w14:paraId="3F67661A" w14:textId="228AFCC3" w:rsidR="00CB4383" w:rsidRDefault="00CB4383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0EF6C458" w14:textId="2F7FA42E" w:rsidR="00C210C2" w:rsidRPr="00627042" w:rsidRDefault="0062704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val="en-US" w:eastAsia="en-US"/>
        </w:rPr>
        <w:t>Data:    18.01.2024                                                                                    S</w:t>
      </w:r>
      <w:r>
        <w:rPr>
          <w:rFonts w:ascii="Arial" w:eastAsiaTheme="minorHAnsi" w:hAnsi="Arial" w:cs="Arial"/>
          <w:sz w:val="22"/>
          <w:szCs w:val="22"/>
          <w:lang w:eastAsia="en-US"/>
        </w:rPr>
        <w:t>emnătură:</w:t>
      </w:r>
    </w:p>
    <w:p w14:paraId="767758E7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50D1FF39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5E8CEFE6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1F2A3D4D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376C2D18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558EDA5A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291E4416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30380C4E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47294B99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18FDDD10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1CB6F7B2" w14:textId="77777777" w:rsidR="00C210C2" w:rsidRDefault="00C210C2" w:rsidP="0019499E">
      <w:pPr>
        <w:pStyle w:val="CVNormal"/>
        <w:ind w:left="473" w:right="0"/>
        <w:rPr>
          <w:rFonts w:ascii="Arial" w:eastAsiaTheme="minorHAnsi" w:hAnsi="Arial" w:cs="Arial"/>
          <w:sz w:val="22"/>
          <w:szCs w:val="22"/>
          <w:lang w:val="en-US" w:eastAsia="en-US"/>
        </w:rPr>
      </w:pPr>
    </w:p>
    <w:sectPr w:rsidR="00C21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B7F37"/>
    <w:multiLevelType w:val="hybridMultilevel"/>
    <w:tmpl w:val="6AF83A68"/>
    <w:lvl w:ilvl="0" w:tplc="3AECC6F4">
      <w:start w:val="1"/>
      <w:numFmt w:val="decimal"/>
      <w:lvlText w:val="%1."/>
      <w:lvlJc w:val="left"/>
      <w:pPr>
        <w:ind w:left="51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" w15:restartNumberingAfterBreak="0">
    <w:nsid w:val="2AB23969"/>
    <w:multiLevelType w:val="hybridMultilevel"/>
    <w:tmpl w:val="F24272D6"/>
    <w:lvl w:ilvl="0" w:tplc="8F12232E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36022595"/>
    <w:multiLevelType w:val="hybridMultilevel"/>
    <w:tmpl w:val="C376F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627E4"/>
    <w:multiLevelType w:val="hybridMultilevel"/>
    <w:tmpl w:val="BBAEA6C2"/>
    <w:lvl w:ilvl="0" w:tplc="7F52D88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38734BD2"/>
    <w:multiLevelType w:val="hybridMultilevel"/>
    <w:tmpl w:val="8E723450"/>
    <w:lvl w:ilvl="0" w:tplc="FE1AF098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3CFC51F9"/>
    <w:multiLevelType w:val="hybridMultilevel"/>
    <w:tmpl w:val="95B0FBC2"/>
    <w:lvl w:ilvl="0" w:tplc="EB8E679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33E6EB4"/>
    <w:multiLevelType w:val="hybridMultilevel"/>
    <w:tmpl w:val="1C74F5A0"/>
    <w:lvl w:ilvl="0" w:tplc="04D6C87E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5F9E6E48"/>
    <w:multiLevelType w:val="hybridMultilevel"/>
    <w:tmpl w:val="053075AE"/>
    <w:lvl w:ilvl="0" w:tplc="C8DAE74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60DD531A"/>
    <w:multiLevelType w:val="hybridMultilevel"/>
    <w:tmpl w:val="1BC4A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45ACA"/>
    <w:multiLevelType w:val="hybridMultilevel"/>
    <w:tmpl w:val="77823106"/>
    <w:lvl w:ilvl="0" w:tplc="396664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4306E4"/>
    <w:multiLevelType w:val="hybridMultilevel"/>
    <w:tmpl w:val="3950FC02"/>
    <w:lvl w:ilvl="0" w:tplc="8502114C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266081424">
    <w:abstractNumId w:val="5"/>
  </w:num>
  <w:num w:numId="2" w16cid:durableId="456683457">
    <w:abstractNumId w:val="3"/>
  </w:num>
  <w:num w:numId="3" w16cid:durableId="1446346387">
    <w:abstractNumId w:val="7"/>
  </w:num>
  <w:num w:numId="4" w16cid:durableId="1019313364">
    <w:abstractNumId w:val="0"/>
  </w:num>
  <w:num w:numId="5" w16cid:durableId="835531790">
    <w:abstractNumId w:val="6"/>
  </w:num>
  <w:num w:numId="6" w16cid:durableId="1726561972">
    <w:abstractNumId w:val="10"/>
  </w:num>
  <w:num w:numId="7" w16cid:durableId="472332542">
    <w:abstractNumId w:val="9"/>
  </w:num>
  <w:num w:numId="8" w16cid:durableId="2078018626">
    <w:abstractNumId w:val="4"/>
  </w:num>
  <w:num w:numId="9" w16cid:durableId="179785084">
    <w:abstractNumId w:val="1"/>
  </w:num>
  <w:num w:numId="10" w16cid:durableId="921524198">
    <w:abstractNumId w:val="2"/>
  </w:num>
  <w:num w:numId="11" w16cid:durableId="15707691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E24"/>
    <w:rsid w:val="00051FA8"/>
    <w:rsid w:val="0019499E"/>
    <w:rsid w:val="00212B6E"/>
    <w:rsid w:val="00213FF9"/>
    <w:rsid w:val="00321B79"/>
    <w:rsid w:val="004669F2"/>
    <w:rsid w:val="00560123"/>
    <w:rsid w:val="005B1C8B"/>
    <w:rsid w:val="00627042"/>
    <w:rsid w:val="00647EC2"/>
    <w:rsid w:val="00717E24"/>
    <w:rsid w:val="007D61DE"/>
    <w:rsid w:val="00943B7C"/>
    <w:rsid w:val="009E248D"/>
    <w:rsid w:val="00A31BDA"/>
    <w:rsid w:val="00B1448B"/>
    <w:rsid w:val="00B16499"/>
    <w:rsid w:val="00B55938"/>
    <w:rsid w:val="00C210C2"/>
    <w:rsid w:val="00CB4383"/>
    <w:rsid w:val="00D16829"/>
    <w:rsid w:val="00DA303F"/>
    <w:rsid w:val="00E77418"/>
    <w:rsid w:val="00EC0180"/>
    <w:rsid w:val="00F5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5AD3E"/>
  <w15:docId w15:val="{6D5C1F2C-763F-4CCF-B9A0-098861A0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uiPriority w:val="99"/>
    <w:rsid w:val="00717E24"/>
    <w:pPr>
      <w:suppressAutoHyphens/>
      <w:spacing w:after="0" w:line="240" w:lineRule="auto"/>
      <w:ind w:left="113" w:right="113"/>
    </w:pPr>
    <w:rPr>
      <w:rFonts w:ascii="Arial Narrow" w:eastAsia="Times New Roman" w:hAnsi="Arial Narrow" w:cs="Arial Narrow"/>
      <w:sz w:val="20"/>
      <w:szCs w:val="20"/>
      <w:lang w:val="ro-RO" w:eastAsia="ar-SA"/>
    </w:rPr>
  </w:style>
  <w:style w:type="character" w:styleId="Hyperlink">
    <w:name w:val="Hyperlink"/>
    <w:basedOn w:val="DefaultParagraphFont"/>
    <w:uiPriority w:val="99"/>
    <w:semiHidden/>
    <w:rsid w:val="00717E24"/>
    <w:rPr>
      <w:color w:val="0000FF"/>
      <w:u w:val="single"/>
    </w:rPr>
  </w:style>
  <w:style w:type="character" w:customStyle="1" w:styleId="style1">
    <w:name w:val="style1"/>
    <w:rsid w:val="00717E2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7E2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B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499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94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olecules25235502" TargetMode="External"/><Relationship Id="rId13" Type="http://schemas.openxmlformats.org/officeDocument/2006/relationships/hyperlink" Target="https://doi.org/10.3390/ma152072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molecules27030990" TargetMode="External"/><Relationship Id="rId12" Type="http://schemas.openxmlformats.org/officeDocument/2006/relationships/hyperlink" Target="https://doi.org/10.3390/children906090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oi.org/10.1038/s41598-022-%2026243-6" TargetMode="External"/><Relationship Id="rId11" Type="http://schemas.openxmlformats.org/officeDocument/2006/relationships/hyperlink" Target="https://doi.org/10.3390/molecules2805203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doi.org/10.37358/RC.20.2.7876" TargetMode="External"/><Relationship Id="rId10" Type="http://schemas.openxmlformats.org/officeDocument/2006/relationships/hyperlink" Target="https://doi.org/10.3390/diagnostics132031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molecules24224043" TargetMode="External"/><Relationship Id="rId14" Type="http://schemas.openxmlformats.org/officeDocument/2006/relationships/hyperlink" Target="https://doi.org/10.3390/pr91119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kylla</dc:creator>
  <cp:lastModifiedBy>Vlad Alexa</cp:lastModifiedBy>
  <cp:revision>8</cp:revision>
  <dcterms:created xsi:type="dcterms:W3CDTF">2024-01-09T14:06:00Z</dcterms:created>
  <dcterms:modified xsi:type="dcterms:W3CDTF">2024-01-17T13:42:00Z</dcterms:modified>
</cp:coreProperties>
</file>