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772" w:type="dxa"/>
        <w:tblBorders>
          <w:top w:val="single" w:sz="12" w:space="0" w:color="000000"/>
          <w:bottom w:val="single" w:sz="12" w:space="0" w:color="000000"/>
        </w:tblBorders>
        <w:tblLayout w:type="fixed"/>
        <w:tblLook w:val="0000" w:firstRow="0" w:lastRow="0" w:firstColumn="0" w:lastColumn="0" w:noHBand="0" w:noVBand="0"/>
      </w:tblPr>
      <w:tblGrid>
        <w:gridCol w:w="2802"/>
        <w:gridCol w:w="237"/>
        <w:gridCol w:w="287"/>
        <w:gridCol w:w="283"/>
        <w:gridCol w:w="1206"/>
        <w:gridCol w:w="282"/>
        <w:gridCol w:w="1207"/>
        <w:gridCol w:w="281"/>
        <w:gridCol w:w="1206"/>
        <w:gridCol w:w="282"/>
        <w:gridCol w:w="1208"/>
        <w:gridCol w:w="280"/>
        <w:gridCol w:w="1211"/>
      </w:tblGrid>
      <w:tr w:rsidR="0090586F" w:rsidRPr="00CD2561" w14:paraId="29B73536" w14:textId="77777777" w:rsidTr="00CD2561">
        <w:trPr>
          <w:trHeight w:hRule="exact" w:val="425"/>
        </w:trPr>
        <w:tc>
          <w:tcPr>
            <w:tcW w:w="2802" w:type="dxa"/>
            <w:vMerge w:val="restart"/>
            <w:shd w:val="clear" w:color="auto" w:fill="auto"/>
          </w:tcPr>
          <w:p w14:paraId="68E0DC35" w14:textId="39181AA0" w:rsidR="0090586F" w:rsidRPr="00CD2561" w:rsidRDefault="003F5FF4" w:rsidP="00CD2561">
            <w:pPr>
              <w:pStyle w:val="CVHeading3"/>
              <w:jc w:val="both"/>
              <w:rPr>
                <w:lang w:val="ro-RO"/>
              </w:rPr>
            </w:pPr>
            <w:r>
              <w:rPr>
                <w:noProof/>
                <w:lang w:val="en-US" w:eastAsia="en-US"/>
              </w:rPr>
              <w:drawing>
                <wp:anchor distT="0" distB="0" distL="0" distR="0" simplePos="0" relativeHeight="251657728" behindDoc="0" locked="0" layoutInCell="1" allowOverlap="1" wp14:anchorId="0B2871AD" wp14:editId="773EA3A0">
                  <wp:simplePos x="0" y="0"/>
                  <wp:positionH relativeFrom="column">
                    <wp:align>center</wp:align>
                  </wp:positionH>
                  <wp:positionV relativeFrom="paragraph">
                    <wp:posOffset>0</wp:posOffset>
                  </wp:positionV>
                  <wp:extent cx="828040" cy="455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040" cy="4559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90586F" w:rsidRPr="00CD2561">
              <w:rPr>
                <w:lang w:val="ro-RO"/>
              </w:rPr>
              <w:t xml:space="preserve"> </w:t>
            </w:r>
          </w:p>
          <w:p w14:paraId="156CCB1A" w14:textId="77777777" w:rsidR="0090586F" w:rsidRPr="00CD2561" w:rsidRDefault="0090586F" w:rsidP="00CD2561">
            <w:pPr>
              <w:pStyle w:val="CVNormal"/>
              <w:jc w:val="both"/>
              <w:rPr>
                <w:lang w:val="ro-RO"/>
              </w:rPr>
            </w:pPr>
          </w:p>
        </w:tc>
        <w:tc>
          <w:tcPr>
            <w:tcW w:w="237" w:type="dxa"/>
            <w:shd w:val="clear" w:color="auto" w:fill="auto"/>
          </w:tcPr>
          <w:p w14:paraId="09B862DD" w14:textId="77777777" w:rsidR="0090586F" w:rsidRPr="00CD2561" w:rsidRDefault="0090586F" w:rsidP="00CD2561">
            <w:pPr>
              <w:pStyle w:val="CVNormal"/>
              <w:jc w:val="both"/>
              <w:rPr>
                <w:lang w:val="ro-RO"/>
              </w:rPr>
            </w:pPr>
          </w:p>
        </w:tc>
        <w:tc>
          <w:tcPr>
            <w:tcW w:w="7733" w:type="dxa"/>
            <w:gridSpan w:val="11"/>
            <w:vMerge w:val="restart"/>
            <w:shd w:val="clear" w:color="auto" w:fill="auto"/>
          </w:tcPr>
          <w:p w14:paraId="01B57787" w14:textId="77777777" w:rsidR="0090586F" w:rsidRPr="00CD2561" w:rsidRDefault="0090586F" w:rsidP="00CD2561">
            <w:pPr>
              <w:pStyle w:val="CVNormal"/>
              <w:jc w:val="both"/>
              <w:rPr>
                <w:lang w:val="ro-RO"/>
              </w:rPr>
            </w:pPr>
          </w:p>
        </w:tc>
      </w:tr>
      <w:tr w:rsidR="0090586F" w:rsidRPr="00CD2561" w14:paraId="1425F148" w14:textId="77777777" w:rsidTr="00CD2561">
        <w:trPr>
          <w:trHeight w:hRule="exact" w:val="425"/>
        </w:trPr>
        <w:tc>
          <w:tcPr>
            <w:tcW w:w="2802" w:type="dxa"/>
            <w:vMerge/>
            <w:shd w:val="clear" w:color="auto" w:fill="auto"/>
          </w:tcPr>
          <w:p w14:paraId="748110D0" w14:textId="77777777" w:rsidR="0090586F" w:rsidRPr="00CD2561" w:rsidRDefault="0090586F" w:rsidP="00CD2561">
            <w:pPr>
              <w:jc w:val="both"/>
              <w:rPr>
                <w:lang w:val="ro-RO"/>
              </w:rPr>
            </w:pPr>
          </w:p>
        </w:tc>
        <w:tc>
          <w:tcPr>
            <w:tcW w:w="237" w:type="dxa"/>
            <w:shd w:val="clear" w:color="auto" w:fill="auto"/>
          </w:tcPr>
          <w:p w14:paraId="166EF540" w14:textId="77777777" w:rsidR="0090586F" w:rsidRPr="00CD2561" w:rsidRDefault="0090586F" w:rsidP="00CD2561">
            <w:pPr>
              <w:pStyle w:val="CVNormal"/>
              <w:jc w:val="both"/>
              <w:rPr>
                <w:lang w:val="ro-RO"/>
              </w:rPr>
            </w:pPr>
          </w:p>
        </w:tc>
        <w:tc>
          <w:tcPr>
            <w:tcW w:w="7733" w:type="dxa"/>
            <w:gridSpan w:val="11"/>
            <w:vMerge/>
            <w:shd w:val="clear" w:color="auto" w:fill="auto"/>
          </w:tcPr>
          <w:p w14:paraId="39C34B21" w14:textId="77777777" w:rsidR="0090586F" w:rsidRPr="00CD2561" w:rsidRDefault="0090586F" w:rsidP="00CD2561">
            <w:pPr>
              <w:jc w:val="both"/>
              <w:rPr>
                <w:lang w:val="ro-RO"/>
              </w:rPr>
            </w:pPr>
          </w:p>
        </w:tc>
      </w:tr>
      <w:tr w:rsidR="0090586F" w:rsidRPr="00CD2561" w14:paraId="31FF90F3" w14:textId="77777777" w:rsidTr="00CD2561">
        <w:tc>
          <w:tcPr>
            <w:tcW w:w="3039" w:type="dxa"/>
            <w:gridSpan w:val="2"/>
            <w:shd w:val="clear" w:color="auto" w:fill="auto"/>
          </w:tcPr>
          <w:p w14:paraId="0EA604CA" w14:textId="77777777" w:rsidR="0090586F" w:rsidRPr="00CD2561" w:rsidRDefault="0090586F" w:rsidP="00244385">
            <w:pPr>
              <w:pStyle w:val="CVTitle"/>
              <w:rPr>
                <w:lang w:val="ro-RO"/>
              </w:rPr>
            </w:pPr>
            <w:r w:rsidRPr="00CD2561">
              <w:rPr>
                <w:lang w:val="ro-RO"/>
              </w:rPr>
              <w:t>Europass</w:t>
            </w:r>
          </w:p>
          <w:p w14:paraId="1212849D" w14:textId="77777777" w:rsidR="0090586F" w:rsidRPr="00CD2561" w:rsidRDefault="0090586F" w:rsidP="00244385">
            <w:pPr>
              <w:pStyle w:val="CVTitle"/>
              <w:rPr>
                <w:lang w:val="ro-RO"/>
              </w:rPr>
            </w:pPr>
            <w:r w:rsidRPr="00CD2561">
              <w:rPr>
                <w:lang w:val="ro-RO"/>
              </w:rPr>
              <w:t>Curriculum Vitae</w:t>
            </w:r>
          </w:p>
        </w:tc>
        <w:tc>
          <w:tcPr>
            <w:tcW w:w="7733" w:type="dxa"/>
            <w:gridSpan w:val="11"/>
            <w:shd w:val="clear" w:color="auto" w:fill="auto"/>
          </w:tcPr>
          <w:p w14:paraId="6B763C98" w14:textId="0A888CAA" w:rsidR="0090586F" w:rsidRPr="00CD2561" w:rsidRDefault="0090586F" w:rsidP="00CD2561">
            <w:pPr>
              <w:pStyle w:val="CVNormal"/>
              <w:jc w:val="both"/>
              <w:rPr>
                <w:lang w:val="ro-RO"/>
              </w:rPr>
            </w:pPr>
          </w:p>
        </w:tc>
      </w:tr>
      <w:tr w:rsidR="0090586F" w:rsidRPr="00CD2561" w14:paraId="7D11F9CC" w14:textId="77777777" w:rsidTr="00CD2561">
        <w:tc>
          <w:tcPr>
            <w:tcW w:w="3039" w:type="dxa"/>
            <w:gridSpan w:val="2"/>
            <w:shd w:val="clear" w:color="auto" w:fill="auto"/>
          </w:tcPr>
          <w:p w14:paraId="34688C53" w14:textId="77777777" w:rsidR="0090586F" w:rsidRPr="00CD2561" w:rsidRDefault="0090586F" w:rsidP="00CD2561">
            <w:pPr>
              <w:pStyle w:val="CVSpacer"/>
              <w:jc w:val="right"/>
              <w:rPr>
                <w:lang w:val="ro-RO"/>
              </w:rPr>
            </w:pPr>
          </w:p>
        </w:tc>
        <w:tc>
          <w:tcPr>
            <w:tcW w:w="7733" w:type="dxa"/>
            <w:gridSpan w:val="11"/>
            <w:shd w:val="clear" w:color="auto" w:fill="auto"/>
          </w:tcPr>
          <w:p w14:paraId="29DC2206" w14:textId="77777777" w:rsidR="0090586F" w:rsidRPr="00CD2561" w:rsidRDefault="0090586F" w:rsidP="00CD2561">
            <w:pPr>
              <w:pStyle w:val="CVSpacer"/>
              <w:jc w:val="both"/>
              <w:rPr>
                <w:lang w:val="ro-RO"/>
              </w:rPr>
            </w:pPr>
          </w:p>
        </w:tc>
      </w:tr>
      <w:tr w:rsidR="0090586F" w:rsidRPr="00CD2561" w14:paraId="0FCBEE83" w14:textId="77777777" w:rsidTr="00CD2561">
        <w:tc>
          <w:tcPr>
            <w:tcW w:w="3039" w:type="dxa"/>
            <w:gridSpan w:val="2"/>
            <w:shd w:val="clear" w:color="auto" w:fill="auto"/>
          </w:tcPr>
          <w:p w14:paraId="35A8FB19" w14:textId="77777777" w:rsidR="0090586F" w:rsidRPr="00CD2561" w:rsidRDefault="00F06F30" w:rsidP="00CD2561">
            <w:pPr>
              <w:pStyle w:val="CVHeading1"/>
              <w:spacing w:before="0"/>
              <w:rPr>
                <w:lang w:val="ro-RO"/>
              </w:rPr>
            </w:pPr>
            <w:r w:rsidRPr="00CD2561">
              <w:rPr>
                <w:lang w:val="ro-RO"/>
              </w:rPr>
              <w:t>Informaț</w:t>
            </w:r>
            <w:r w:rsidR="002763ED" w:rsidRPr="00CD2561">
              <w:rPr>
                <w:lang w:val="ro-RO"/>
              </w:rPr>
              <w:t>ii personale</w:t>
            </w:r>
          </w:p>
        </w:tc>
        <w:tc>
          <w:tcPr>
            <w:tcW w:w="7733" w:type="dxa"/>
            <w:gridSpan w:val="11"/>
            <w:shd w:val="clear" w:color="auto" w:fill="auto"/>
          </w:tcPr>
          <w:p w14:paraId="2EB5CED1" w14:textId="77777777" w:rsidR="0090586F" w:rsidRPr="00CD2561" w:rsidRDefault="0090586F" w:rsidP="00CD2561">
            <w:pPr>
              <w:pStyle w:val="CVNormal"/>
              <w:jc w:val="both"/>
              <w:rPr>
                <w:lang w:val="ro-RO"/>
              </w:rPr>
            </w:pPr>
          </w:p>
        </w:tc>
      </w:tr>
      <w:tr w:rsidR="0090586F" w:rsidRPr="00CD2561" w14:paraId="5B79E051" w14:textId="77777777" w:rsidTr="00CD2561">
        <w:tc>
          <w:tcPr>
            <w:tcW w:w="3039" w:type="dxa"/>
            <w:gridSpan w:val="2"/>
            <w:shd w:val="clear" w:color="auto" w:fill="auto"/>
          </w:tcPr>
          <w:p w14:paraId="1D89CF1D" w14:textId="77777777" w:rsidR="0090586F" w:rsidRPr="00CD2561" w:rsidRDefault="002763ED" w:rsidP="00CD2561">
            <w:pPr>
              <w:pStyle w:val="CVHeading2-FirstLine"/>
              <w:spacing w:before="0"/>
              <w:rPr>
                <w:lang w:val="ro-RO"/>
              </w:rPr>
            </w:pPr>
            <w:r w:rsidRPr="00CD2561">
              <w:rPr>
                <w:lang w:val="ro-RO"/>
              </w:rPr>
              <w:t>Nume</w:t>
            </w:r>
            <w:r w:rsidR="0090586F" w:rsidRPr="00CD2561">
              <w:rPr>
                <w:lang w:val="ro-RO"/>
              </w:rPr>
              <w:t xml:space="preserve"> /</w:t>
            </w:r>
            <w:r w:rsidRPr="00CD2561">
              <w:rPr>
                <w:lang w:val="ro-RO"/>
              </w:rPr>
              <w:t>Prenume</w:t>
            </w:r>
            <w:r w:rsidR="0090586F" w:rsidRPr="00CD2561">
              <w:rPr>
                <w:lang w:val="ro-RO"/>
              </w:rPr>
              <w:t xml:space="preserve"> </w:t>
            </w:r>
          </w:p>
        </w:tc>
        <w:tc>
          <w:tcPr>
            <w:tcW w:w="7733" w:type="dxa"/>
            <w:gridSpan w:val="11"/>
            <w:shd w:val="clear" w:color="auto" w:fill="auto"/>
          </w:tcPr>
          <w:p w14:paraId="4ADB55DD" w14:textId="77777777" w:rsidR="0090586F" w:rsidRPr="00CD2561" w:rsidRDefault="002763ED" w:rsidP="00CD2561">
            <w:pPr>
              <w:pStyle w:val="CVMajor-FirstLine"/>
              <w:jc w:val="both"/>
              <w:rPr>
                <w:lang w:val="ro-RO"/>
              </w:rPr>
            </w:pPr>
            <w:r w:rsidRPr="00CD2561">
              <w:rPr>
                <w:lang w:val="ro-RO"/>
              </w:rPr>
              <w:t xml:space="preserve">CORICOVAC </w:t>
            </w:r>
            <w:r w:rsidR="00244385" w:rsidRPr="00CD2561">
              <w:rPr>
                <w:lang w:val="ro-RO"/>
              </w:rPr>
              <w:t xml:space="preserve">Elena - Dorina </w:t>
            </w:r>
          </w:p>
        </w:tc>
      </w:tr>
      <w:tr w:rsidR="0090586F" w:rsidRPr="00CD2561" w14:paraId="032D8CC5" w14:textId="77777777" w:rsidTr="00CD2561">
        <w:tc>
          <w:tcPr>
            <w:tcW w:w="3039" w:type="dxa"/>
            <w:gridSpan w:val="2"/>
            <w:shd w:val="clear" w:color="auto" w:fill="auto"/>
          </w:tcPr>
          <w:p w14:paraId="6D9F65E1" w14:textId="77777777" w:rsidR="0090586F" w:rsidRPr="00CD2561" w:rsidRDefault="00F80165" w:rsidP="00EB71F2">
            <w:pPr>
              <w:pStyle w:val="CVHeading3"/>
              <w:rPr>
                <w:lang w:val="ro-RO"/>
              </w:rPr>
            </w:pPr>
            <w:r w:rsidRPr="00CD2561">
              <w:rPr>
                <w:lang w:val="ro-RO"/>
              </w:rPr>
              <w:t>Adres</w:t>
            </w:r>
            <w:r w:rsidR="00F06F30" w:rsidRPr="00CD2561">
              <w:rPr>
                <w:lang w:val="ro-RO"/>
              </w:rPr>
              <w:t>a</w:t>
            </w:r>
          </w:p>
        </w:tc>
        <w:tc>
          <w:tcPr>
            <w:tcW w:w="7733" w:type="dxa"/>
            <w:gridSpan w:val="11"/>
            <w:shd w:val="clear" w:color="auto" w:fill="auto"/>
          </w:tcPr>
          <w:p w14:paraId="17145C81" w14:textId="75AED4F8" w:rsidR="0090586F" w:rsidRPr="00CD2561" w:rsidRDefault="0090586F" w:rsidP="00CD2561">
            <w:pPr>
              <w:pStyle w:val="CVNormal"/>
              <w:jc w:val="both"/>
              <w:rPr>
                <w:lang w:val="ro-RO"/>
              </w:rPr>
            </w:pPr>
          </w:p>
        </w:tc>
      </w:tr>
      <w:tr w:rsidR="0090586F" w:rsidRPr="00CD2561" w14:paraId="54E3A94D" w14:textId="77777777" w:rsidTr="00CD2561">
        <w:tc>
          <w:tcPr>
            <w:tcW w:w="3039" w:type="dxa"/>
            <w:gridSpan w:val="2"/>
            <w:shd w:val="clear" w:color="auto" w:fill="auto"/>
          </w:tcPr>
          <w:p w14:paraId="057E151F" w14:textId="77777777" w:rsidR="0090586F" w:rsidRPr="00CD2561" w:rsidRDefault="00F80165" w:rsidP="00EB71F2">
            <w:pPr>
              <w:pStyle w:val="CVHeading3"/>
              <w:rPr>
                <w:lang w:val="ro-RO"/>
              </w:rPr>
            </w:pPr>
            <w:r w:rsidRPr="00CD2561">
              <w:rPr>
                <w:lang w:val="ro-RO"/>
              </w:rPr>
              <w:t>Telefon mobil</w:t>
            </w:r>
          </w:p>
        </w:tc>
        <w:tc>
          <w:tcPr>
            <w:tcW w:w="2058" w:type="dxa"/>
            <w:gridSpan w:val="4"/>
            <w:shd w:val="clear" w:color="auto" w:fill="auto"/>
          </w:tcPr>
          <w:p w14:paraId="50FCF88A" w14:textId="3388FA53" w:rsidR="0090586F" w:rsidRPr="00CD2561" w:rsidRDefault="0090586F" w:rsidP="00CD2561">
            <w:pPr>
              <w:pStyle w:val="CVNormal"/>
              <w:jc w:val="both"/>
              <w:rPr>
                <w:lang w:val="ro-RO"/>
              </w:rPr>
            </w:pPr>
            <w:bookmarkStart w:id="0" w:name="_GoBack"/>
            <w:bookmarkEnd w:id="0"/>
          </w:p>
        </w:tc>
        <w:tc>
          <w:tcPr>
            <w:tcW w:w="5675" w:type="dxa"/>
            <w:gridSpan w:val="7"/>
            <w:shd w:val="clear" w:color="auto" w:fill="auto"/>
          </w:tcPr>
          <w:p w14:paraId="13D7B266" w14:textId="77777777" w:rsidR="0090586F" w:rsidRPr="00CD2561" w:rsidRDefault="0090586F" w:rsidP="00CD2561">
            <w:pPr>
              <w:jc w:val="both"/>
              <w:rPr>
                <w:lang w:val="ro-RO"/>
              </w:rPr>
            </w:pPr>
          </w:p>
        </w:tc>
      </w:tr>
      <w:tr w:rsidR="0090586F" w:rsidRPr="00CD2561" w14:paraId="74D953C1" w14:textId="77777777" w:rsidTr="00CD2561">
        <w:tc>
          <w:tcPr>
            <w:tcW w:w="3039" w:type="dxa"/>
            <w:gridSpan w:val="2"/>
            <w:shd w:val="clear" w:color="auto" w:fill="auto"/>
          </w:tcPr>
          <w:p w14:paraId="3CE2DC4B" w14:textId="77777777" w:rsidR="0090586F" w:rsidRPr="00CD2561" w:rsidRDefault="00F80165" w:rsidP="00EB71F2">
            <w:pPr>
              <w:pStyle w:val="CVHeading3"/>
              <w:rPr>
                <w:lang w:val="ro-RO"/>
              </w:rPr>
            </w:pPr>
            <w:r w:rsidRPr="00CD2561">
              <w:rPr>
                <w:lang w:val="ro-RO"/>
              </w:rPr>
              <w:t>Adresa de e</w:t>
            </w:r>
            <w:r w:rsidR="0090586F" w:rsidRPr="00CD2561">
              <w:rPr>
                <w:lang w:val="ro-RO"/>
              </w:rPr>
              <w:t>-mail</w:t>
            </w:r>
          </w:p>
        </w:tc>
        <w:tc>
          <w:tcPr>
            <w:tcW w:w="7733" w:type="dxa"/>
            <w:gridSpan w:val="11"/>
            <w:shd w:val="clear" w:color="auto" w:fill="auto"/>
          </w:tcPr>
          <w:p w14:paraId="662A039C" w14:textId="28F80E35" w:rsidR="0090586F" w:rsidRPr="00CD2561" w:rsidRDefault="0090586F" w:rsidP="00CD2561">
            <w:pPr>
              <w:pStyle w:val="CVNormal"/>
              <w:jc w:val="both"/>
              <w:rPr>
                <w:lang w:val="ro-RO"/>
              </w:rPr>
            </w:pPr>
          </w:p>
        </w:tc>
      </w:tr>
      <w:tr w:rsidR="0090586F" w:rsidRPr="00CD2561" w14:paraId="1C04913F" w14:textId="77777777" w:rsidTr="00CD2561">
        <w:tc>
          <w:tcPr>
            <w:tcW w:w="3039" w:type="dxa"/>
            <w:gridSpan w:val="2"/>
            <w:shd w:val="clear" w:color="auto" w:fill="auto"/>
          </w:tcPr>
          <w:p w14:paraId="506F1C62" w14:textId="77777777" w:rsidR="0090586F" w:rsidRPr="00CD2561" w:rsidRDefault="00F80165" w:rsidP="00CD2561">
            <w:pPr>
              <w:pStyle w:val="CVHeading3-FirstLine"/>
              <w:spacing w:before="0"/>
              <w:rPr>
                <w:lang w:val="ro-RO"/>
              </w:rPr>
            </w:pPr>
            <w:r w:rsidRPr="00CD2561">
              <w:rPr>
                <w:lang w:val="ro-RO"/>
              </w:rPr>
              <w:t>Nationalitate</w:t>
            </w:r>
          </w:p>
        </w:tc>
        <w:tc>
          <w:tcPr>
            <w:tcW w:w="7733" w:type="dxa"/>
            <w:gridSpan w:val="11"/>
            <w:shd w:val="clear" w:color="auto" w:fill="auto"/>
          </w:tcPr>
          <w:p w14:paraId="51A0AC73" w14:textId="4F45C8BE" w:rsidR="0090586F" w:rsidRPr="00CD2561" w:rsidRDefault="0090586F" w:rsidP="00CD2561">
            <w:pPr>
              <w:pStyle w:val="CVNormal-FirstLine"/>
              <w:jc w:val="both"/>
              <w:rPr>
                <w:lang w:val="ro-RO"/>
              </w:rPr>
            </w:pPr>
          </w:p>
        </w:tc>
      </w:tr>
      <w:tr w:rsidR="0090586F" w:rsidRPr="00CD2561" w14:paraId="50C3F2AC" w14:textId="77777777" w:rsidTr="00CD2561">
        <w:tc>
          <w:tcPr>
            <w:tcW w:w="3039" w:type="dxa"/>
            <w:gridSpan w:val="2"/>
            <w:shd w:val="clear" w:color="auto" w:fill="auto"/>
          </w:tcPr>
          <w:p w14:paraId="7644CCB7" w14:textId="77777777" w:rsidR="0090586F" w:rsidRPr="00CD2561" w:rsidRDefault="00F80165" w:rsidP="00CD2561">
            <w:pPr>
              <w:pStyle w:val="CVHeading3-FirstLine"/>
              <w:spacing w:before="0"/>
              <w:rPr>
                <w:lang w:val="ro-RO"/>
              </w:rPr>
            </w:pPr>
            <w:r w:rsidRPr="00CD2561">
              <w:rPr>
                <w:lang w:val="ro-RO"/>
              </w:rPr>
              <w:t>Data nasterii</w:t>
            </w:r>
          </w:p>
        </w:tc>
        <w:tc>
          <w:tcPr>
            <w:tcW w:w="7733" w:type="dxa"/>
            <w:gridSpan w:val="11"/>
            <w:shd w:val="clear" w:color="auto" w:fill="auto"/>
          </w:tcPr>
          <w:p w14:paraId="486E767A" w14:textId="4332F16C" w:rsidR="0090586F" w:rsidRPr="00CD2561" w:rsidRDefault="0090586F" w:rsidP="00CD2561">
            <w:pPr>
              <w:pStyle w:val="CVNormal-FirstLine"/>
              <w:jc w:val="both"/>
              <w:rPr>
                <w:lang w:val="ro-RO"/>
              </w:rPr>
            </w:pPr>
          </w:p>
        </w:tc>
      </w:tr>
      <w:tr w:rsidR="0090586F" w:rsidRPr="00CD2561" w14:paraId="4643DFE7" w14:textId="77777777" w:rsidTr="00CD2561">
        <w:tc>
          <w:tcPr>
            <w:tcW w:w="3039" w:type="dxa"/>
            <w:gridSpan w:val="2"/>
            <w:shd w:val="clear" w:color="auto" w:fill="auto"/>
          </w:tcPr>
          <w:p w14:paraId="08418DD9" w14:textId="77777777" w:rsidR="0090586F" w:rsidRPr="00CD2561" w:rsidRDefault="0090586F" w:rsidP="00CD2561">
            <w:pPr>
              <w:pStyle w:val="CVSpacer"/>
              <w:jc w:val="right"/>
              <w:rPr>
                <w:lang w:val="ro-RO"/>
              </w:rPr>
            </w:pPr>
          </w:p>
        </w:tc>
        <w:tc>
          <w:tcPr>
            <w:tcW w:w="7733" w:type="dxa"/>
            <w:gridSpan w:val="11"/>
            <w:shd w:val="clear" w:color="auto" w:fill="auto"/>
          </w:tcPr>
          <w:p w14:paraId="55EB7DBF" w14:textId="77777777" w:rsidR="0090586F" w:rsidRPr="00CD2561" w:rsidRDefault="0090586F" w:rsidP="00CD2561">
            <w:pPr>
              <w:pStyle w:val="CVSpacer"/>
              <w:jc w:val="both"/>
              <w:rPr>
                <w:lang w:val="ro-RO"/>
              </w:rPr>
            </w:pPr>
          </w:p>
        </w:tc>
      </w:tr>
      <w:tr w:rsidR="0090586F" w:rsidRPr="00CD2561" w14:paraId="05CE4073" w14:textId="77777777" w:rsidTr="00CD2561">
        <w:tc>
          <w:tcPr>
            <w:tcW w:w="3039" w:type="dxa"/>
            <w:gridSpan w:val="2"/>
            <w:shd w:val="clear" w:color="auto" w:fill="auto"/>
          </w:tcPr>
          <w:p w14:paraId="34F180C1" w14:textId="77777777" w:rsidR="0090586F" w:rsidRPr="00CD2561" w:rsidRDefault="0090586F" w:rsidP="00CD2561">
            <w:pPr>
              <w:pStyle w:val="CVSpacer"/>
              <w:ind w:left="0"/>
              <w:jc w:val="right"/>
              <w:rPr>
                <w:lang w:val="ro-RO"/>
              </w:rPr>
            </w:pPr>
          </w:p>
        </w:tc>
        <w:tc>
          <w:tcPr>
            <w:tcW w:w="7733" w:type="dxa"/>
            <w:gridSpan w:val="11"/>
            <w:shd w:val="clear" w:color="auto" w:fill="auto"/>
          </w:tcPr>
          <w:p w14:paraId="2FE52BCE" w14:textId="77777777" w:rsidR="0090586F" w:rsidRPr="00CD2561" w:rsidRDefault="0090586F" w:rsidP="00CD2561">
            <w:pPr>
              <w:pStyle w:val="CVSpacer"/>
              <w:ind w:left="0"/>
              <w:jc w:val="both"/>
              <w:rPr>
                <w:lang w:val="ro-RO"/>
              </w:rPr>
            </w:pPr>
          </w:p>
        </w:tc>
      </w:tr>
      <w:tr w:rsidR="0090586F" w:rsidRPr="00CD2561" w14:paraId="08E1FB20" w14:textId="77777777" w:rsidTr="00CD2561">
        <w:tc>
          <w:tcPr>
            <w:tcW w:w="3039" w:type="dxa"/>
            <w:gridSpan w:val="2"/>
            <w:shd w:val="clear" w:color="auto" w:fill="auto"/>
          </w:tcPr>
          <w:p w14:paraId="548B419C" w14:textId="77777777" w:rsidR="0090586F" w:rsidRPr="00CD2561" w:rsidRDefault="00F06F30" w:rsidP="00CD2561">
            <w:pPr>
              <w:pStyle w:val="CVHeading1"/>
              <w:spacing w:before="0"/>
              <w:rPr>
                <w:lang w:val="ro-RO"/>
              </w:rPr>
            </w:pPr>
            <w:r w:rsidRPr="00CD2561">
              <w:rPr>
                <w:lang w:val="ro-RO"/>
              </w:rPr>
              <w:t>Experienț</w:t>
            </w:r>
            <w:r w:rsidR="00F80165" w:rsidRPr="00CD2561">
              <w:rPr>
                <w:lang w:val="ro-RO"/>
              </w:rPr>
              <w:t>a profesional</w:t>
            </w:r>
            <w:r w:rsidRPr="00CD2561">
              <w:rPr>
                <w:lang w:val="ro-RO"/>
              </w:rPr>
              <w:t>ă</w:t>
            </w:r>
          </w:p>
        </w:tc>
        <w:tc>
          <w:tcPr>
            <w:tcW w:w="7733" w:type="dxa"/>
            <w:gridSpan w:val="11"/>
            <w:shd w:val="clear" w:color="auto" w:fill="auto"/>
          </w:tcPr>
          <w:p w14:paraId="7D60E299" w14:textId="77777777" w:rsidR="0090586F" w:rsidRPr="00CD2561" w:rsidRDefault="0090586F" w:rsidP="00CD2561">
            <w:pPr>
              <w:pStyle w:val="CVNormal-FirstLine"/>
              <w:ind w:left="0"/>
              <w:jc w:val="both"/>
              <w:rPr>
                <w:lang w:val="ro-RO"/>
              </w:rPr>
            </w:pPr>
          </w:p>
        </w:tc>
      </w:tr>
      <w:tr w:rsidR="0090586F" w:rsidRPr="00CD2561" w14:paraId="1E834C0B" w14:textId="77777777" w:rsidTr="00CD2561">
        <w:trPr>
          <w:trHeight w:val="24"/>
        </w:trPr>
        <w:tc>
          <w:tcPr>
            <w:tcW w:w="3039" w:type="dxa"/>
            <w:gridSpan w:val="2"/>
            <w:shd w:val="clear" w:color="auto" w:fill="auto"/>
          </w:tcPr>
          <w:p w14:paraId="606BB1B2" w14:textId="77777777" w:rsidR="0090586F" w:rsidRPr="00CD2561" w:rsidRDefault="0090586F" w:rsidP="00CD2561">
            <w:pPr>
              <w:pStyle w:val="CVSpacer"/>
              <w:ind w:left="0"/>
              <w:jc w:val="right"/>
              <w:rPr>
                <w:lang w:val="ro-RO"/>
              </w:rPr>
            </w:pPr>
          </w:p>
        </w:tc>
        <w:tc>
          <w:tcPr>
            <w:tcW w:w="7733" w:type="dxa"/>
            <w:gridSpan w:val="11"/>
            <w:shd w:val="clear" w:color="auto" w:fill="auto"/>
          </w:tcPr>
          <w:p w14:paraId="1E8CE6E9" w14:textId="77777777" w:rsidR="0090586F" w:rsidRPr="00CD2561" w:rsidRDefault="0090586F" w:rsidP="00CD2561">
            <w:pPr>
              <w:pStyle w:val="CVSpacer"/>
              <w:jc w:val="both"/>
              <w:rPr>
                <w:lang w:val="ro-RO"/>
              </w:rPr>
            </w:pPr>
          </w:p>
        </w:tc>
      </w:tr>
      <w:tr w:rsidR="00863D88" w:rsidRPr="00CD2561" w14:paraId="37BFC696" w14:textId="77777777" w:rsidTr="00CD2561">
        <w:tc>
          <w:tcPr>
            <w:tcW w:w="3039" w:type="dxa"/>
            <w:gridSpan w:val="2"/>
            <w:shd w:val="clear" w:color="auto" w:fill="auto"/>
          </w:tcPr>
          <w:p w14:paraId="2E08FBD8" w14:textId="1D792CA1" w:rsidR="00863D88" w:rsidRPr="00CD2561" w:rsidRDefault="004852B9" w:rsidP="00CD2561">
            <w:pPr>
              <w:pStyle w:val="CVHeading3-FirstLine"/>
              <w:spacing w:before="0"/>
              <w:rPr>
                <w:b/>
                <w:bCs/>
                <w:lang w:val="ro-RO"/>
              </w:rPr>
            </w:pPr>
            <w:r w:rsidRPr="00CD2561">
              <w:rPr>
                <w:b/>
                <w:bCs/>
                <w:lang w:val="ro-RO"/>
              </w:rPr>
              <w:t>Perioada</w:t>
            </w:r>
          </w:p>
        </w:tc>
        <w:tc>
          <w:tcPr>
            <w:tcW w:w="7733" w:type="dxa"/>
            <w:gridSpan w:val="11"/>
            <w:shd w:val="clear" w:color="auto" w:fill="auto"/>
          </w:tcPr>
          <w:p w14:paraId="29B249A3" w14:textId="18F513F1" w:rsidR="00863D88" w:rsidRPr="00CD2561" w:rsidRDefault="00661374" w:rsidP="00CD2561">
            <w:pPr>
              <w:pStyle w:val="CVNormal-FirstLine"/>
              <w:ind w:left="0"/>
              <w:jc w:val="both"/>
              <w:rPr>
                <w:b/>
                <w:bCs/>
                <w:lang w:val="ro-RO"/>
              </w:rPr>
            </w:pPr>
            <w:r w:rsidRPr="00CD2561">
              <w:rPr>
                <w:b/>
                <w:bCs/>
                <w:lang w:val="ro-RO"/>
              </w:rPr>
              <w:t>Sept</w:t>
            </w:r>
            <w:r w:rsidR="004852B9" w:rsidRPr="00CD2561">
              <w:rPr>
                <w:b/>
                <w:bCs/>
                <w:lang w:val="ro-RO"/>
              </w:rPr>
              <w:t>.</w:t>
            </w:r>
            <w:r w:rsidRPr="00CD2561">
              <w:rPr>
                <w:b/>
                <w:bCs/>
                <w:lang w:val="ro-RO"/>
              </w:rPr>
              <w:t xml:space="preserve"> 2016 - prezent</w:t>
            </w:r>
            <w:r w:rsidR="00863D88" w:rsidRPr="00CD2561">
              <w:rPr>
                <w:b/>
                <w:bCs/>
                <w:lang w:val="ro-RO"/>
              </w:rPr>
              <w:t xml:space="preserve">  </w:t>
            </w:r>
          </w:p>
        </w:tc>
      </w:tr>
      <w:tr w:rsidR="00863D88" w:rsidRPr="00CD2561" w14:paraId="2B1E4913" w14:textId="77777777" w:rsidTr="00783BB6">
        <w:trPr>
          <w:trHeight w:val="77"/>
        </w:trPr>
        <w:tc>
          <w:tcPr>
            <w:tcW w:w="3039" w:type="dxa"/>
            <w:gridSpan w:val="2"/>
            <w:shd w:val="clear" w:color="auto" w:fill="auto"/>
          </w:tcPr>
          <w:p w14:paraId="53323033" w14:textId="77777777" w:rsidR="00863D88" w:rsidRPr="00CD2561" w:rsidRDefault="004852B9" w:rsidP="00EB71F2">
            <w:pPr>
              <w:pStyle w:val="CVHeading3"/>
              <w:rPr>
                <w:lang w:val="ro-RO"/>
              </w:rPr>
            </w:pPr>
            <w:r w:rsidRPr="00CD2561">
              <w:rPr>
                <w:lang w:val="ro-RO"/>
              </w:rPr>
              <w:t>Funcția</w:t>
            </w:r>
            <w:r w:rsidR="00863D88" w:rsidRPr="00CD2561">
              <w:rPr>
                <w:lang w:val="ro-RO"/>
              </w:rPr>
              <w:t xml:space="preserve"> sau po</w:t>
            </w:r>
            <w:r w:rsidRPr="00CD2561">
              <w:rPr>
                <w:lang w:val="ro-RO"/>
              </w:rPr>
              <w:t>stul</w:t>
            </w:r>
            <w:r w:rsidR="00863D88" w:rsidRPr="00CD2561">
              <w:rPr>
                <w:lang w:val="ro-RO"/>
              </w:rPr>
              <w:t xml:space="preserve"> ocupat</w:t>
            </w:r>
          </w:p>
        </w:tc>
        <w:tc>
          <w:tcPr>
            <w:tcW w:w="7733" w:type="dxa"/>
            <w:gridSpan w:val="11"/>
            <w:shd w:val="clear" w:color="auto" w:fill="auto"/>
          </w:tcPr>
          <w:p w14:paraId="476FE7D9" w14:textId="77777777" w:rsidR="00863D88" w:rsidRPr="00CD2561" w:rsidRDefault="00642477" w:rsidP="00CD2561">
            <w:pPr>
              <w:pStyle w:val="CVNormal"/>
              <w:ind w:left="0"/>
              <w:jc w:val="both"/>
              <w:rPr>
                <w:b/>
                <w:bCs/>
                <w:lang w:val="ro-RO"/>
              </w:rPr>
            </w:pPr>
            <w:r w:rsidRPr="00CD2561">
              <w:rPr>
                <w:rFonts w:cs="Arial"/>
                <w:b/>
                <w:bCs/>
                <w:color w:val="000000"/>
                <w:lang w:val="ro-RO"/>
              </w:rPr>
              <w:t>Conferențiar universitar</w:t>
            </w:r>
          </w:p>
        </w:tc>
      </w:tr>
      <w:tr w:rsidR="00863D88" w:rsidRPr="000775B2" w14:paraId="05B48A57" w14:textId="77777777" w:rsidTr="00CD2561">
        <w:tc>
          <w:tcPr>
            <w:tcW w:w="3039" w:type="dxa"/>
            <w:gridSpan w:val="2"/>
            <w:shd w:val="clear" w:color="auto" w:fill="auto"/>
          </w:tcPr>
          <w:p w14:paraId="43E61E31" w14:textId="77777777" w:rsidR="00863D88" w:rsidRPr="00CD2561" w:rsidRDefault="00244385" w:rsidP="00EB71F2">
            <w:pPr>
              <w:pStyle w:val="CVHeading3"/>
              <w:rPr>
                <w:lang w:val="ro-RO"/>
              </w:rPr>
            </w:pPr>
            <w:r w:rsidRPr="00CD2561">
              <w:rPr>
                <w:lang w:val="ro-RO"/>
              </w:rPr>
              <w:t>A</w:t>
            </w:r>
            <w:r w:rsidR="00863D88" w:rsidRPr="00CD2561">
              <w:rPr>
                <w:lang w:val="ro-RO"/>
              </w:rPr>
              <w:t>ctivități și responsabilități</w:t>
            </w:r>
            <w:r w:rsidRPr="00CD2561">
              <w:rPr>
                <w:lang w:val="ro-RO"/>
              </w:rPr>
              <w:t xml:space="preserve"> principale</w:t>
            </w:r>
          </w:p>
        </w:tc>
        <w:tc>
          <w:tcPr>
            <w:tcW w:w="7733" w:type="dxa"/>
            <w:gridSpan w:val="11"/>
            <w:shd w:val="clear" w:color="auto" w:fill="auto"/>
          </w:tcPr>
          <w:p w14:paraId="6E2111CB" w14:textId="5F254B59" w:rsidR="00863D88" w:rsidRPr="00CD2561" w:rsidRDefault="00863D88" w:rsidP="00CD2561">
            <w:pPr>
              <w:pStyle w:val="CVNormal"/>
              <w:ind w:left="0"/>
              <w:jc w:val="both"/>
              <w:rPr>
                <w:lang w:val="ro-RO"/>
              </w:rPr>
            </w:pPr>
            <w:r w:rsidRPr="00CD2561">
              <w:rPr>
                <w:lang w:val="ro-RO"/>
              </w:rPr>
              <w:t xml:space="preserve">Activitate </w:t>
            </w:r>
            <w:r w:rsidR="004852B9" w:rsidRPr="00CD2561">
              <w:rPr>
                <w:lang w:val="ro-RO"/>
              </w:rPr>
              <w:t>didactică</w:t>
            </w:r>
            <w:r w:rsidRPr="00CD2561">
              <w:rPr>
                <w:lang w:val="ro-RO"/>
              </w:rPr>
              <w:t xml:space="preserve"> și </w:t>
            </w:r>
            <w:r w:rsidR="004852B9" w:rsidRPr="00CD2561">
              <w:rPr>
                <w:lang w:val="ro-RO"/>
              </w:rPr>
              <w:t xml:space="preserve">de </w:t>
            </w:r>
            <w:r w:rsidRPr="00CD2561">
              <w:rPr>
                <w:lang w:val="ro-RO"/>
              </w:rPr>
              <w:t>cercetare</w:t>
            </w:r>
            <w:r w:rsidR="00A83C50">
              <w:rPr>
                <w:lang w:val="ro-RO"/>
              </w:rPr>
              <w:t>: Cursul de Toxicologie, Cursul de Medicamente biologice, Cursul de Plante toxice, Cursul de Farmacovigilenta</w:t>
            </w:r>
            <w:r w:rsidR="00675D3C">
              <w:rPr>
                <w:lang w:val="ro-RO"/>
              </w:rPr>
              <w:t>, Cursul de Bioetica si deontologie farmaceutica, Cursul de Medicamente homeopate si medicamente veterinare, cursul de Terminologie farmaceutica si medicala, seminarii de Metodologia cercetarii stiintifice</w:t>
            </w:r>
            <w:r w:rsidR="00932B1B">
              <w:rPr>
                <w:lang w:val="ro-RO"/>
              </w:rPr>
              <w:t>, Sanatate publica si Terminologie farmaceutica.</w:t>
            </w:r>
          </w:p>
        </w:tc>
      </w:tr>
      <w:tr w:rsidR="00863D88" w:rsidRPr="000775B2" w14:paraId="45B0A4E0" w14:textId="77777777" w:rsidTr="00CD2561">
        <w:tc>
          <w:tcPr>
            <w:tcW w:w="3039" w:type="dxa"/>
            <w:gridSpan w:val="2"/>
            <w:shd w:val="clear" w:color="auto" w:fill="auto"/>
          </w:tcPr>
          <w:p w14:paraId="7A2BED2A" w14:textId="77777777" w:rsidR="00863D88" w:rsidRPr="00CD2561" w:rsidRDefault="00863D88" w:rsidP="00EB71F2">
            <w:pPr>
              <w:pStyle w:val="CVHeading3"/>
              <w:rPr>
                <w:lang w:val="ro-RO"/>
              </w:rPr>
            </w:pPr>
            <w:r w:rsidRPr="00CD2561">
              <w:rPr>
                <w:lang w:val="ro-RO"/>
              </w:rPr>
              <w:t>Numele și adresa angajatorului</w:t>
            </w:r>
          </w:p>
          <w:p w14:paraId="023661FE" w14:textId="77777777" w:rsidR="00993B8E" w:rsidRPr="00CD2561" w:rsidRDefault="00993B8E" w:rsidP="00CD2561">
            <w:pPr>
              <w:jc w:val="right"/>
              <w:rPr>
                <w:lang w:val="ro-RO"/>
              </w:rPr>
            </w:pPr>
          </w:p>
        </w:tc>
        <w:tc>
          <w:tcPr>
            <w:tcW w:w="7733" w:type="dxa"/>
            <w:gridSpan w:val="11"/>
            <w:shd w:val="clear" w:color="auto" w:fill="auto"/>
          </w:tcPr>
          <w:p w14:paraId="7B59F8F4" w14:textId="029A06A2" w:rsidR="00993B8E" w:rsidRPr="00CD2561" w:rsidRDefault="004852B9" w:rsidP="00CD2561">
            <w:pPr>
              <w:spacing w:after="60"/>
              <w:jc w:val="both"/>
              <w:rPr>
                <w:lang w:val="ro-RO"/>
              </w:rPr>
            </w:pPr>
            <w:r w:rsidRPr="00CD2561">
              <w:rPr>
                <w:lang w:val="ro-RO"/>
              </w:rPr>
              <w:t>Disciplina de Toxicologie</w:t>
            </w:r>
            <w:r w:rsidR="00EB0A65">
              <w:rPr>
                <w:lang w:val="ro-RO"/>
              </w:rPr>
              <w:t xml:space="preserve">, </w:t>
            </w:r>
            <w:r w:rsidRPr="00CD2561">
              <w:rPr>
                <w:lang w:val="ro-RO"/>
              </w:rPr>
              <w:t xml:space="preserve">Industria Medicamentului, </w:t>
            </w:r>
            <w:r w:rsidR="00EB0A65">
              <w:rPr>
                <w:lang w:val="ro-RO"/>
              </w:rPr>
              <w:t xml:space="preserve">Management și Legislație, </w:t>
            </w:r>
            <w:r w:rsidRPr="00CD2561">
              <w:rPr>
                <w:lang w:val="ro-RO"/>
              </w:rPr>
              <w:t xml:space="preserve">Facultatea de Farmacie, </w:t>
            </w:r>
            <w:r w:rsidR="00863D88" w:rsidRPr="00CD2561">
              <w:rPr>
                <w:lang w:val="ro-RO"/>
              </w:rPr>
              <w:t>Universitatea de Medicină și Farmacie ”Victor Babeș” </w:t>
            </w:r>
            <w:r w:rsidR="00820007" w:rsidRPr="00CD2561">
              <w:rPr>
                <w:lang w:val="ro-RO"/>
              </w:rPr>
              <w:t xml:space="preserve">din </w:t>
            </w:r>
            <w:r w:rsidR="00863D88" w:rsidRPr="00CD2561">
              <w:rPr>
                <w:lang w:val="ro-RO"/>
              </w:rPr>
              <w:t>Timișoara</w:t>
            </w:r>
            <w:r w:rsidRPr="00CD2561">
              <w:rPr>
                <w:lang w:val="ro-RO"/>
              </w:rPr>
              <w:t xml:space="preserve"> (UMFVBT)</w:t>
            </w:r>
            <w:r w:rsidR="00863D88" w:rsidRPr="00CD2561">
              <w:rPr>
                <w:lang w:val="ro-RO"/>
              </w:rPr>
              <w:t xml:space="preserve">, </w:t>
            </w:r>
            <w:r w:rsidRPr="00CD2561">
              <w:rPr>
                <w:lang w:val="ro-RO"/>
              </w:rPr>
              <w:t>P-ța Eftimie Murgu nr. 2, Timi</w:t>
            </w:r>
            <w:r w:rsidR="00244385" w:rsidRPr="00CD2561">
              <w:rPr>
                <w:lang w:val="ro-RO"/>
              </w:rPr>
              <w:t>ș</w:t>
            </w:r>
            <w:r w:rsidRPr="00CD2561">
              <w:rPr>
                <w:lang w:val="ro-RO"/>
              </w:rPr>
              <w:t>o</w:t>
            </w:r>
            <w:r w:rsidR="00244385" w:rsidRPr="00CD2561">
              <w:rPr>
                <w:lang w:val="ro-RO"/>
              </w:rPr>
              <w:t>a</w:t>
            </w:r>
            <w:r w:rsidRPr="00CD2561">
              <w:rPr>
                <w:lang w:val="ro-RO"/>
              </w:rPr>
              <w:t>ra 300041, România</w:t>
            </w:r>
          </w:p>
        </w:tc>
      </w:tr>
      <w:tr w:rsidR="00993B8E" w:rsidRPr="00CD2561" w14:paraId="7E7C1365" w14:textId="77777777" w:rsidTr="00CD2561">
        <w:tc>
          <w:tcPr>
            <w:tcW w:w="3039" w:type="dxa"/>
            <w:gridSpan w:val="2"/>
            <w:shd w:val="clear" w:color="auto" w:fill="auto"/>
          </w:tcPr>
          <w:p w14:paraId="24B1F613" w14:textId="77777777" w:rsidR="00993B8E" w:rsidRPr="00CD2561" w:rsidRDefault="00244385" w:rsidP="00EB71F2">
            <w:pPr>
              <w:pStyle w:val="CVHeading3"/>
              <w:rPr>
                <w:lang w:val="ro-RO"/>
              </w:rPr>
            </w:pPr>
            <w:r w:rsidRPr="00CD2561">
              <w:rPr>
                <w:lang w:val="ro-RO"/>
              </w:rPr>
              <w:t>Tipul activității sau sectorul de activitate</w:t>
            </w:r>
          </w:p>
        </w:tc>
        <w:tc>
          <w:tcPr>
            <w:tcW w:w="7733" w:type="dxa"/>
            <w:gridSpan w:val="11"/>
            <w:shd w:val="clear" w:color="auto" w:fill="auto"/>
          </w:tcPr>
          <w:p w14:paraId="5A3A026E" w14:textId="25771551" w:rsidR="00993B8E" w:rsidRPr="00CD2561" w:rsidRDefault="00993B8E" w:rsidP="00CD2561">
            <w:pPr>
              <w:pStyle w:val="CVNormal"/>
              <w:ind w:left="0"/>
              <w:jc w:val="both"/>
              <w:rPr>
                <w:lang w:val="ro-RO"/>
              </w:rPr>
            </w:pPr>
            <w:r w:rsidRPr="00CD2561">
              <w:rPr>
                <w:lang w:val="ro-RO"/>
              </w:rPr>
              <w:t xml:space="preserve">  </w:t>
            </w:r>
            <w:r w:rsidR="00244385" w:rsidRPr="00CD2561">
              <w:rPr>
                <w:lang w:val="ro-RO"/>
              </w:rPr>
              <w:t>Educație</w:t>
            </w:r>
            <w:r w:rsidR="007B1FE5">
              <w:rPr>
                <w:lang w:val="ro-RO"/>
              </w:rPr>
              <w:t>/ Sanatate</w:t>
            </w:r>
          </w:p>
        </w:tc>
      </w:tr>
      <w:tr w:rsidR="00244385" w:rsidRPr="00CD2561" w14:paraId="7B3D7C26" w14:textId="77777777" w:rsidTr="00CD2561">
        <w:tc>
          <w:tcPr>
            <w:tcW w:w="3039" w:type="dxa"/>
            <w:gridSpan w:val="2"/>
            <w:shd w:val="clear" w:color="auto" w:fill="auto"/>
          </w:tcPr>
          <w:p w14:paraId="7900F6EF" w14:textId="77777777" w:rsidR="00244385" w:rsidRPr="00CD2561" w:rsidRDefault="00244385" w:rsidP="00CD2561">
            <w:pPr>
              <w:pStyle w:val="CVHeading3-FirstLine"/>
              <w:spacing w:before="0"/>
              <w:rPr>
                <w:lang w:val="ro-RO"/>
              </w:rPr>
            </w:pPr>
            <w:r w:rsidRPr="00CD2561">
              <w:rPr>
                <w:b/>
                <w:bCs/>
                <w:lang w:val="ro-RO"/>
              </w:rPr>
              <w:t>Perioada</w:t>
            </w:r>
          </w:p>
        </w:tc>
        <w:tc>
          <w:tcPr>
            <w:tcW w:w="7733" w:type="dxa"/>
            <w:gridSpan w:val="11"/>
            <w:shd w:val="clear" w:color="auto" w:fill="auto"/>
          </w:tcPr>
          <w:p w14:paraId="350E28BC" w14:textId="77777777" w:rsidR="00244385" w:rsidRPr="00CD2561" w:rsidRDefault="00244385" w:rsidP="00CD2561">
            <w:pPr>
              <w:pStyle w:val="CVNormal-FirstLine"/>
              <w:ind w:left="0"/>
              <w:jc w:val="both"/>
              <w:rPr>
                <w:b/>
                <w:bCs/>
                <w:lang w:val="ro-RO"/>
              </w:rPr>
            </w:pPr>
            <w:r w:rsidRPr="00CD2561">
              <w:rPr>
                <w:b/>
                <w:bCs/>
                <w:lang w:val="ro-RO"/>
              </w:rPr>
              <w:t xml:space="preserve">Oct. 2009 – Sept. 2016  </w:t>
            </w:r>
          </w:p>
        </w:tc>
      </w:tr>
      <w:tr w:rsidR="00244385" w:rsidRPr="00CD2561" w14:paraId="08BFE95E" w14:textId="77777777" w:rsidTr="00CD2561">
        <w:tc>
          <w:tcPr>
            <w:tcW w:w="3039" w:type="dxa"/>
            <w:gridSpan w:val="2"/>
            <w:shd w:val="clear" w:color="auto" w:fill="auto"/>
          </w:tcPr>
          <w:p w14:paraId="00D0C56E" w14:textId="77777777" w:rsidR="00244385" w:rsidRPr="00CD2561" w:rsidRDefault="00244385" w:rsidP="00EB71F2">
            <w:pPr>
              <w:pStyle w:val="CVHeading3"/>
              <w:rPr>
                <w:lang w:val="ro-RO"/>
              </w:rPr>
            </w:pPr>
            <w:r w:rsidRPr="00CD2561">
              <w:rPr>
                <w:lang w:val="ro-RO"/>
              </w:rPr>
              <w:t>Funcția sau postul ocupat</w:t>
            </w:r>
          </w:p>
        </w:tc>
        <w:tc>
          <w:tcPr>
            <w:tcW w:w="7733" w:type="dxa"/>
            <w:gridSpan w:val="11"/>
            <w:shd w:val="clear" w:color="auto" w:fill="auto"/>
          </w:tcPr>
          <w:p w14:paraId="6432B7BE" w14:textId="77777777" w:rsidR="00244385" w:rsidRPr="00CD2561" w:rsidRDefault="00244385" w:rsidP="00CD2561">
            <w:pPr>
              <w:pStyle w:val="CVNormal"/>
              <w:ind w:left="0"/>
              <w:jc w:val="both"/>
              <w:rPr>
                <w:b/>
                <w:bCs/>
                <w:lang w:val="ro-RO"/>
              </w:rPr>
            </w:pPr>
            <w:r w:rsidRPr="00CD2561">
              <w:rPr>
                <w:rFonts w:cs="Arial"/>
                <w:b/>
                <w:bCs/>
                <w:color w:val="000000"/>
                <w:lang w:val="ro-RO"/>
              </w:rPr>
              <w:t>Șef lucrări (Sept. 2014 – Sept. 2016), Asistent universitar (Febr. 2013 – Sept. 2014), Colaborator extern (Oct. 2009 – Febr. 2013)</w:t>
            </w:r>
          </w:p>
        </w:tc>
      </w:tr>
      <w:tr w:rsidR="00244385" w:rsidRPr="000775B2" w14:paraId="06642C9B" w14:textId="77777777" w:rsidTr="00CD2561">
        <w:tc>
          <w:tcPr>
            <w:tcW w:w="3039" w:type="dxa"/>
            <w:gridSpan w:val="2"/>
            <w:shd w:val="clear" w:color="auto" w:fill="auto"/>
          </w:tcPr>
          <w:p w14:paraId="456864F5" w14:textId="77777777" w:rsidR="00244385" w:rsidRPr="00CD2561" w:rsidRDefault="00244385" w:rsidP="00EB71F2">
            <w:pPr>
              <w:pStyle w:val="CVHeading3"/>
              <w:rPr>
                <w:lang w:val="ro-RO"/>
              </w:rPr>
            </w:pPr>
            <w:r w:rsidRPr="00CD2561">
              <w:rPr>
                <w:lang w:val="ro-RO"/>
              </w:rPr>
              <w:t>Activități și responsabilități principale</w:t>
            </w:r>
          </w:p>
        </w:tc>
        <w:tc>
          <w:tcPr>
            <w:tcW w:w="7733" w:type="dxa"/>
            <w:gridSpan w:val="11"/>
            <w:shd w:val="clear" w:color="auto" w:fill="auto"/>
          </w:tcPr>
          <w:p w14:paraId="50F5F27B" w14:textId="77777777" w:rsidR="00244385" w:rsidRPr="00CD2561" w:rsidRDefault="00244385" w:rsidP="00CD2561">
            <w:pPr>
              <w:pStyle w:val="CVNormal"/>
              <w:ind w:left="0"/>
              <w:jc w:val="both"/>
              <w:rPr>
                <w:lang w:val="ro-RO"/>
              </w:rPr>
            </w:pPr>
            <w:r w:rsidRPr="00CD2561">
              <w:rPr>
                <w:lang w:val="ro-RO"/>
              </w:rPr>
              <w:t>Activitate didactică și de cercetare</w:t>
            </w:r>
          </w:p>
        </w:tc>
      </w:tr>
      <w:tr w:rsidR="00642477" w:rsidRPr="000775B2" w14:paraId="62BE7D73" w14:textId="77777777" w:rsidTr="00CD2561">
        <w:tc>
          <w:tcPr>
            <w:tcW w:w="3039" w:type="dxa"/>
            <w:gridSpan w:val="2"/>
            <w:shd w:val="clear" w:color="auto" w:fill="auto"/>
          </w:tcPr>
          <w:p w14:paraId="4C0FFA91" w14:textId="77777777" w:rsidR="00642477" w:rsidRPr="00CD2561" w:rsidRDefault="00642477" w:rsidP="00EB71F2">
            <w:pPr>
              <w:pStyle w:val="CVHeading3"/>
              <w:rPr>
                <w:lang w:val="ro-RO"/>
              </w:rPr>
            </w:pPr>
            <w:r w:rsidRPr="00CD2561">
              <w:rPr>
                <w:lang w:val="ro-RO"/>
              </w:rPr>
              <w:t>Numele și adresa angajatorului</w:t>
            </w:r>
          </w:p>
          <w:p w14:paraId="1C0C78BA" w14:textId="77777777" w:rsidR="00993B8E" w:rsidRPr="00CD2561" w:rsidRDefault="00993B8E" w:rsidP="00CD2561">
            <w:pPr>
              <w:jc w:val="right"/>
              <w:rPr>
                <w:lang w:val="ro-RO"/>
              </w:rPr>
            </w:pPr>
          </w:p>
        </w:tc>
        <w:tc>
          <w:tcPr>
            <w:tcW w:w="7733" w:type="dxa"/>
            <w:gridSpan w:val="11"/>
            <w:shd w:val="clear" w:color="auto" w:fill="auto"/>
          </w:tcPr>
          <w:p w14:paraId="25802833" w14:textId="77777777" w:rsidR="00244385" w:rsidRPr="00CD2561" w:rsidRDefault="00244385" w:rsidP="00CD2561">
            <w:pPr>
              <w:spacing w:after="60"/>
              <w:jc w:val="both"/>
              <w:rPr>
                <w:lang w:val="ro-RO"/>
              </w:rPr>
            </w:pPr>
            <w:r w:rsidRPr="00CD2561">
              <w:rPr>
                <w:lang w:val="ro-RO"/>
              </w:rPr>
              <w:t xml:space="preserve"> Facultatea de Farmacie, Universitatea de</w:t>
            </w:r>
            <w:r w:rsidR="00820007" w:rsidRPr="00CD2561">
              <w:rPr>
                <w:lang w:val="ro-RO"/>
              </w:rPr>
              <w:t xml:space="preserve"> </w:t>
            </w:r>
            <w:r w:rsidRPr="00CD2561">
              <w:rPr>
                <w:lang w:val="ro-RO"/>
              </w:rPr>
              <w:t>Medicină și Farmacie ”Victor Babeș” </w:t>
            </w:r>
            <w:r w:rsidR="00820007" w:rsidRPr="00CD2561">
              <w:rPr>
                <w:lang w:val="ro-RO"/>
              </w:rPr>
              <w:t xml:space="preserve">din </w:t>
            </w:r>
            <w:r w:rsidRPr="00CD2561">
              <w:rPr>
                <w:lang w:val="ro-RO"/>
              </w:rPr>
              <w:t>Timișoara (UMFVBT)</w:t>
            </w:r>
          </w:p>
          <w:p w14:paraId="409301F2" w14:textId="77777777" w:rsidR="00993B8E" w:rsidRPr="00CD2561" w:rsidRDefault="00244385" w:rsidP="00CD2561">
            <w:pPr>
              <w:spacing w:after="60"/>
              <w:jc w:val="both"/>
              <w:rPr>
                <w:lang w:val="ro-RO"/>
              </w:rPr>
            </w:pPr>
            <w:r w:rsidRPr="00CD2561">
              <w:rPr>
                <w:lang w:val="ro-RO"/>
              </w:rPr>
              <w:t xml:space="preserve"> P-ța Eftimie Murgu nr. 2, Timișoara 300041, România</w:t>
            </w:r>
          </w:p>
        </w:tc>
      </w:tr>
      <w:tr w:rsidR="00993B8E" w:rsidRPr="000775B2" w14:paraId="439AB0AB" w14:textId="77777777" w:rsidTr="00CD2561">
        <w:tc>
          <w:tcPr>
            <w:tcW w:w="3039" w:type="dxa"/>
            <w:gridSpan w:val="2"/>
            <w:shd w:val="clear" w:color="auto" w:fill="auto"/>
          </w:tcPr>
          <w:p w14:paraId="40DF8B21" w14:textId="77777777" w:rsidR="00993B8E" w:rsidRPr="00CD2561" w:rsidRDefault="00993B8E" w:rsidP="00CD2561">
            <w:pPr>
              <w:pStyle w:val="CVSpacer"/>
              <w:jc w:val="both"/>
              <w:rPr>
                <w:lang w:val="ro-RO"/>
              </w:rPr>
            </w:pPr>
          </w:p>
        </w:tc>
        <w:tc>
          <w:tcPr>
            <w:tcW w:w="7733" w:type="dxa"/>
            <w:gridSpan w:val="11"/>
            <w:shd w:val="clear" w:color="auto" w:fill="auto"/>
          </w:tcPr>
          <w:p w14:paraId="5AE94F79" w14:textId="77777777" w:rsidR="00993B8E" w:rsidRPr="00CD2561" w:rsidRDefault="00993B8E" w:rsidP="00CD2561">
            <w:pPr>
              <w:pStyle w:val="CVSpacer"/>
              <w:ind w:left="0"/>
              <w:jc w:val="both"/>
              <w:rPr>
                <w:lang w:val="ro-RO"/>
              </w:rPr>
            </w:pPr>
          </w:p>
        </w:tc>
      </w:tr>
      <w:tr w:rsidR="00993B8E" w:rsidRPr="00CD2561" w14:paraId="79456211" w14:textId="77777777" w:rsidTr="00CD2561">
        <w:tc>
          <w:tcPr>
            <w:tcW w:w="3039" w:type="dxa"/>
            <w:gridSpan w:val="2"/>
            <w:shd w:val="clear" w:color="auto" w:fill="auto"/>
          </w:tcPr>
          <w:p w14:paraId="2078768D" w14:textId="77777777" w:rsidR="00993B8E" w:rsidRPr="00CD2561" w:rsidRDefault="00993B8E" w:rsidP="00CD2561">
            <w:pPr>
              <w:pStyle w:val="CVHeading1"/>
              <w:spacing w:before="0"/>
              <w:rPr>
                <w:lang w:val="ro-RO"/>
              </w:rPr>
            </w:pPr>
            <w:r w:rsidRPr="00CD2561">
              <w:rPr>
                <w:lang w:val="ro-RO"/>
              </w:rPr>
              <w:t>Educație și formare</w:t>
            </w:r>
          </w:p>
          <w:p w14:paraId="4868BE50" w14:textId="77777777" w:rsidR="006858E2" w:rsidRPr="00CD2561" w:rsidRDefault="006858E2" w:rsidP="00EB71F2">
            <w:pPr>
              <w:rPr>
                <w:lang w:val="ro-RO"/>
              </w:rPr>
            </w:pPr>
          </w:p>
          <w:p w14:paraId="0B557F4F" w14:textId="77777777" w:rsidR="00B16129" w:rsidRPr="0090284D" w:rsidRDefault="00B16129" w:rsidP="00B16129">
            <w:pPr>
              <w:jc w:val="right"/>
              <w:rPr>
                <w:b/>
                <w:bCs/>
                <w:lang w:val="ro-RO"/>
              </w:rPr>
            </w:pPr>
            <w:r w:rsidRPr="0090284D">
              <w:rPr>
                <w:b/>
                <w:bCs/>
                <w:lang w:val="ro-RO"/>
              </w:rPr>
              <w:t xml:space="preserve">Perioada </w:t>
            </w:r>
          </w:p>
          <w:p w14:paraId="6A01A53B" w14:textId="77777777" w:rsidR="00B16129" w:rsidRPr="0090284D" w:rsidRDefault="00B16129" w:rsidP="00B16129">
            <w:pPr>
              <w:jc w:val="right"/>
              <w:rPr>
                <w:b/>
                <w:bCs/>
                <w:lang w:val="ro-RO"/>
              </w:rPr>
            </w:pPr>
          </w:p>
          <w:p w14:paraId="5C2CB6BA" w14:textId="77777777" w:rsidR="00B16129" w:rsidRPr="0090284D" w:rsidRDefault="00B16129" w:rsidP="00B16129">
            <w:pPr>
              <w:jc w:val="right"/>
              <w:rPr>
                <w:lang w:val="ro-RO"/>
              </w:rPr>
            </w:pPr>
            <w:r w:rsidRPr="0090284D">
              <w:rPr>
                <w:lang w:val="ro-RO"/>
              </w:rPr>
              <w:t>Calificarea/diploma obținută</w:t>
            </w:r>
          </w:p>
          <w:p w14:paraId="3A6AE5CC" w14:textId="77777777" w:rsidR="00B16129" w:rsidRPr="0090284D" w:rsidRDefault="00B16129" w:rsidP="00B16129">
            <w:pPr>
              <w:jc w:val="right"/>
              <w:rPr>
                <w:lang w:val="ro-RO"/>
              </w:rPr>
            </w:pPr>
          </w:p>
          <w:p w14:paraId="31FE8FFD" w14:textId="77777777" w:rsidR="00B16129" w:rsidRDefault="00B16129" w:rsidP="00B16129">
            <w:pPr>
              <w:jc w:val="right"/>
              <w:rPr>
                <w:lang w:val="ro-RO"/>
              </w:rPr>
            </w:pPr>
            <w:r w:rsidRPr="0090284D">
              <w:rPr>
                <w:lang w:val="ro-RO"/>
              </w:rPr>
              <w:t>Numele și tipul instituției de învățământ/furnizorului de formare</w:t>
            </w:r>
          </w:p>
          <w:p w14:paraId="0DE69E53" w14:textId="77777777" w:rsidR="00B16129" w:rsidRDefault="00B16129" w:rsidP="00B16129">
            <w:pPr>
              <w:jc w:val="right"/>
              <w:rPr>
                <w:lang w:val="ro-RO"/>
              </w:rPr>
            </w:pPr>
          </w:p>
          <w:p w14:paraId="7548F7C0" w14:textId="77777777" w:rsidR="00B16129" w:rsidRDefault="00B16129" w:rsidP="0090284D">
            <w:pPr>
              <w:jc w:val="right"/>
              <w:rPr>
                <w:b/>
                <w:bCs/>
                <w:lang w:val="ro-RO"/>
              </w:rPr>
            </w:pPr>
          </w:p>
          <w:p w14:paraId="7559DAA7" w14:textId="5D468429" w:rsidR="0090284D" w:rsidRPr="0090284D" w:rsidRDefault="0090284D" w:rsidP="0090284D">
            <w:pPr>
              <w:jc w:val="right"/>
              <w:rPr>
                <w:b/>
                <w:bCs/>
                <w:lang w:val="ro-RO"/>
              </w:rPr>
            </w:pPr>
            <w:r w:rsidRPr="0090284D">
              <w:rPr>
                <w:b/>
                <w:bCs/>
                <w:lang w:val="ro-RO"/>
              </w:rPr>
              <w:t xml:space="preserve">Perioada </w:t>
            </w:r>
          </w:p>
          <w:p w14:paraId="13261F79" w14:textId="77777777" w:rsidR="0090284D" w:rsidRPr="0090284D" w:rsidRDefault="0090284D" w:rsidP="0090284D">
            <w:pPr>
              <w:jc w:val="right"/>
              <w:rPr>
                <w:b/>
                <w:bCs/>
                <w:lang w:val="ro-RO"/>
              </w:rPr>
            </w:pPr>
          </w:p>
          <w:p w14:paraId="38922087" w14:textId="77777777" w:rsidR="0090284D" w:rsidRPr="0090284D" w:rsidRDefault="0090284D" w:rsidP="0090284D">
            <w:pPr>
              <w:jc w:val="right"/>
              <w:rPr>
                <w:lang w:val="ro-RO"/>
              </w:rPr>
            </w:pPr>
            <w:r w:rsidRPr="0090284D">
              <w:rPr>
                <w:lang w:val="ro-RO"/>
              </w:rPr>
              <w:t>Calificarea/diploma obținută</w:t>
            </w:r>
          </w:p>
          <w:p w14:paraId="58F69E07" w14:textId="77777777" w:rsidR="0090284D" w:rsidRPr="0090284D" w:rsidRDefault="0090284D" w:rsidP="0090284D">
            <w:pPr>
              <w:jc w:val="right"/>
              <w:rPr>
                <w:lang w:val="ro-RO"/>
              </w:rPr>
            </w:pPr>
          </w:p>
          <w:p w14:paraId="08195B39" w14:textId="77777777" w:rsidR="0090284D" w:rsidRDefault="0090284D" w:rsidP="0090284D">
            <w:pPr>
              <w:jc w:val="right"/>
              <w:rPr>
                <w:lang w:val="ro-RO"/>
              </w:rPr>
            </w:pPr>
            <w:r w:rsidRPr="0090284D">
              <w:rPr>
                <w:lang w:val="ro-RO"/>
              </w:rPr>
              <w:t>Numele și tipul instituției de învățământ/furnizorului de formare</w:t>
            </w:r>
          </w:p>
          <w:p w14:paraId="4FCD43AB" w14:textId="77777777" w:rsidR="0090284D" w:rsidRDefault="0090284D" w:rsidP="0090284D">
            <w:pPr>
              <w:jc w:val="right"/>
              <w:rPr>
                <w:lang w:val="ro-RO"/>
              </w:rPr>
            </w:pPr>
          </w:p>
          <w:p w14:paraId="10A9C62C" w14:textId="77777777" w:rsidR="0090284D" w:rsidRPr="00CD2561" w:rsidRDefault="0090284D" w:rsidP="0090284D">
            <w:pPr>
              <w:jc w:val="right"/>
              <w:rPr>
                <w:lang w:val="ro-RO"/>
              </w:rPr>
            </w:pPr>
            <w:r w:rsidRPr="00CD2561">
              <w:rPr>
                <w:lang w:val="ro-RO"/>
              </w:rPr>
              <w:t>Nivelul în clasificarea națională sau internațională</w:t>
            </w:r>
          </w:p>
          <w:p w14:paraId="5C2451A9" w14:textId="77777777" w:rsidR="0090284D" w:rsidRDefault="0090284D" w:rsidP="0090284D">
            <w:pPr>
              <w:rPr>
                <w:b/>
                <w:bCs/>
                <w:lang w:val="ro-RO"/>
              </w:rPr>
            </w:pPr>
          </w:p>
          <w:p w14:paraId="785DABC3" w14:textId="77777777" w:rsidR="006858E2" w:rsidRPr="00CD2561" w:rsidRDefault="006858E2" w:rsidP="00CD2561">
            <w:pPr>
              <w:jc w:val="right"/>
              <w:rPr>
                <w:b/>
                <w:bCs/>
                <w:lang w:val="ro-RO"/>
              </w:rPr>
            </w:pPr>
            <w:r w:rsidRPr="00CD2561">
              <w:rPr>
                <w:b/>
                <w:bCs/>
                <w:lang w:val="ro-RO"/>
              </w:rPr>
              <w:t xml:space="preserve">Perioada </w:t>
            </w:r>
          </w:p>
          <w:p w14:paraId="3C936335" w14:textId="77777777" w:rsidR="006858E2" w:rsidRPr="00CD2561" w:rsidRDefault="006858E2" w:rsidP="00CD2561">
            <w:pPr>
              <w:jc w:val="right"/>
              <w:rPr>
                <w:lang w:val="ro-RO"/>
              </w:rPr>
            </w:pPr>
          </w:p>
          <w:p w14:paraId="7D51BC65" w14:textId="77777777" w:rsidR="006858E2" w:rsidRPr="00CD2561" w:rsidRDefault="006858E2" w:rsidP="00CD2561">
            <w:pPr>
              <w:jc w:val="right"/>
              <w:rPr>
                <w:lang w:val="ro-RO"/>
              </w:rPr>
            </w:pPr>
            <w:r w:rsidRPr="00CD2561">
              <w:rPr>
                <w:lang w:val="ro-RO"/>
              </w:rPr>
              <w:t>Calificarea/diploma obținută</w:t>
            </w:r>
          </w:p>
          <w:p w14:paraId="43B56E38" w14:textId="77777777" w:rsidR="006858E2" w:rsidRPr="00CD2561" w:rsidRDefault="006858E2" w:rsidP="00CD2561">
            <w:pPr>
              <w:jc w:val="right"/>
              <w:rPr>
                <w:lang w:val="ro-RO"/>
              </w:rPr>
            </w:pPr>
          </w:p>
          <w:p w14:paraId="22523A2E" w14:textId="77777777" w:rsidR="006858E2" w:rsidRPr="00CD2561" w:rsidRDefault="006858E2" w:rsidP="00CD2561">
            <w:pPr>
              <w:jc w:val="right"/>
              <w:rPr>
                <w:lang w:val="ro-RO"/>
              </w:rPr>
            </w:pPr>
          </w:p>
          <w:p w14:paraId="72575934" w14:textId="77777777" w:rsidR="004F4DA5" w:rsidRDefault="004F4DA5" w:rsidP="00CD2561">
            <w:pPr>
              <w:jc w:val="right"/>
              <w:rPr>
                <w:lang w:val="ro-RO"/>
              </w:rPr>
            </w:pPr>
          </w:p>
          <w:p w14:paraId="313B13C7" w14:textId="77777777" w:rsidR="004F4DA5" w:rsidRDefault="004F4DA5" w:rsidP="00CD2561">
            <w:pPr>
              <w:jc w:val="right"/>
              <w:rPr>
                <w:lang w:val="ro-RO"/>
              </w:rPr>
            </w:pPr>
          </w:p>
          <w:p w14:paraId="478EB666" w14:textId="1C061AB3" w:rsidR="006858E2" w:rsidRPr="00CD2561" w:rsidRDefault="006858E2" w:rsidP="00CD2561">
            <w:pPr>
              <w:jc w:val="right"/>
              <w:rPr>
                <w:lang w:val="ro-RO"/>
              </w:rPr>
            </w:pPr>
            <w:r w:rsidRPr="00CD2561">
              <w:rPr>
                <w:lang w:val="ro-RO"/>
              </w:rPr>
              <w:t>Numele și tipul instituției de învățământ/furnizorului de formare</w:t>
            </w:r>
          </w:p>
          <w:p w14:paraId="48F85007" w14:textId="77777777" w:rsidR="006858E2" w:rsidRPr="00CD2561" w:rsidRDefault="006858E2" w:rsidP="00CD2561">
            <w:pPr>
              <w:jc w:val="right"/>
              <w:rPr>
                <w:lang w:val="ro-RO"/>
              </w:rPr>
            </w:pPr>
          </w:p>
          <w:p w14:paraId="792308BC" w14:textId="77777777" w:rsidR="006858E2" w:rsidRPr="00CD2561" w:rsidRDefault="006858E2" w:rsidP="00CD2561">
            <w:pPr>
              <w:jc w:val="right"/>
              <w:rPr>
                <w:b/>
                <w:bCs/>
                <w:lang w:val="ro-RO"/>
              </w:rPr>
            </w:pPr>
            <w:r w:rsidRPr="00CD2561">
              <w:rPr>
                <w:b/>
                <w:bCs/>
                <w:lang w:val="ro-RO"/>
              </w:rPr>
              <w:t xml:space="preserve">Perioada </w:t>
            </w:r>
          </w:p>
          <w:p w14:paraId="50131F97" w14:textId="77777777" w:rsidR="006858E2" w:rsidRPr="00CD2561" w:rsidRDefault="006858E2" w:rsidP="00CD2561">
            <w:pPr>
              <w:jc w:val="right"/>
              <w:rPr>
                <w:lang w:val="ro-RO"/>
              </w:rPr>
            </w:pPr>
          </w:p>
          <w:p w14:paraId="08AFB11C" w14:textId="77777777" w:rsidR="006858E2" w:rsidRPr="00CD2561" w:rsidRDefault="006858E2" w:rsidP="00CD2561">
            <w:pPr>
              <w:jc w:val="right"/>
              <w:rPr>
                <w:lang w:val="ro-RO"/>
              </w:rPr>
            </w:pPr>
            <w:r w:rsidRPr="00CD2561">
              <w:rPr>
                <w:lang w:val="ro-RO"/>
              </w:rPr>
              <w:t>Calificarea/diploma obținută</w:t>
            </w:r>
          </w:p>
          <w:p w14:paraId="572A3D10" w14:textId="77777777" w:rsidR="006858E2" w:rsidRPr="00CD2561" w:rsidRDefault="006858E2" w:rsidP="00CD2561">
            <w:pPr>
              <w:jc w:val="right"/>
              <w:rPr>
                <w:lang w:val="ro-RO"/>
              </w:rPr>
            </w:pPr>
          </w:p>
          <w:p w14:paraId="0A756A01" w14:textId="77777777" w:rsidR="006858E2" w:rsidRPr="00CD2561" w:rsidRDefault="006858E2" w:rsidP="00CD2561">
            <w:pPr>
              <w:jc w:val="right"/>
              <w:rPr>
                <w:lang w:val="ro-RO"/>
              </w:rPr>
            </w:pPr>
            <w:r w:rsidRPr="00CD2561">
              <w:rPr>
                <w:lang w:val="ro-RO"/>
              </w:rPr>
              <w:t>Numele și tipul instituției de învățământ/furnizorului de formare</w:t>
            </w:r>
          </w:p>
          <w:p w14:paraId="55705E03" w14:textId="77777777" w:rsidR="006858E2" w:rsidRPr="00CD2561" w:rsidRDefault="006858E2" w:rsidP="00CD2561">
            <w:pPr>
              <w:jc w:val="right"/>
              <w:rPr>
                <w:lang w:val="ro-RO"/>
              </w:rPr>
            </w:pPr>
          </w:p>
          <w:p w14:paraId="52D37507" w14:textId="77777777" w:rsidR="006858E2" w:rsidRDefault="006858E2" w:rsidP="0090284D">
            <w:pPr>
              <w:jc w:val="right"/>
              <w:rPr>
                <w:lang w:val="ro-RO"/>
              </w:rPr>
            </w:pPr>
            <w:r w:rsidRPr="00CD2561">
              <w:rPr>
                <w:lang w:val="ro-RO"/>
              </w:rPr>
              <w:t>Nivelul în clasificarea națională sau internațională</w:t>
            </w:r>
          </w:p>
          <w:p w14:paraId="153D6284" w14:textId="77777777" w:rsidR="0090284D" w:rsidRPr="00CD2561" w:rsidRDefault="0090284D" w:rsidP="0090284D">
            <w:pPr>
              <w:jc w:val="right"/>
              <w:rPr>
                <w:lang w:val="ro-RO"/>
              </w:rPr>
            </w:pPr>
          </w:p>
        </w:tc>
        <w:tc>
          <w:tcPr>
            <w:tcW w:w="7733" w:type="dxa"/>
            <w:gridSpan w:val="11"/>
            <w:shd w:val="clear" w:color="auto" w:fill="auto"/>
          </w:tcPr>
          <w:p w14:paraId="6EF914AD" w14:textId="77777777" w:rsidR="00993B8E" w:rsidRPr="00CD2561" w:rsidRDefault="00993B8E" w:rsidP="00CD2561">
            <w:pPr>
              <w:pStyle w:val="CVNormal-FirstLine"/>
              <w:ind w:left="0"/>
              <w:jc w:val="both"/>
              <w:rPr>
                <w:lang w:val="ro-RO"/>
              </w:rPr>
            </w:pPr>
          </w:p>
          <w:p w14:paraId="649B2FED" w14:textId="77777777" w:rsidR="006858E2" w:rsidRPr="00CD2561" w:rsidRDefault="006858E2" w:rsidP="006858E2">
            <w:pPr>
              <w:pStyle w:val="CVNormal"/>
              <w:rPr>
                <w:lang w:val="ro-RO"/>
              </w:rPr>
            </w:pPr>
          </w:p>
          <w:p w14:paraId="044168AE" w14:textId="074FE562" w:rsidR="00EB71F2" w:rsidRDefault="00600E79" w:rsidP="00CD2561">
            <w:pPr>
              <w:pStyle w:val="CVNormal"/>
              <w:rPr>
                <w:b/>
                <w:bCs/>
                <w:lang w:val="ro-RO"/>
              </w:rPr>
            </w:pPr>
            <w:r>
              <w:rPr>
                <w:b/>
                <w:bCs/>
                <w:lang w:val="ro-RO"/>
              </w:rPr>
              <w:t>Decembrie 2023</w:t>
            </w:r>
          </w:p>
          <w:p w14:paraId="6FEC8854" w14:textId="77777777" w:rsidR="00B16129" w:rsidRDefault="00B16129" w:rsidP="00CD2561">
            <w:pPr>
              <w:pStyle w:val="CVNormal"/>
              <w:rPr>
                <w:b/>
                <w:bCs/>
                <w:lang w:val="ro-RO"/>
              </w:rPr>
            </w:pPr>
          </w:p>
          <w:p w14:paraId="742E651F" w14:textId="2624471E" w:rsidR="00813145" w:rsidRPr="00813145" w:rsidRDefault="00813145" w:rsidP="00813145">
            <w:pPr>
              <w:pStyle w:val="CVNormal"/>
              <w:rPr>
                <w:b/>
                <w:bCs/>
                <w:lang w:val="ro-RO"/>
              </w:rPr>
            </w:pPr>
            <w:r w:rsidRPr="00813145">
              <w:rPr>
                <w:b/>
                <w:bCs/>
                <w:lang w:val="ro-RO"/>
              </w:rPr>
              <w:t>Abilitare în Farmacie, Conducător de doctorat, OMEC</w:t>
            </w:r>
            <w:r>
              <w:rPr>
                <w:b/>
                <w:bCs/>
                <w:lang w:val="ro-RO"/>
              </w:rPr>
              <w:t xml:space="preserve"> </w:t>
            </w:r>
            <w:r w:rsidRPr="00813145">
              <w:rPr>
                <w:b/>
                <w:bCs/>
                <w:lang w:val="ro-RO"/>
              </w:rPr>
              <w:t>6848/21.12.2023</w:t>
            </w:r>
          </w:p>
          <w:p w14:paraId="3F9E2E9D" w14:textId="77777777" w:rsidR="00B16129" w:rsidRDefault="00B16129" w:rsidP="00CD2561">
            <w:pPr>
              <w:pStyle w:val="CVNormal"/>
              <w:rPr>
                <w:b/>
                <w:bCs/>
                <w:lang w:val="ro-RO"/>
              </w:rPr>
            </w:pPr>
          </w:p>
          <w:p w14:paraId="18727A3B" w14:textId="77777777" w:rsidR="0068428D" w:rsidRPr="0068428D" w:rsidRDefault="0068428D" w:rsidP="0068428D">
            <w:pPr>
              <w:pStyle w:val="CVNormal"/>
              <w:rPr>
                <w:lang w:val="ro-RO"/>
              </w:rPr>
            </w:pPr>
            <w:r w:rsidRPr="0068428D">
              <w:rPr>
                <w:lang w:val="ro-RO"/>
              </w:rPr>
              <w:t>Universitatea de Medicină și Farmacie ”Victor Babeș” din Timișoara (UMFVBT)</w:t>
            </w:r>
          </w:p>
          <w:p w14:paraId="69D34C4C" w14:textId="7AC7DA5C" w:rsidR="00B16129" w:rsidRPr="0068428D" w:rsidRDefault="0068428D" w:rsidP="0068428D">
            <w:pPr>
              <w:pStyle w:val="CVNormal"/>
              <w:rPr>
                <w:lang w:val="ro-RO"/>
              </w:rPr>
            </w:pPr>
            <w:r w:rsidRPr="0068428D">
              <w:rPr>
                <w:lang w:val="ro-RO"/>
              </w:rPr>
              <w:t xml:space="preserve"> P-ța Eftimie Murgu nr. 2, Timișoara 300041, România</w:t>
            </w:r>
          </w:p>
          <w:p w14:paraId="57E86C55" w14:textId="77777777" w:rsidR="00B16129" w:rsidRDefault="00B16129" w:rsidP="00CD2561">
            <w:pPr>
              <w:pStyle w:val="CVNormal"/>
              <w:rPr>
                <w:b/>
                <w:bCs/>
                <w:lang w:val="ro-RO"/>
              </w:rPr>
            </w:pPr>
          </w:p>
          <w:p w14:paraId="747FE584" w14:textId="77777777" w:rsidR="00B16129" w:rsidRDefault="00B16129" w:rsidP="00CD2561">
            <w:pPr>
              <w:pStyle w:val="CVNormal"/>
              <w:rPr>
                <w:b/>
                <w:bCs/>
                <w:lang w:val="ro-RO"/>
              </w:rPr>
            </w:pPr>
          </w:p>
          <w:p w14:paraId="611664EE" w14:textId="77777777" w:rsidR="00600E79" w:rsidRDefault="00600E79" w:rsidP="00600E79">
            <w:pPr>
              <w:pStyle w:val="CVNormal-FirstLine"/>
              <w:spacing w:before="0"/>
              <w:ind w:left="0" w:right="115"/>
              <w:jc w:val="both"/>
              <w:rPr>
                <w:b/>
                <w:bCs/>
                <w:lang w:val="ro-RO"/>
              </w:rPr>
            </w:pPr>
            <w:r>
              <w:rPr>
                <w:b/>
                <w:bCs/>
                <w:lang w:val="ro-RO"/>
              </w:rPr>
              <w:t>2018 -2020</w:t>
            </w:r>
          </w:p>
          <w:p w14:paraId="332AF200" w14:textId="77777777" w:rsidR="00600E79" w:rsidRDefault="00600E79" w:rsidP="00600E79">
            <w:pPr>
              <w:pStyle w:val="CVNormal-FirstLine"/>
              <w:spacing w:before="0"/>
              <w:ind w:left="0" w:right="115"/>
              <w:jc w:val="both"/>
              <w:rPr>
                <w:b/>
                <w:bCs/>
                <w:lang w:val="ro-RO"/>
              </w:rPr>
            </w:pPr>
          </w:p>
          <w:p w14:paraId="1192C74A" w14:textId="77777777" w:rsidR="00600E79" w:rsidRDefault="00600E79" w:rsidP="00600E79">
            <w:pPr>
              <w:pStyle w:val="CVNormal-FirstLine"/>
              <w:spacing w:before="0"/>
              <w:ind w:left="0" w:right="115"/>
              <w:jc w:val="both"/>
              <w:rPr>
                <w:b/>
                <w:bCs/>
                <w:lang w:val="ro-RO"/>
              </w:rPr>
            </w:pPr>
            <w:r>
              <w:rPr>
                <w:b/>
                <w:bCs/>
                <w:lang w:val="ro-RO"/>
              </w:rPr>
              <w:t>Master – Biotehnologii fitofarmaceutice</w:t>
            </w:r>
          </w:p>
          <w:p w14:paraId="46F41AD4" w14:textId="77777777" w:rsidR="00600E79" w:rsidRDefault="00600E79" w:rsidP="00600E79">
            <w:pPr>
              <w:pStyle w:val="CVNormal-FirstLine"/>
              <w:spacing w:before="0"/>
              <w:ind w:left="0" w:right="115"/>
              <w:jc w:val="both"/>
              <w:rPr>
                <w:b/>
                <w:bCs/>
                <w:lang w:val="ro-RO"/>
              </w:rPr>
            </w:pPr>
          </w:p>
          <w:p w14:paraId="1DB612A8" w14:textId="77777777" w:rsidR="00600E79" w:rsidRDefault="00600E79" w:rsidP="00600E79">
            <w:pPr>
              <w:pStyle w:val="CVNormal-FirstLine"/>
              <w:spacing w:before="0"/>
              <w:ind w:left="0" w:right="115"/>
              <w:jc w:val="both"/>
              <w:rPr>
                <w:lang w:val="ro-RO"/>
              </w:rPr>
            </w:pPr>
            <w:r w:rsidRPr="0090284D">
              <w:rPr>
                <w:lang w:val="ro-RO"/>
              </w:rPr>
              <w:t>Facultatea de Horticultură și Silvicultură, USAMVB ”Regele Mihai I al României” din Timișoara</w:t>
            </w:r>
          </w:p>
          <w:p w14:paraId="6CF67020" w14:textId="77777777" w:rsidR="00600E79" w:rsidRPr="0090284D" w:rsidRDefault="00600E79" w:rsidP="00600E79">
            <w:pPr>
              <w:pStyle w:val="CVNormal"/>
              <w:ind w:left="0"/>
              <w:rPr>
                <w:lang w:val="ro-RO"/>
              </w:rPr>
            </w:pPr>
            <w:r w:rsidRPr="0090284D">
              <w:rPr>
                <w:lang w:val="ro-RO"/>
              </w:rPr>
              <w:t>Calea Aradului N</w:t>
            </w:r>
            <w:r>
              <w:rPr>
                <w:lang w:val="ro-RO"/>
              </w:rPr>
              <w:t>r</w:t>
            </w:r>
            <w:r w:rsidRPr="0090284D">
              <w:rPr>
                <w:lang w:val="ro-RO"/>
              </w:rPr>
              <w:t>.119, 300645, Timi</w:t>
            </w:r>
            <w:r>
              <w:rPr>
                <w:lang w:val="ro-RO"/>
              </w:rPr>
              <w:t>ș</w:t>
            </w:r>
            <w:r w:rsidRPr="0090284D">
              <w:rPr>
                <w:lang w:val="ro-RO"/>
              </w:rPr>
              <w:t>oara</w:t>
            </w:r>
          </w:p>
          <w:p w14:paraId="45386533" w14:textId="77777777" w:rsidR="00600E79" w:rsidRDefault="00600E79" w:rsidP="00600E79">
            <w:pPr>
              <w:pStyle w:val="CVNormal-FirstLine"/>
              <w:spacing w:before="0"/>
              <w:ind w:left="0" w:right="115"/>
              <w:jc w:val="both"/>
              <w:rPr>
                <w:b/>
                <w:bCs/>
                <w:lang w:val="ro-RO"/>
              </w:rPr>
            </w:pPr>
          </w:p>
          <w:p w14:paraId="1F8F2CD2" w14:textId="77777777" w:rsidR="00600E79" w:rsidRDefault="00600E79" w:rsidP="00600E79">
            <w:pPr>
              <w:pStyle w:val="CVNormal-FirstLine"/>
              <w:spacing w:before="0"/>
              <w:ind w:left="0" w:right="115"/>
              <w:jc w:val="both"/>
              <w:rPr>
                <w:b/>
                <w:bCs/>
                <w:lang w:val="ro-RO"/>
              </w:rPr>
            </w:pPr>
            <w:r>
              <w:rPr>
                <w:b/>
                <w:bCs/>
                <w:lang w:val="ro-RO"/>
              </w:rPr>
              <w:t>ISCED 7</w:t>
            </w:r>
          </w:p>
          <w:p w14:paraId="52B73F37" w14:textId="77777777" w:rsidR="00600E79" w:rsidRDefault="00600E79" w:rsidP="00600E79">
            <w:pPr>
              <w:pStyle w:val="CVNormal-FirstLine"/>
              <w:spacing w:before="0"/>
              <w:ind w:left="0" w:right="115"/>
              <w:jc w:val="both"/>
              <w:rPr>
                <w:b/>
                <w:bCs/>
                <w:lang w:val="ro-RO"/>
              </w:rPr>
            </w:pPr>
          </w:p>
          <w:p w14:paraId="5B011365" w14:textId="77777777" w:rsidR="00600E79" w:rsidRDefault="00600E79" w:rsidP="00600E79">
            <w:pPr>
              <w:pStyle w:val="CVNormal-FirstLine"/>
              <w:spacing w:before="0"/>
              <w:ind w:left="0" w:right="115"/>
              <w:jc w:val="both"/>
              <w:rPr>
                <w:b/>
                <w:bCs/>
                <w:lang w:val="ro-RO"/>
              </w:rPr>
            </w:pPr>
          </w:p>
          <w:p w14:paraId="5351F18B" w14:textId="77777777" w:rsidR="00600E79" w:rsidRPr="00CD2561" w:rsidRDefault="00600E79" w:rsidP="00600E79">
            <w:pPr>
              <w:pStyle w:val="CVNormal-FirstLine"/>
              <w:spacing w:before="0"/>
              <w:ind w:left="0" w:right="115"/>
              <w:jc w:val="both"/>
              <w:rPr>
                <w:b/>
                <w:bCs/>
                <w:lang w:val="ro-RO"/>
              </w:rPr>
            </w:pPr>
            <w:r w:rsidRPr="00CD2561">
              <w:rPr>
                <w:b/>
                <w:bCs/>
                <w:lang w:val="ro-RO"/>
              </w:rPr>
              <w:t>12.05.2014- 07.12.2015</w:t>
            </w:r>
          </w:p>
          <w:p w14:paraId="09AC31E6" w14:textId="77777777" w:rsidR="00600E79" w:rsidRPr="00CD2561" w:rsidRDefault="00600E79" w:rsidP="00600E79">
            <w:pPr>
              <w:pStyle w:val="CVNormal-FirstLine"/>
              <w:spacing w:before="0"/>
              <w:ind w:left="0" w:right="115"/>
              <w:jc w:val="both"/>
              <w:rPr>
                <w:lang w:val="ro-RO"/>
              </w:rPr>
            </w:pPr>
          </w:p>
          <w:p w14:paraId="2E02F436" w14:textId="77777777" w:rsidR="00600E79" w:rsidRPr="004F4DA5" w:rsidRDefault="00600E79" w:rsidP="00600E79">
            <w:pPr>
              <w:pStyle w:val="CVNormal-FirstLine"/>
              <w:spacing w:before="0"/>
              <w:ind w:left="0"/>
              <w:jc w:val="both"/>
              <w:rPr>
                <w:lang w:val="ro-RO"/>
              </w:rPr>
            </w:pPr>
            <w:r w:rsidRPr="00CD2561">
              <w:rPr>
                <w:b/>
                <w:bCs/>
                <w:lang w:val="ro-RO"/>
              </w:rPr>
              <w:t>Postdoctorand,</w:t>
            </w:r>
            <w:r w:rsidRPr="00CD2561">
              <w:rPr>
                <w:lang w:val="ro-RO"/>
              </w:rPr>
              <w:t xml:space="preserve"> conform contractului de cercetare postdoctorala nr. 3976/12.05.2014 </w:t>
            </w:r>
            <w:r w:rsidRPr="00CD2561">
              <w:rPr>
                <w:rFonts w:cs="Arial"/>
                <w:lang w:val="ro-RO"/>
              </w:rPr>
              <w:t xml:space="preserve">în cadrul proiectului POSDRU 159/1.5/S/136893, </w:t>
            </w:r>
            <w:r>
              <w:rPr>
                <w:rFonts w:cs="Arial"/>
                <w:lang w:val="ro-RO"/>
              </w:rPr>
              <w:t xml:space="preserve">cu titlul: </w:t>
            </w:r>
            <w:r w:rsidRPr="004F4DA5">
              <w:rPr>
                <w:rFonts w:cs="Arial"/>
                <w:i/>
                <w:lang w:val="ro-RO"/>
              </w:rPr>
              <w:t xml:space="preserve">Parteneriat strategic pentru creșterea calității cercetării </w:t>
            </w:r>
            <w:r w:rsidRPr="004F4DA5">
              <w:rPr>
                <w:rFonts w:cs="Arial"/>
                <w:i/>
                <w:lang w:val="ro-RO"/>
              </w:rPr>
              <w:lastRenderedPageBreak/>
              <w:t>științifice din universitățile medicale prin acordarea de burse doctorale și postdoctorale – DocMed.Net_2.0</w:t>
            </w:r>
          </w:p>
          <w:p w14:paraId="425F832D" w14:textId="77777777" w:rsidR="00600E79" w:rsidRPr="00CD2561" w:rsidRDefault="00600E79" w:rsidP="00600E79">
            <w:pPr>
              <w:pStyle w:val="CVNormal-FirstLine"/>
              <w:spacing w:before="0"/>
              <w:ind w:left="0" w:right="115"/>
              <w:jc w:val="both"/>
              <w:rPr>
                <w:lang w:val="ro-RO"/>
              </w:rPr>
            </w:pPr>
          </w:p>
          <w:p w14:paraId="65381ABB" w14:textId="77777777" w:rsidR="00600E79" w:rsidRDefault="00600E79" w:rsidP="00600E79">
            <w:pPr>
              <w:pStyle w:val="CVNormal"/>
              <w:ind w:left="0"/>
              <w:jc w:val="both"/>
              <w:rPr>
                <w:lang w:val="ro-RO"/>
              </w:rPr>
            </w:pPr>
          </w:p>
          <w:p w14:paraId="3466596B" w14:textId="77777777" w:rsidR="00600E79" w:rsidRPr="00CD2561" w:rsidRDefault="00600E79" w:rsidP="00600E79">
            <w:pPr>
              <w:pStyle w:val="CVNormal"/>
              <w:ind w:left="0"/>
              <w:jc w:val="both"/>
              <w:rPr>
                <w:lang w:val="ro-RO"/>
              </w:rPr>
            </w:pPr>
            <w:r w:rsidRPr="00CD2561">
              <w:rPr>
                <w:lang w:val="ro-RO"/>
              </w:rPr>
              <w:t>Universitatea de Medicină și Farmacie "Victor Babeș" din Timișoara</w:t>
            </w:r>
          </w:p>
          <w:p w14:paraId="55811D69" w14:textId="77777777" w:rsidR="00600E79" w:rsidRPr="00CD2561" w:rsidRDefault="00600E79" w:rsidP="00600E79">
            <w:pPr>
              <w:pStyle w:val="CVNormal"/>
              <w:ind w:left="0"/>
              <w:jc w:val="both"/>
              <w:rPr>
                <w:lang w:val="ro-RO"/>
              </w:rPr>
            </w:pPr>
            <w:r w:rsidRPr="00CD2561">
              <w:rPr>
                <w:lang w:val="ro-RO"/>
              </w:rPr>
              <w:t>P-ța Eftimie Murgu Nr.2, Timișoara (România) 300041</w:t>
            </w:r>
          </w:p>
          <w:p w14:paraId="5552202E" w14:textId="77777777" w:rsidR="00600E79" w:rsidRPr="00CD2561" w:rsidRDefault="00600E79" w:rsidP="00600E79">
            <w:pPr>
              <w:pStyle w:val="CVNormal"/>
              <w:rPr>
                <w:lang w:val="ro-RO"/>
              </w:rPr>
            </w:pPr>
          </w:p>
          <w:p w14:paraId="4AA97926" w14:textId="77777777" w:rsidR="00600E79" w:rsidRPr="00CD2561" w:rsidRDefault="00600E79" w:rsidP="00600E79">
            <w:pPr>
              <w:pStyle w:val="CVNormal-FirstLine"/>
              <w:spacing w:before="0"/>
              <w:ind w:left="115" w:right="115"/>
              <w:jc w:val="both"/>
              <w:rPr>
                <w:b/>
                <w:bCs/>
                <w:lang w:val="ro-RO"/>
              </w:rPr>
            </w:pPr>
            <w:r>
              <w:rPr>
                <w:b/>
                <w:bCs/>
                <w:lang w:val="ro-RO"/>
              </w:rPr>
              <w:t xml:space="preserve">Octombrie </w:t>
            </w:r>
            <w:r w:rsidRPr="00CD2561">
              <w:rPr>
                <w:b/>
                <w:bCs/>
                <w:lang w:val="ro-RO"/>
              </w:rPr>
              <w:t>2014</w:t>
            </w:r>
            <w:r>
              <w:rPr>
                <w:b/>
                <w:bCs/>
                <w:lang w:val="ro-RO"/>
              </w:rPr>
              <w:t xml:space="preserve"> </w:t>
            </w:r>
            <w:r w:rsidRPr="00CD2561">
              <w:rPr>
                <w:b/>
                <w:bCs/>
                <w:lang w:val="ro-RO"/>
              </w:rPr>
              <w:t>-</w:t>
            </w:r>
            <w:r>
              <w:rPr>
                <w:b/>
                <w:bCs/>
                <w:lang w:val="ro-RO"/>
              </w:rPr>
              <w:t xml:space="preserve"> Iulie </w:t>
            </w:r>
            <w:r w:rsidRPr="00CD2561">
              <w:rPr>
                <w:b/>
                <w:bCs/>
                <w:lang w:val="ro-RO"/>
              </w:rPr>
              <w:t>2015</w:t>
            </w:r>
          </w:p>
          <w:p w14:paraId="62998AFB" w14:textId="77777777" w:rsidR="00600E79" w:rsidRPr="00CD2561" w:rsidRDefault="00600E79" w:rsidP="00600E79">
            <w:pPr>
              <w:pStyle w:val="CVNormal"/>
              <w:ind w:left="115" w:right="115"/>
              <w:rPr>
                <w:lang w:val="ro-RO"/>
              </w:rPr>
            </w:pPr>
          </w:p>
          <w:p w14:paraId="3775B9C4" w14:textId="77777777" w:rsidR="00600E79" w:rsidRPr="00EB0A65" w:rsidRDefault="00600E79" w:rsidP="00600E79">
            <w:pPr>
              <w:pStyle w:val="CVNormal-FirstLine"/>
              <w:spacing w:before="0"/>
              <w:ind w:left="0"/>
              <w:jc w:val="both"/>
              <w:rPr>
                <w:lang w:val="ro-RO"/>
              </w:rPr>
            </w:pPr>
            <w:r w:rsidRPr="00CD2561">
              <w:rPr>
                <w:b/>
                <w:bCs/>
                <w:lang w:val="ro-RO"/>
              </w:rPr>
              <w:t>Master in Farmacovigilenta</w:t>
            </w:r>
            <w:r>
              <w:rPr>
                <w:b/>
                <w:bCs/>
                <w:lang w:val="ro-RO"/>
              </w:rPr>
              <w:t xml:space="preserve"> </w:t>
            </w:r>
            <w:r w:rsidRPr="00EB0A65">
              <w:rPr>
                <w:lang w:val="ro-RO"/>
              </w:rPr>
              <w:t xml:space="preserve">– Centrul de Cercetari privind Informarea asupra Medicamentului, </w:t>
            </w:r>
          </w:p>
          <w:p w14:paraId="3A647456" w14:textId="77777777" w:rsidR="00600E79" w:rsidRPr="00CD2561" w:rsidRDefault="00600E79" w:rsidP="00600E79">
            <w:pPr>
              <w:pStyle w:val="CVNormal"/>
              <w:ind w:left="115" w:right="115"/>
              <w:rPr>
                <w:b/>
                <w:bCs/>
                <w:lang w:val="ro-RO"/>
              </w:rPr>
            </w:pPr>
          </w:p>
          <w:p w14:paraId="3ACFE2CE" w14:textId="77777777" w:rsidR="00600E79" w:rsidRPr="00CD2561" w:rsidRDefault="00600E79" w:rsidP="00600E79">
            <w:pPr>
              <w:pStyle w:val="CVNormal-FirstLine"/>
              <w:spacing w:before="0"/>
              <w:ind w:left="115" w:right="115"/>
              <w:jc w:val="both"/>
              <w:rPr>
                <w:lang w:val="ro-RO"/>
              </w:rPr>
            </w:pPr>
            <w:r w:rsidRPr="00CD2561">
              <w:rPr>
                <w:lang w:val="ro-RO"/>
              </w:rPr>
              <w:t>Universitatea de Medicina si Farmacie „Iuliu Hatieganu” Cluj – Napoca</w:t>
            </w:r>
          </w:p>
          <w:p w14:paraId="543CD153" w14:textId="77777777" w:rsidR="00600E79" w:rsidRPr="00CD2561" w:rsidRDefault="00600E79" w:rsidP="00600E79">
            <w:pPr>
              <w:pStyle w:val="CVNormal-FirstLine"/>
              <w:spacing w:before="0"/>
              <w:ind w:left="115" w:right="115"/>
              <w:jc w:val="both"/>
              <w:rPr>
                <w:lang w:val="ro-RO"/>
              </w:rPr>
            </w:pPr>
            <w:r w:rsidRPr="00CD2561">
              <w:rPr>
                <w:lang w:val="ro-RO"/>
              </w:rPr>
              <w:t xml:space="preserve">Str. Pasteur nr. 6, Cluj-Napoca (Romania) 400349 </w:t>
            </w:r>
          </w:p>
          <w:p w14:paraId="3C374AD9" w14:textId="77777777" w:rsidR="00600E79" w:rsidRPr="00CD2561" w:rsidRDefault="00600E79" w:rsidP="00600E79">
            <w:pPr>
              <w:pStyle w:val="CVNormal"/>
              <w:rPr>
                <w:lang w:val="ro-RO"/>
              </w:rPr>
            </w:pPr>
          </w:p>
          <w:p w14:paraId="41302B89" w14:textId="303F3DAD" w:rsidR="00B16129" w:rsidRDefault="00600E79" w:rsidP="00600E79">
            <w:pPr>
              <w:pStyle w:val="CVNormal"/>
              <w:rPr>
                <w:b/>
                <w:bCs/>
                <w:lang w:val="ro-RO"/>
              </w:rPr>
            </w:pPr>
            <w:r w:rsidRPr="00CD2561">
              <w:rPr>
                <w:b/>
                <w:bCs/>
                <w:lang w:val="ro-RO"/>
              </w:rPr>
              <w:t>ISCED 7</w:t>
            </w:r>
          </w:p>
          <w:p w14:paraId="7F6C4FFC" w14:textId="23CAB8A2" w:rsidR="00B16129" w:rsidRPr="00CD2561" w:rsidRDefault="00B16129" w:rsidP="00CD2561">
            <w:pPr>
              <w:pStyle w:val="CVNormal"/>
              <w:rPr>
                <w:b/>
                <w:bCs/>
                <w:lang w:val="ro-RO"/>
              </w:rPr>
            </w:pPr>
          </w:p>
        </w:tc>
      </w:tr>
      <w:tr w:rsidR="00993B8E" w:rsidRPr="00CD2561" w14:paraId="39915F39" w14:textId="77777777" w:rsidTr="00CD2561">
        <w:tc>
          <w:tcPr>
            <w:tcW w:w="3039" w:type="dxa"/>
            <w:gridSpan w:val="2"/>
            <w:shd w:val="clear" w:color="auto" w:fill="auto"/>
          </w:tcPr>
          <w:p w14:paraId="75D01930" w14:textId="77777777" w:rsidR="00993B8E" w:rsidRPr="00CD2561" w:rsidRDefault="00993B8E" w:rsidP="00CD2561">
            <w:pPr>
              <w:pStyle w:val="CVSpacer"/>
              <w:jc w:val="right"/>
              <w:rPr>
                <w:lang w:val="ro-RO"/>
              </w:rPr>
            </w:pPr>
          </w:p>
        </w:tc>
        <w:tc>
          <w:tcPr>
            <w:tcW w:w="7733" w:type="dxa"/>
            <w:gridSpan w:val="11"/>
            <w:shd w:val="clear" w:color="auto" w:fill="auto"/>
          </w:tcPr>
          <w:p w14:paraId="4B633FBF" w14:textId="77777777" w:rsidR="00993B8E" w:rsidRPr="00CD2561" w:rsidRDefault="00993B8E" w:rsidP="00CD2561">
            <w:pPr>
              <w:pStyle w:val="CVSpacer"/>
              <w:ind w:left="0"/>
              <w:jc w:val="both"/>
              <w:rPr>
                <w:lang w:val="ro-RO"/>
              </w:rPr>
            </w:pPr>
          </w:p>
        </w:tc>
      </w:tr>
      <w:tr w:rsidR="00993B8E" w:rsidRPr="00CD2561" w14:paraId="14773819" w14:textId="77777777" w:rsidTr="00CD2561">
        <w:tc>
          <w:tcPr>
            <w:tcW w:w="3039" w:type="dxa"/>
            <w:gridSpan w:val="2"/>
            <w:shd w:val="clear" w:color="auto" w:fill="auto"/>
          </w:tcPr>
          <w:p w14:paraId="18FEE992" w14:textId="77777777" w:rsidR="00EB71F2" w:rsidRPr="00CD2561" w:rsidRDefault="00EB71F2" w:rsidP="00CD2561">
            <w:pPr>
              <w:jc w:val="right"/>
              <w:rPr>
                <w:b/>
                <w:bCs/>
                <w:lang w:val="ro-RO"/>
              </w:rPr>
            </w:pPr>
            <w:r w:rsidRPr="00CD2561">
              <w:rPr>
                <w:b/>
                <w:bCs/>
                <w:lang w:val="ro-RO"/>
              </w:rPr>
              <w:t xml:space="preserve">Perioada </w:t>
            </w:r>
          </w:p>
          <w:p w14:paraId="0653540B" w14:textId="77777777" w:rsidR="00EB71F2" w:rsidRPr="00CD2561" w:rsidRDefault="00EB71F2" w:rsidP="00CD2561">
            <w:pPr>
              <w:jc w:val="right"/>
              <w:rPr>
                <w:lang w:val="ro-RO"/>
              </w:rPr>
            </w:pPr>
          </w:p>
          <w:p w14:paraId="45CBE0D8" w14:textId="77777777" w:rsidR="00EB71F2" w:rsidRPr="00CD2561" w:rsidRDefault="00EB71F2" w:rsidP="00CD2561">
            <w:pPr>
              <w:jc w:val="right"/>
              <w:rPr>
                <w:lang w:val="ro-RO"/>
              </w:rPr>
            </w:pPr>
            <w:r w:rsidRPr="00CD2561">
              <w:rPr>
                <w:lang w:val="ro-RO"/>
              </w:rPr>
              <w:t>Calificarea/diploma obținută</w:t>
            </w:r>
          </w:p>
          <w:p w14:paraId="397D96CF" w14:textId="77777777" w:rsidR="00EB71F2" w:rsidRPr="00CD2561" w:rsidRDefault="00EB71F2" w:rsidP="00CD2561">
            <w:pPr>
              <w:jc w:val="right"/>
              <w:rPr>
                <w:lang w:val="ro-RO"/>
              </w:rPr>
            </w:pPr>
          </w:p>
          <w:p w14:paraId="220F62F6" w14:textId="77777777" w:rsidR="00EB71F2" w:rsidRPr="00CD2561" w:rsidRDefault="00EB71F2" w:rsidP="00CD2561">
            <w:pPr>
              <w:jc w:val="right"/>
              <w:rPr>
                <w:lang w:val="ro-RO"/>
              </w:rPr>
            </w:pPr>
            <w:r w:rsidRPr="00CD2561">
              <w:rPr>
                <w:lang w:val="ro-RO"/>
              </w:rPr>
              <w:t>Numele și tipul instituției de învățământ/furnizorului de formare</w:t>
            </w:r>
          </w:p>
          <w:p w14:paraId="43543017" w14:textId="77777777" w:rsidR="00993B8E" w:rsidRPr="00CD2561" w:rsidRDefault="00993B8E" w:rsidP="00CD2561">
            <w:pPr>
              <w:pStyle w:val="CVHeading3-FirstLine"/>
              <w:spacing w:before="0"/>
              <w:ind w:left="0"/>
              <w:rPr>
                <w:lang w:val="ro-RO"/>
              </w:rPr>
            </w:pPr>
          </w:p>
          <w:p w14:paraId="0FC5A917" w14:textId="77777777" w:rsidR="00EB71F2" w:rsidRPr="00CD2561" w:rsidRDefault="00EB71F2" w:rsidP="00CD2561">
            <w:pPr>
              <w:jc w:val="right"/>
              <w:rPr>
                <w:b/>
                <w:bCs/>
                <w:lang w:val="ro-RO"/>
              </w:rPr>
            </w:pPr>
            <w:r w:rsidRPr="00CD2561">
              <w:rPr>
                <w:b/>
                <w:bCs/>
                <w:lang w:val="ro-RO"/>
              </w:rPr>
              <w:t xml:space="preserve">Perioada </w:t>
            </w:r>
          </w:p>
          <w:p w14:paraId="2CF49CD1" w14:textId="77777777" w:rsidR="00EB71F2" w:rsidRPr="00CD2561" w:rsidRDefault="00EB71F2" w:rsidP="00CD2561">
            <w:pPr>
              <w:jc w:val="right"/>
              <w:rPr>
                <w:lang w:val="ro-RO"/>
              </w:rPr>
            </w:pPr>
          </w:p>
          <w:p w14:paraId="3F30C003" w14:textId="77777777" w:rsidR="00EB71F2" w:rsidRPr="00CD2561" w:rsidRDefault="00EB71F2" w:rsidP="00CD2561">
            <w:pPr>
              <w:jc w:val="right"/>
              <w:rPr>
                <w:lang w:val="ro-RO"/>
              </w:rPr>
            </w:pPr>
            <w:r w:rsidRPr="00CD2561">
              <w:rPr>
                <w:lang w:val="ro-RO"/>
              </w:rPr>
              <w:t>Calificarea/diploma obținută</w:t>
            </w:r>
          </w:p>
          <w:p w14:paraId="4C4314DF" w14:textId="77777777" w:rsidR="00EB71F2" w:rsidRPr="00CD2561" w:rsidRDefault="00EB71F2" w:rsidP="00CD2561">
            <w:pPr>
              <w:jc w:val="right"/>
              <w:rPr>
                <w:lang w:val="ro-RO"/>
              </w:rPr>
            </w:pPr>
          </w:p>
          <w:p w14:paraId="6359A1BD" w14:textId="77777777" w:rsidR="00EB71F2" w:rsidRPr="00CD2561" w:rsidRDefault="00EB71F2" w:rsidP="00CD2561">
            <w:pPr>
              <w:jc w:val="right"/>
              <w:rPr>
                <w:lang w:val="ro-RO"/>
              </w:rPr>
            </w:pPr>
            <w:r w:rsidRPr="00CD2561">
              <w:rPr>
                <w:lang w:val="ro-RO"/>
              </w:rPr>
              <w:t>Numele și tipul instituției de învățământ/furnizorului de formare</w:t>
            </w:r>
          </w:p>
          <w:p w14:paraId="009ECC1F" w14:textId="77777777" w:rsidR="00EB71F2" w:rsidRPr="00CD2561" w:rsidRDefault="00EB71F2" w:rsidP="00CD2561">
            <w:pPr>
              <w:jc w:val="right"/>
              <w:rPr>
                <w:lang w:val="ro-RO"/>
              </w:rPr>
            </w:pPr>
          </w:p>
          <w:p w14:paraId="6709696C" w14:textId="77777777" w:rsidR="00EB71F2" w:rsidRPr="00CD2561" w:rsidRDefault="00EB71F2" w:rsidP="00CD2561">
            <w:pPr>
              <w:jc w:val="right"/>
              <w:rPr>
                <w:lang w:val="ro-RO"/>
              </w:rPr>
            </w:pPr>
            <w:r w:rsidRPr="00CD2561">
              <w:rPr>
                <w:lang w:val="ro-RO"/>
              </w:rPr>
              <w:t>Nivelul în clasificarea națională sau internațională</w:t>
            </w:r>
          </w:p>
          <w:p w14:paraId="6F1E3BDC" w14:textId="77777777" w:rsidR="00993B8E" w:rsidRPr="00CD2561" w:rsidRDefault="00993B8E" w:rsidP="00CD2561">
            <w:pPr>
              <w:pStyle w:val="CVHeading3-FirstLine"/>
              <w:spacing w:before="0"/>
              <w:ind w:left="0"/>
              <w:jc w:val="left"/>
              <w:rPr>
                <w:i/>
                <w:iCs/>
                <w:lang w:val="ro-RO"/>
              </w:rPr>
            </w:pPr>
          </w:p>
        </w:tc>
        <w:tc>
          <w:tcPr>
            <w:tcW w:w="7733" w:type="dxa"/>
            <w:gridSpan w:val="11"/>
            <w:shd w:val="clear" w:color="auto" w:fill="auto"/>
          </w:tcPr>
          <w:p w14:paraId="75EB543D" w14:textId="77777777" w:rsidR="00EB71F2" w:rsidRPr="00CD2561" w:rsidRDefault="00EB71F2" w:rsidP="0090284D">
            <w:pPr>
              <w:pStyle w:val="CVNormal-FirstLine"/>
              <w:spacing w:before="0"/>
              <w:ind w:left="0" w:right="115"/>
              <w:jc w:val="both"/>
              <w:rPr>
                <w:b/>
                <w:bCs/>
                <w:lang w:val="ro-RO"/>
              </w:rPr>
            </w:pPr>
            <w:r w:rsidRPr="00CD2561">
              <w:rPr>
                <w:b/>
                <w:bCs/>
                <w:lang w:val="ro-RO"/>
              </w:rPr>
              <w:t>Octombrie 2013 – Iulie 2014</w:t>
            </w:r>
          </w:p>
          <w:p w14:paraId="600BA8F6" w14:textId="77777777" w:rsidR="00EB71F2" w:rsidRPr="00CD2561" w:rsidRDefault="00EB71F2" w:rsidP="00CD2561">
            <w:pPr>
              <w:pStyle w:val="CVNormal-FirstLine"/>
              <w:spacing w:before="0"/>
              <w:ind w:left="0" w:right="115"/>
              <w:jc w:val="both"/>
              <w:rPr>
                <w:lang w:val="ro-RO"/>
              </w:rPr>
            </w:pPr>
          </w:p>
          <w:p w14:paraId="3A5DC87F" w14:textId="77777777" w:rsidR="00993B8E" w:rsidRPr="00CD2561" w:rsidRDefault="00993B8E" w:rsidP="00CD2561">
            <w:pPr>
              <w:pStyle w:val="CVNormal-FirstLine"/>
              <w:spacing w:before="0"/>
              <w:ind w:left="0" w:right="115"/>
              <w:jc w:val="both"/>
              <w:rPr>
                <w:lang w:val="ro-RO"/>
              </w:rPr>
            </w:pPr>
            <w:r w:rsidRPr="00CD2561">
              <w:rPr>
                <w:lang w:val="ro-RO"/>
              </w:rPr>
              <w:t>Certificat de absolvire a studiilor psihopedagogice pentru nivelul I si II de certificare pentru profesia     didactica (certificat nivelul I – seria X , nr. 0025105, certificat nivelul II – seria X, nr. 0025470)</w:t>
            </w:r>
          </w:p>
          <w:p w14:paraId="3AE195E4" w14:textId="5BB09AD9" w:rsidR="00EB71F2" w:rsidRPr="00CD2561" w:rsidRDefault="00993B8E" w:rsidP="00CD2561">
            <w:pPr>
              <w:pStyle w:val="CVNormal-FirstLine"/>
              <w:spacing w:before="0"/>
              <w:ind w:left="0" w:right="115"/>
              <w:jc w:val="both"/>
              <w:rPr>
                <w:lang w:val="ro-RO"/>
              </w:rPr>
            </w:pPr>
            <w:r w:rsidRPr="00CD2561">
              <w:rPr>
                <w:lang w:val="ro-RO"/>
              </w:rPr>
              <w:t>Departamentul pentru Pregatirea Personalului Didactic</w:t>
            </w:r>
          </w:p>
          <w:p w14:paraId="5A50C2D0" w14:textId="77777777" w:rsidR="00D977CE" w:rsidRPr="00CD2561" w:rsidRDefault="00993B8E" w:rsidP="00D977CE">
            <w:pPr>
              <w:pStyle w:val="CVNormal-FirstLine"/>
              <w:spacing w:before="0"/>
              <w:ind w:left="0" w:right="115"/>
              <w:jc w:val="both"/>
              <w:rPr>
                <w:lang w:val="ro-RO"/>
              </w:rPr>
            </w:pPr>
            <w:r w:rsidRPr="00CD2561">
              <w:rPr>
                <w:lang w:val="ro-RO"/>
              </w:rPr>
              <w:t>Universitatea de Vest din Timi</w:t>
            </w:r>
            <w:r w:rsidR="00820007" w:rsidRPr="00CD2561">
              <w:rPr>
                <w:lang w:val="ro-RO"/>
              </w:rPr>
              <w:t>ș</w:t>
            </w:r>
            <w:r w:rsidRPr="00CD2561">
              <w:rPr>
                <w:lang w:val="ro-RO"/>
              </w:rPr>
              <w:t>oara</w:t>
            </w:r>
            <w:r w:rsidR="00D977CE">
              <w:rPr>
                <w:lang w:val="ro-RO"/>
              </w:rPr>
              <w:t>, Bd. Vasile Parvan nr. 4, Timisoara (Romania) 300223</w:t>
            </w:r>
          </w:p>
          <w:p w14:paraId="650938C7" w14:textId="77777777" w:rsidR="00993B8E" w:rsidRPr="00CD2561" w:rsidRDefault="00993B8E" w:rsidP="00CD2561">
            <w:pPr>
              <w:pStyle w:val="CVNormal-FirstLine"/>
              <w:spacing w:before="0"/>
              <w:ind w:left="0" w:right="115"/>
              <w:jc w:val="both"/>
              <w:rPr>
                <w:lang w:val="ro-RO"/>
              </w:rPr>
            </w:pPr>
          </w:p>
          <w:p w14:paraId="2DD40DB9" w14:textId="6C25C05F" w:rsidR="00993B8E" w:rsidRPr="00CD2561" w:rsidRDefault="00CD20FD" w:rsidP="00CD2561">
            <w:pPr>
              <w:pStyle w:val="CVNormal-FirstLine"/>
              <w:spacing w:before="0"/>
              <w:ind w:left="0" w:right="115"/>
              <w:jc w:val="both"/>
              <w:rPr>
                <w:b/>
                <w:bCs/>
                <w:lang w:val="ro-RO"/>
              </w:rPr>
            </w:pPr>
            <w:r>
              <w:rPr>
                <w:b/>
                <w:bCs/>
                <w:lang w:val="ro-RO"/>
              </w:rPr>
              <w:t xml:space="preserve">Noiembrie </w:t>
            </w:r>
            <w:r w:rsidR="00993B8E" w:rsidRPr="00CD2561">
              <w:rPr>
                <w:b/>
                <w:bCs/>
                <w:lang w:val="ro-RO"/>
              </w:rPr>
              <w:t xml:space="preserve">2009 – </w:t>
            </w:r>
            <w:r>
              <w:rPr>
                <w:b/>
                <w:bCs/>
                <w:lang w:val="ro-RO"/>
              </w:rPr>
              <w:t xml:space="preserve">Aprilie </w:t>
            </w:r>
            <w:r w:rsidR="00EB71F2" w:rsidRPr="00CD2561">
              <w:rPr>
                <w:b/>
                <w:bCs/>
                <w:lang w:val="ro-RO"/>
              </w:rPr>
              <w:t>2013</w:t>
            </w:r>
          </w:p>
          <w:p w14:paraId="3B1F4D78" w14:textId="77777777" w:rsidR="00EB71F2" w:rsidRPr="00CD2561" w:rsidRDefault="00EB71F2" w:rsidP="00820007">
            <w:pPr>
              <w:pStyle w:val="CVNormal"/>
              <w:rPr>
                <w:lang w:val="ro-RO"/>
              </w:rPr>
            </w:pPr>
          </w:p>
          <w:p w14:paraId="3AEBD793" w14:textId="71C25E3C" w:rsidR="00EB71F2" w:rsidRPr="00CD2561" w:rsidRDefault="00EB71F2" w:rsidP="00CD2561">
            <w:pPr>
              <w:pStyle w:val="CVNormal"/>
              <w:ind w:left="0"/>
              <w:rPr>
                <w:lang w:val="ro-RO"/>
              </w:rPr>
            </w:pPr>
            <w:r w:rsidRPr="00CD2561">
              <w:rPr>
                <w:b/>
                <w:bCs/>
                <w:lang w:val="ro-RO"/>
              </w:rPr>
              <w:t>Diplomă de Doctor în Medicină</w:t>
            </w:r>
            <w:r w:rsidR="00820007" w:rsidRPr="00CD2561">
              <w:rPr>
                <w:lang w:val="ro-RO"/>
              </w:rPr>
              <w:t xml:space="preserve">, seria I, nr. 0003487, nr. 3930 MD/ 20.06.2013, </w:t>
            </w:r>
            <w:r w:rsidR="00820007" w:rsidRPr="00CD2561">
              <w:rPr>
                <w:i/>
                <w:iCs/>
                <w:lang w:val="ro-RO"/>
              </w:rPr>
              <w:t>Summa cum Laude</w:t>
            </w:r>
          </w:p>
          <w:p w14:paraId="5A4D2DDD" w14:textId="77777777" w:rsidR="00D977CE" w:rsidRDefault="00D977CE" w:rsidP="00CD2561">
            <w:pPr>
              <w:pStyle w:val="CVNormal"/>
              <w:ind w:left="0"/>
              <w:jc w:val="both"/>
              <w:rPr>
                <w:lang w:val="ro-RO"/>
              </w:rPr>
            </w:pPr>
          </w:p>
          <w:p w14:paraId="092C5EF1" w14:textId="77777777" w:rsidR="00664DC9" w:rsidRPr="00CD2561" w:rsidRDefault="00820007" w:rsidP="00664DC9">
            <w:pPr>
              <w:pStyle w:val="CVNormal"/>
              <w:ind w:left="0"/>
              <w:jc w:val="both"/>
              <w:rPr>
                <w:lang w:val="ro-RO"/>
              </w:rPr>
            </w:pPr>
            <w:r w:rsidRPr="00CD2561">
              <w:rPr>
                <w:lang w:val="ro-RO"/>
              </w:rPr>
              <w:t>Universitatea de Medicină și Farmacie "Victor Babeș" din Timișoara</w:t>
            </w:r>
            <w:r w:rsidR="00664DC9">
              <w:rPr>
                <w:lang w:val="ro-RO"/>
              </w:rPr>
              <w:t xml:space="preserve">, </w:t>
            </w:r>
            <w:r w:rsidR="00664DC9" w:rsidRPr="00CD2561">
              <w:rPr>
                <w:lang w:val="ro-RO"/>
              </w:rPr>
              <w:t>P-ța Eftimie Murgu Nr.2, Timișoara (România) 300041</w:t>
            </w:r>
          </w:p>
          <w:p w14:paraId="753660E9" w14:textId="77777777" w:rsidR="00D977CE" w:rsidRDefault="00D977CE" w:rsidP="00CD2561">
            <w:pPr>
              <w:pStyle w:val="CVNormal"/>
              <w:rPr>
                <w:b/>
                <w:bCs/>
                <w:lang w:val="ro-RO"/>
              </w:rPr>
            </w:pPr>
          </w:p>
          <w:p w14:paraId="30ED237D" w14:textId="35E75F2E" w:rsidR="00820007" w:rsidRPr="0090284D" w:rsidRDefault="00820007" w:rsidP="00CD2561">
            <w:pPr>
              <w:pStyle w:val="CVNormal"/>
              <w:rPr>
                <w:b/>
                <w:bCs/>
                <w:lang w:val="ro-RO"/>
              </w:rPr>
            </w:pPr>
            <w:r w:rsidRPr="0090284D">
              <w:rPr>
                <w:b/>
                <w:bCs/>
                <w:lang w:val="ro-RO"/>
              </w:rPr>
              <w:t>ISCED 8</w:t>
            </w:r>
          </w:p>
        </w:tc>
      </w:tr>
      <w:tr w:rsidR="00820007" w:rsidRPr="00CD2561" w14:paraId="51A3724E" w14:textId="77777777" w:rsidTr="00CD2561">
        <w:tc>
          <w:tcPr>
            <w:tcW w:w="3039" w:type="dxa"/>
            <w:gridSpan w:val="2"/>
            <w:shd w:val="clear" w:color="auto" w:fill="auto"/>
          </w:tcPr>
          <w:p w14:paraId="3CAFC7B6" w14:textId="77777777" w:rsidR="00820007" w:rsidRPr="00CD2561" w:rsidRDefault="00820007" w:rsidP="00CD2561">
            <w:pPr>
              <w:pStyle w:val="CVHeading3-FirstLine"/>
              <w:spacing w:before="0"/>
              <w:rPr>
                <w:b/>
                <w:bCs/>
                <w:i/>
                <w:iCs/>
                <w:lang w:val="ro-RO"/>
              </w:rPr>
            </w:pPr>
            <w:proofErr w:type="spellStart"/>
            <w:r w:rsidRPr="00CD2561">
              <w:rPr>
                <w:b/>
                <w:bCs/>
              </w:rPr>
              <w:t>Perioada</w:t>
            </w:r>
            <w:proofErr w:type="spellEnd"/>
            <w:r w:rsidRPr="00CD2561">
              <w:rPr>
                <w:b/>
                <w:bCs/>
              </w:rPr>
              <w:t xml:space="preserve"> </w:t>
            </w:r>
          </w:p>
        </w:tc>
        <w:tc>
          <w:tcPr>
            <w:tcW w:w="7733" w:type="dxa"/>
            <w:gridSpan w:val="11"/>
            <w:shd w:val="clear" w:color="auto" w:fill="auto"/>
          </w:tcPr>
          <w:p w14:paraId="3E8D6689" w14:textId="77777777" w:rsidR="00820007" w:rsidRPr="00CD2561" w:rsidRDefault="00820007" w:rsidP="00CD2561">
            <w:pPr>
              <w:pStyle w:val="CVNormal-FirstLine"/>
              <w:spacing w:before="0"/>
              <w:jc w:val="both"/>
              <w:rPr>
                <w:b/>
                <w:bCs/>
                <w:lang w:val="ro-RO"/>
              </w:rPr>
            </w:pPr>
            <w:r w:rsidRPr="00CD2561">
              <w:rPr>
                <w:b/>
                <w:bCs/>
                <w:lang w:val="ro-RO"/>
              </w:rPr>
              <w:t xml:space="preserve">2004 - 2009 </w:t>
            </w:r>
          </w:p>
        </w:tc>
      </w:tr>
      <w:tr w:rsidR="00820007" w:rsidRPr="00CD2561" w14:paraId="61DF90F2" w14:textId="77777777" w:rsidTr="00CD2561">
        <w:tc>
          <w:tcPr>
            <w:tcW w:w="3039" w:type="dxa"/>
            <w:gridSpan w:val="2"/>
            <w:shd w:val="clear" w:color="auto" w:fill="auto"/>
          </w:tcPr>
          <w:p w14:paraId="066500B1" w14:textId="77777777" w:rsidR="00820007" w:rsidRPr="00CD2561" w:rsidRDefault="00820007" w:rsidP="00CD2561">
            <w:pPr>
              <w:pStyle w:val="CVHeading3"/>
              <w:ind w:left="0"/>
              <w:rPr>
                <w:lang w:val="ro-RO"/>
              </w:rPr>
            </w:pPr>
          </w:p>
        </w:tc>
        <w:tc>
          <w:tcPr>
            <w:tcW w:w="7733" w:type="dxa"/>
            <w:gridSpan w:val="11"/>
            <w:shd w:val="clear" w:color="auto" w:fill="auto"/>
          </w:tcPr>
          <w:p w14:paraId="6BD83E6B" w14:textId="77777777" w:rsidR="00820007" w:rsidRPr="00CD2561" w:rsidRDefault="00820007" w:rsidP="00CD2561">
            <w:pPr>
              <w:pStyle w:val="CVNormal"/>
              <w:jc w:val="both"/>
              <w:rPr>
                <w:lang w:val="ro-RO"/>
              </w:rPr>
            </w:pPr>
          </w:p>
        </w:tc>
      </w:tr>
      <w:tr w:rsidR="00820007" w:rsidRPr="00CD2561" w14:paraId="44FFDF01" w14:textId="77777777" w:rsidTr="00CD2561">
        <w:tc>
          <w:tcPr>
            <w:tcW w:w="3039" w:type="dxa"/>
            <w:gridSpan w:val="2"/>
            <w:shd w:val="clear" w:color="auto" w:fill="auto"/>
          </w:tcPr>
          <w:p w14:paraId="58C87A57" w14:textId="77777777" w:rsidR="00820007" w:rsidRPr="003D0B74" w:rsidRDefault="00820007" w:rsidP="00820007">
            <w:pPr>
              <w:pStyle w:val="CVHeading3"/>
              <w:rPr>
                <w:lang w:val="fr-FR"/>
              </w:rPr>
            </w:pPr>
            <w:proofErr w:type="spellStart"/>
            <w:r w:rsidRPr="003D0B74">
              <w:rPr>
                <w:lang w:val="fr-FR"/>
              </w:rPr>
              <w:t>Calificarea</w:t>
            </w:r>
            <w:proofErr w:type="spellEnd"/>
            <w:r w:rsidRPr="003D0B74">
              <w:rPr>
                <w:lang w:val="fr-FR"/>
              </w:rPr>
              <w:t>/</w:t>
            </w:r>
            <w:proofErr w:type="spellStart"/>
            <w:r w:rsidRPr="003D0B74">
              <w:rPr>
                <w:lang w:val="fr-FR"/>
              </w:rPr>
              <w:t>diploma</w:t>
            </w:r>
            <w:proofErr w:type="spellEnd"/>
            <w:r w:rsidRPr="003D0B74">
              <w:rPr>
                <w:lang w:val="fr-FR"/>
              </w:rPr>
              <w:t xml:space="preserve"> </w:t>
            </w:r>
            <w:proofErr w:type="spellStart"/>
            <w:r w:rsidRPr="003D0B74">
              <w:rPr>
                <w:lang w:val="fr-FR"/>
              </w:rPr>
              <w:t>obținută</w:t>
            </w:r>
            <w:proofErr w:type="spellEnd"/>
          </w:p>
          <w:p w14:paraId="1E0A4110" w14:textId="77777777" w:rsidR="00AF2480" w:rsidRPr="003D0B74" w:rsidRDefault="00AF2480" w:rsidP="00AF2480">
            <w:pPr>
              <w:rPr>
                <w:lang w:val="fr-FR"/>
              </w:rPr>
            </w:pPr>
          </w:p>
          <w:p w14:paraId="0A6EB40B" w14:textId="77777777" w:rsidR="00AF2480" w:rsidRPr="00CD2561" w:rsidRDefault="00AF2480" w:rsidP="00CD2561">
            <w:pPr>
              <w:jc w:val="right"/>
              <w:rPr>
                <w:lang w:val="ro-RO"/>
              </w:rPr>
            </w:pPr>
            <w:r w:rsidRPr="00CD2561">
              <w:rPr>
                <w:lang w:val="ro-RO"/>
              </w:rPr>
              <w:t>Numele și tipul instituției de învățământ/furnizorului de formare</w:t>
            </w:r>
          </w:p>
          <w:p w14:paraId="53FDCA6F" w14:textId="77777777" w:rsidR="00AF2480" w:rsidRPr="00CD2561" w:rsidRDefault="00AF2480" w:rsidP="00CD2561">
            <w:pPr>
              <w:jc w:val="right"/>
              <w:rPr>
                <w:lang w:val="ro-RO"/>
              </w:rPr>
            </w:pPr>
          </w:p>
          <w:p w14:paraId="4A4BE641" w14:textId="77777777" w:rsidR="00AF2480" w:rsidRPr="00CD2561" w:rsidRDefault="00AF2480" w:rsidP="00CD2561">
            <w:pPr>
              <w:jc w:val="right"/>
              <w:rPr>
                <w:lang w:val="ro-RO"/>
              </w:rPr>
            </w:pPr>
            <w:r w:rsidRPr="00CD2561">
              <w:rPr>
                <w:lang w:val="ro-RO"/>
              </w:rPr>
              <w:t>Nivelul în clasificarea națională sau internațională</w:t>
            </w:r>
          </w:p>
          <w:p w14:paraId="5CCD34F6" w14:textId="77777777" w:rsidR="00AF2480" w:rsidRPr="00CD2561" w:rsidRDefault="00AF2480" w:rsidP="00CD2561">
            <w:pPr>
              <w:rPr>
                <w:lang w:val="ro-RO"/>
              </w:rPr>
            </w:pPr>
          </w:p>
        </w:tc>
        <w:tc>
          <w:tcPr>
            <w:tcW w:w="7733" w:type="dxa"/>
            <w:gridSpan w:val="11"/>
            <w:shd w:val="clear" w:color="auto" w:fill="auto"/>
          </w:tcPr>
          <w:p w14:paraId="4775AA0B" w14:textId="77777777" w:rsidR="00AF2480" w:rsidRPr="00CD2561" w:rsidRDefault="00820007" w:rsidP="00CD2561">
            <w:pPr>
              <w:pStyle w:val="CVNormal"/>
              <w:ind w:right="115"/>
              <w:jc w:val="both"/>
              <w:rPr>
                <w:lang w:val="ro-RO"/>
              </w:rPr>
            </w:pPr>
            <w:r w:rsidRPr="00CD2561">
              <w:rPr>
                <w:lang w:val="ro-RO"/>
              </w:rPr>
              <w:t>Farmacist/</w:t>
            </w:r>
            <w:r w:rsidR="00AF2480" w:rsidRPr="00CD2561">
              <w:rPr>
                <w:lang w:val="ro-RO"/>
              </w:rPr>
              <w:t>Diplomă de licență nr. 482/27.04.2010</w:t>
            </w:r>
          </w:p>
          <w:p w14:paraId="08093853" w14:textId="77777777" w:rsidR="00AF2480" w:rsidRPr="00CD2561" w:rsidRDefault="00AF2480" w:rsidP="00CD2561">
            <w:pPr>
              <w:pStyle w:val="CVNormal"/>
              <w:ind w:right="115"/>
              <w:jc w:val="both"/>
              <w:rPr>
                <w:lang w:val="ro-RO"/>
              </w:rPr>
            </w:pPr>
          </w:p>
          <w:p w14:paraId="1C6FAB87" w14:textId="77777777" w:rsidR="001E1B1B" w:rsidRPr="00CD2561" w:rsidRDefault="001E1B1B" w:rsidP="001E1B1B">
            <w:pPr>
              <w:pStyle w:val="CVNormal"/>
              <w:ind w:left="0"/>
              <w:jc w:val="both"/>
              <w:rPr>
                <w:lang w:val="ro-RO"/>
              </w:rPr>
            </w:pPr>
            <w:r w:rsidRPr="00CD2561">
              <w:rPr>
                <w:lang w:val="ro-RO"/>
              </w:rPr>
              <w:t>Universitatea de Medicină și Farmacie "Victor Babeș" din Timișoara</w:t>
            </w:r>
            <w:r>
              <w:rPr>
                <w:lang w:val="ro-RO"/>
              </w:rPr>
              <w:t xml:space="preserve">, </w:t>
            </w:r>
            <w:r w:rsidRPr="00CD2561">
              <w:rPr>
                <w:lang w:val="ro-RO"/>
              </w:rPr>
              <w:t>P-ța Eftimie Murgu Nr.2, Timișoara (România) 300041</w:t>
            </w:r>
          </w:p>
          <w:p w14:paraId="6250EB07" w14:textId="77777777" w:rsidR="00AF2480" w:rsidRPr="00CD2561" w:rsidRDefault="00AF2480" w:rsidP="00CD2561">
            <w:pPr>
              <w:pStyle w:val="CVNormal"/>
              <w:ind w:right="115"/>
              <w:jc w:val="both"/>
              <w:rPr>
                <w:lang w:val="ro-RO"/>
              </w:rPr>
            </w:pPr>
          </w:p>
          <w:p w14:paraId="5555508C" w14:textId="77777777" w:rsidR="00AF2480" w:rsidRPr="0090284D" w:rsidRDefault="00AF2480" w:rsidP="00CD2561">
            <w:pPr>
              <w:pStyle w:val="CVNormal"/>
              <w:ind w:right="115"/>
              <w:jc w:val="both"/>
              <w:rPr>
                <w:b/>
                <w:bCs/>
                <w:lang w:val="ro-RO"/>
              </w:rPr>
            </w:pPr>
            <w:r w:rsidRPr="0090284D">
              <w:rPr>
                <w:b/>
                <w:bCs/>
                <w:lang w:val="ro-RO"/>
              </w:rPr>
              <w:t>ISCED 6</w:t>
            </w:r>
          </w:p>
        </w:tc>
      </w:tr>
      <w:tr w:rsidR="00993B8E" w:rsidRPr="00CD2561" w14:paraId="02B9BBB1" w14:textId="77777777" w:rsidTr="00CD2561">
        <w:trPr>
          <w:trHeight w:val="30"/>
        </w:trPr>
        <w:tc>
          <w:tcPr>
            <w:tcW w:w="3039" w:type="dxa"/>
            <w:gridSpan w:val="2"/>
            <w:shd w:val="clear" w:color="auto" w:fill="auto"/>
          </w:tcPr>
          <w:p w14:paraId="271B0288" w14:textId="77777777" w:rsidR="00993B8E" w:rsidRPr="00CD2561" w:rsidRDefault="00993B8E" w:rsidP="00CD2561">
            <w:pPr>
              <w:pStyle w:val="CVSpacer"/>
              <w:ind w:left="0"/>
              <w:jc w:val="right"/>
              <w:rPr>
                <w:lang w:val="ro-RO"/>
              </w:rPr>
            </w:pPr>
          </w:p>
        </w:tc>
        <w:tc>
          <w:tcPr>
            <w:tcW w:w="7733" w:type="dxa"/>
            <w:gridSpan w:val="11"/>
            <w:shd w:val="clear" w:color="auto" w:fill="auto"/>
          </w:tcPr>
          <w:p w14:paraId="523CD4BA" w14:textId="77777777" w:rsidR="00993B8E" w:rsidRPr="00CD2561" w:rsidRDefault="00993B8E" w:rsidP="00CD2561">
            <w:pPr>
              <w:pStyle w:val="CVSpacer"/>
              <w:ind w:left="0"/>
              <w:jc w:val="both"/>
              <w:rPr>
                <w:lang w:val="ro-RO"/>
              </w:rPr>
            </w:pPr>
          </w:p>
        </w:tc>
      </w:tr>
      <w:tr w:rsidR="00993B8E" w:rsidRPr="00CD2561" w14:paraId="3D77D8FE" w14:textId="77777777" w:rsidTr="00CD2561">
        <w:trPr>
          <w:trHeight w:val="189"/>
        </w:trPr>
        <w:tc>
          <w:tcPr>
            <w:tcW w:w="3039" w:type="dxa"/>
            <w:gridSpan w:val="2"/>
            <w:shd w:val="clear" w:color="auto" w:fill="auto"/>
          </w:tcPr>
          <w:p w14:paraId="2A6219CB" w14:textId="77777777" w:rsidR="00993B8E" w:rsidRPr="00987783" w:rsidRDefault="00993B8E" w:rsidP="00CD2561">
            <w:pPr>
              <w:pStyle w:val="CVHeading1"/>
              <w:spacing w:before="0"/>
              <w:rPr>
                <w:sz w:val="20"/>
                <w:lang w:val="ro-RO"/>
              </w:rPr>
            </w:pPr>
            <w:r w:rsidRPr="00987783">
              <w:rPr>
                <w:sz w:val="20"/>
                <w:lang w:val="ro-RO"/>
              </w:rPr>
              <w:t>Competențe personale</w:t>
            </w:r>
          </w:p>
        </w:tc>
        <w:tc>
          <w:tcPr>
            <w:tcW w:w="7733" w:type="dxa"/>
            <w:gridSpan w:val="11"/>
            <w:shd w:val="clear" w:color="auto" w:fill="auto"/>
          </w:tcPr>
          <w:p w14:paraId="108445D6" w14:textId="77777777" w:rsidR="00993B8E" w:rsidRPr="00CD2561" w:rsidRDefault="00993B8E" w:rsidP="00CD2561">
            <w:pPr>
              <w:pStyle w:val="CVNormal-FirstLine"/>
              <w:jc w:val="both"/>
              <w:rPr>
                <w:lang w:val="ro-RO"/>
              </w:rPr>
            </w:pPr>
          </w:p>
        </w:tc>
      </w:tr>
      <w:tr w:rsidR="00993B8E" w:rsidRPr="00CD2561" w14:paraId="530FC232" w14:textId="77777777" w:rsidTr="00CD2561">
        <w:trPr>
          <w:trHeight w:val="24"/>
        </w:trPr>
        <w:tc>
          <w:tcPr>
            <w:tcW w:w="3039" w:type="dxa"/>
            <w:gridSpan w:val="2"/>
            <w:shd w:val="clear" w:color="auto" w:fill="auto"/>
          </w:tcPr>
          <w:p w14:paraId="39CC4F3B" w14:textId="77777777" w:rsidR="00993B8E" w:rsidRPr="00987783" w:rsidRDefault="00993B8E" w:rsidP="00CD2561">
            <w:pPr>
              <w:pStyle w:val="CVSpacer"/>
              <w:ind w:left="0"/>
              <w:jc w:val="right"/>
              <w:rPr>
                <w:sz w:val="20"/>
                <w:lang w:val="ro-RO"/>
              </w:rPr>
            </w:pPr>
          </w:p>
        </w:tc>
        <w:tc>
          <w:tcPr>
            <w:tcW w:w="7733" w:type="dxa"/>
            <w:gridSpan w:val="11"/>
            <w:shd w:val="clear" w:color="auto" w:fill="auto"/>
          </w:tcPr>
          <w:p w14:paraId="6E0864CB" w14:textId="77777777" w:rsidR="00993B8E" w:rsidRPr="00CD2561" w:rsidRDefault="00993B8E" w:rsidP="00CD2561">
            <w:pPr>
              <w:pStyle w:val="CVSpacer"/>
              <w:ind w:left="0"/>
              <w:jc w:val="both"/>
              <w:rPr>
                <w:lang w:val="ro-RO"/>
              </w:rPr>
            </w:pPr>
          </w:p>
        </w:tc>
      </w:tr>
      <w:tr w:rsidR="00993B8E" w:rsidRPr="00CD2561" w14:paraId="2DF2A352" w14:textId="77777777" w:rsidTr="00CD2561">
        <w:tc>
          <w:tcPr>
            <w:tcW w:w="3039" w:type="dxa"/>
            <w:gridSpan w:val="2"/>
            <w:shd w:val="clear" w:color="auto" w:fill="auto"/>
          </w:tcPr>
          <w:p w14:paraId="1E99DB26" w14:textId="77777777" w:rsidR="00993B8E" w:rsidRPr="00987783" w:rsidRDefault="00993B8E" w:rsidP="00CD2561">
            <w:pPr>
              <w:pStyle w:val="CVHeading3-FirstLine"/>
              <w:spacing w:before="0"/>
              <w:rPr>
                <w:lang w:val="ro-RO"/>
              </w:rPr>
            </w:pPr>
            <w:r w:rsidRPr="00987783">
              <w:rPr>
                <w:lang w:val="ro-RO"/>
              </w:rPr>
              <w:t>Limba maternă</w:t>
            </w:r>
          </w:p>
        </w:tc>
        <w:tc>
          <w:tcPr>
            <w:tcW w:w="7733" w:type="dxa"/>
            <w:gridSpan w:val="11"/>
            <w:shd w:val="clear" w:color="auto" w:fill="auto"/>
          </w:tcPr>
          <w:p w14:paraId="0F78F243" w14:textId="77777777" w:rsidR="00993B8E" w:rsidRPr="00CD2561" w:rsidRDefault="00993B8E" w:rsidP="00CD2561">
            <w:pPr>
              <w:pStyle w:val="CVMedium-FirstLine"/>
              <w:jc w:val="both"/>
              <w:rPr>
                <w:lang w:val="ro-RO"/>
              </w:rPr>
            </w:pPr>
            <w:r w:rsidRPr="00CD2561">
              <w:rPr>
                <w:lang w:val="ro-RO"/>
              </w:rPr>
              <w:t>Română</w:t>
            </w:r>
          </w:p>
        </w:tc>
      </w:tr>
      <w:tr w:rsidR="00993B8E" w:rsidRPr="00CD2561" w14:paraId="2665FE85" w14:textId="77777777" w:rsidTr="00CD2561">
        <w:trPr>
          <w:trHeight w:val="24"/>
        </w:trPr>
        <w:tc>
          <w:tcPr>
            <w:tcW w:w="3039" w:type="dxa"/>
            <w:gridSpan w:val="2"/>
            <w:shd w:val="clear" w:color="auto" w:fill="auto"/>
          </w:tcPr>
          <w:p w14:paraId="5070565B" w14:textId="77777777" w:rsidR="00993B8E" w:rsidRPr="00987783" w:rsidRDefault="00993B8E" w:rsidP="00CD2561">
            <w:pPr>
              <w:pStyle w:val="CVSpacer"/>
              <w:jc w:val="right"/>
              <w:rPr>
                <w:sz w:val="20"/>
                <w:lang w:val="ro-RO"/>
              </w:rPr>
            </w:pPr>
          </w:p>
        </w:tc>
        <w:tc>
          <w:tcPr>
            <w:tcW w:w="7733" w:type="dxa"/>
            <w:gridSpan w:val="11"/>
            <w:shd w:val="clear" w:color="auto" w:fill="auto"/>
          </w:tcPr>
          <w:p w14:paraId="00ADCB89" w14:textId="77777777" w:rsidR="00993B8E" w:rsidRPr="00CD2561" w:rsidRDefault="00993B8E" w:rsidP="00CD2561">
            <w:pPr>
              <w:pStyle w:val="CVSpacer"/>
              <w:ind w:left="0"/>
              <w:jc w:val="both"/>
              <w:rPr>
                <w:lang w:val="ro-RO"/>
              </w:rPr>
            </w:pPr>
          </w:p>
        </w:tc>
      </w:tr>
      <w:tr w:rsidR="00993B8E" w:rsidRPr="00CD2561" w14:paraId="35506E8A" w14:textId="77777777" w:rsidTr="00CD2561">
        <w:tc>
          <w:tcPr>
            <w:tcW w:w="3039" w:type="dxa"/>
            <w:gridSpan w:val="2"/>
            <w:shd w:val="clear" w:color="auto" w:fill="auto"/>
          </w:tcPr>
          <w:p w14:paraId="31E1ED30" w14:textId="77777777" w:rsidR="00993B8E" w:rsidRPr="00987783" w:rsidRDefault="00993B8E" w:rsidP="00CD2561">
            <w:pPr>
              <w:pStyle w:val="CVHeading3-FirstLine"/>
              <w:spacing w:before="0"/>
              <w:rPr>
                <w:lang w:val="ro-RO"/>
              </w:rPr>
            </w:pPr>
            <w:r w:rsidRPr="00987783">
              <w:rPr>
                <w:lang w:val="ro-RO"/>
              </w:rPr>
              <w:t>Alte limbi străine cunoscute</w:t>
            </w:r>
          </w:p>
        </w:tc>
        <w:tc>
          <w:tcPr>
            <w:tcW w:w="7733" w:type="dxa"/>
            <w:gridSpan w:val="11"/>
            <w:shd w:val="clear" w:color="auto" w:fill="auto"/>
          </w:tcPr>
          <w:p w14:paraId="43552A9C" w14:textId="77777777" w:rsidR="00993B8E" w:rsidRPr="00CD2561" w:rsidRDefault="00993B8E" w:rsidP="00CD2561">
            <w:pPr>
              <w:pStyle w:val="CVMedium-FirstLine"/>
              <w:ind w:left="0"/>
              <w:jc w:val="both"/>
              <w:rPr>
                <w:lang w:val="ro-RO"/>
              </w:rPr>
            </w:pPr>
          </w:p>
        </w:tc>
      </w:tr>
      <w:tr w:rsidR="00993B8E" w:rsidRPr="00CD2561" w14:paraId="537DC5AF" w14:textId="77777777" w:rsidTr="00CD2561">
        <w:tc>
          <w:tcPr>
            <w:tcW w:w="3039" w:type="dxa"/>
            <w:gridSpan w:val="2"/>
            <w:shd w:val="clear" w:color="auto" w:fill="auto"/>
          </w:tcPr>
          <w:p w14:paraId="69AD676B" w14:textId="77777777" w:rsidR="00993B8E" w:rsidRPr="00987783" w:rsidRDefault="00993B8E" w:rsidP="00CD2561">
            <w:pPr>
              <w:pStyle w:val="CVHeading3-FirstLine"/>
              <w:spacing w:before="0"/>
              <w:ind w:left="0"/>
              <w:rPr>
                <w:lang w:val="ro-RO"/>
              </w:rPr>
            </w:pPr>
          </w:p>
        </w:tc>
        <w:tc>
          <w:tcPr>
            <w:tcW w:w="287" w:type="dxa"/>
            <w:shd w:val="clear" w:color="auto" w:fill="auto"/>
          </w:tcPr>
          <w:p w14:paraId="3C65520E" w14:textId="77777777" w:rsidR="00993B8E" w:rsidRPr="00CD2561" w:rsidRDefault="00993B8E" w:rsidP="00CD2561">
            <w:pPr>
              <w:pStyle w:val="CVNormal"/>
              <w:jc w:val="both"/>
              <w:rPr>
                <w:lang w:val="ro-RO"/>
              </w:rPr>
            </w:pPr>
          </w:p>
        </w:tc>
        <w:tc>
          <w:tcPr>
            <w:tcW w:w="2978" w:type="dxa"/>
            <w:gridSpan w:val="4"/>
            <w:shd w:val="clear" w:color="auto" w:fill="auto"/>
          </w:tcPr>
          <w:p w14:paraId="1609C94A" w14:textId="77777777" w:rsidR="00993B8E" w:rsidRPr="00CD2561" w:rsidRDefault="00993B8E" w:rsidP="00CD2561">
            <w:pPr>
              <w:pStyle w:val="LevelAssessment-Heading1"/>
              <w:jc w:val="both"/>
              <w:rPr>
                <w:lang w:val="ro-RO"/>
              </w:rPr>
            </w:pPr>
            <w:r w:rsidRPr="00CD2561">
              <w:rPr>
                <w:lang w:val="ro-RO"/>
              </w:rPr>
              <w:t>Înțelegere</w:t>
            </w:r>
          </w:p>
        </w:tc>
        <w:tc>
          <w:tcPr>
            <w:tcW w:w="2977" w:type="dxa"/>
            <w:gridSpan w:val="4"/>
            <w:shd w:val="clear" w:color="auto" w:fill="auto"/>
          </w:tcPr>
          <w:p w14:paraId="107BEC6F" w14:textId="77777777" w:rsidR="00993B8E" w:rsidRPr="00CD2561" w:rsidRDefault="00993B8E" w:rsidP="00CD2561">
            <w:pPr>
              <w:pStyle w:val="LevelAssessment-Heading1"/>
              <w:jc w:val="both"/>
              <w:rPr>
                <w:lang w:val="ro-RO"/>
              </w:rPr>
            </w:pPr>
            <w:r w:rsidRPr="00CD2561">
              <w:rPr>
                <w:lang w:val="ro-RO"/>
              </w:rPr>
              <w:t>Vorbire</w:t>
            </w:r>
          </w:p>
        </w:tc>
        <w:tc>
          <w:tcPr>
            <w:tcW w:w="1491" w:type="dxa"/>
            <w:gridSpan w:val="2"/>
            <w:shd w:val="clear" w:color="auto" w:fill="auto"/>
          </w:tcPr>
          <w:p w14:paraId="7D2A1BE9" w14:textId="77777777" w:rsidR="00993B8E" w:rsidRPr="00CD2561" w:rsidRDefault="00993B8E" w:rsidP="00CD2561">
            <w:pPr>
              <w:pStyle w:val="LevelAssessment-Heading1"/>
              <w:jc w:val="both"/>
              <w:rPr>
                <w:lang w:val="ro-RO"/>
              </w:rPr>
            </w:pPr>
            <w:r w:rsidRPr="00CD2561">
              <w:rPr>
                <w:lang w:val="ro-RO"/>
              </w:rPr>
              <w:t>Scriere</w:t>
            </w:r>
          </w:p>
        </w:tc>
      </w:tr>
      <w:tr w:rsidR="00993B8E" w:rsidRPr="00CD2561" w14:paraId="7B333B4F" w14:textId="77777777" w:rsidTr="00CD2561">
        <w:trPr>
          <w:trHeight w:val="288"/>
        </w:trPr>
        <w:tc>
          <w:tcPr>
            <w:tcW w:w="3039" w:type="dxa"/>
            <w:gridSpan w:val="2"/>
            <w:shd w:val="clear" w:color="auto" w:fill="auto"/>
          </w:tcPr>
          <w:p w14:paraId="1B15B726" w14:textId="77777777" w:rsidR="00993B8E" w:rsidRPr="00987783" w:rsidRDefault="00993B8E" w:rsidP="00EB71F2">
            <w:pPr>
              <w:pStyle w:val="CVHeadingLevel"/>
              <w:rPr>
                <w:lang w:val="ro-RO"/>
              </w:rPr>
            </w:pPr>
            <w:r w:rsidRPr="00987783">
              <w:rPr>
                <w:lang w:val="ro-RO"/>
              </w:rPr>
              <w:t>Nivel European (*)</w:t>
            </w:r>
          </w:p>
        </w:tc>
        <w:tc>
          <w:tcPr>
            <w:tcW w:w="287" w:type="dxa"/>
            <w:shd w:val="clear" w:color="auto" w:fill="auto"/>
          </w:tcPr>
          <w:p w14:paraId="2B1FE7DA" w14:textId="77777777" w:rsidR="00993B8E" w:rsidRPr="00CD2561" w:rsidRDefault="00993B8E" w:rsidP="00CD2561">
            <w:pPr>
              <w:pStyle w:val="CVNormal"/>
              <w:jc w:val="both"/>
              <w:rPr>
                <w:lang w:val="ro-RO"/>
              </w:rPr>
            </w:pPr>
          </w:p>
        </w:tc>
        <w:tc>
          <w:tcPr>
            <w:tcW w:w="1489" w:type="dxa"/>
            <w:gridSpan w:val="2"/>
            <w:shd w:val="clear" w:color="auto" w:fill="auto"/>
          </w:tcPr>
          <w:p w14:paraId="020E4EC5" w14:textId="77777777" w:rsidR="00993B8E" w:rsidRPr="00CD2561" w:rsidRDefault="00993B8E" w:rsidP="00CD2561">
            <w:pPr>
              <w:pStyle w:val="LevelAssessment-Heading2"/>
              <w:jc w:val="both"/>
              <w:rPr>
                <w:lang w:val="ro-RO"/>
              </w:rPr>
            </w:pPr>
            <w:r w:rsidRPr="00CD2561">
              <w:rPr>
                <w:lang w:val="ro-RO"/>
              </w:rPr>
              <w:t>Ascultare</w:t>
            </w:r>
          </w:p>
        </w:tc>
        <w:tc>
          <w:tcPr>
            <w:tcW w:w="1489" w:type="dxa"/>
            <w:gridSpan w:val="2"/>
            <w:shd w:val="clear" w:color="auto" w:fill="auto"/>
          </w:tcPr>
          <w:p w14:paraId="79F0945C" w14:textId="77777777" w:rsidR="00993B8E" w:rsidRPr="00CD2561" w:rsidRDefault="00993B8E" w:rsidP="00CD2561">
            <w:pPr>
              <w:pStyle w:val="LevelAssessment-Heading2"/>
              <w:jc w:val="both"/>
              <w:rPr>
                <w:lang w:val="ro-RO"/>
              </w:rPr>
            </w:pPr>
            <w:r w:rsidRPr="00CD2561">
              <w:rPr>
                <w:lang w:val="ro-RO"/>
              </w:rPr>
              <w:t>Citire</w:t>
            </w:r>
          </w:p>
        </w:tc>
        <w:tc>
          <w:tcPr>
            <w:tcW w:w="1487" w:type="dxa"/>
            <w:gridSpan w:val="2"/>
            <w:shd w:val="clear" w:color="auto" w:fill="auto"/>
          </w:tcPr>
          <w:p w14:paraId="1D78817E" w14:textId="77777777" w:rsidR="00993B8E" w:rsidRPr="00CD2561" w:rsidRDefault="00993B8E" w:rsidP="00CD2561">
            <w:pPr>
              <w:pStyle w:val="LevelAssessment-Heading2"/>
              <w:jc w:val="both"/>
              <w:rPr>
                <w:lang w:val="ro-RO"/>
              </w:rPr>
            </w:pPr>
            <w:r w:rsidRPr="00CD2561">
              <w:rPr>
                <w:lang w:val="ro-RO"/>
              </w:rPr>
              <w:t>Participare la conversatie</w:t>
            </w:r>
          </w:p>
        </w:tc>
        <w:tc>
          <w:tcPr>
            <w:tcW w:w="1490" w:type="dxa"/>
            <w:gridSpan w:val="2"/>
            <w:shd w:val="clear" w:color="auto" w:fill="auto"/>
          </w:tcPr>
          <w:p w14:paraId="330C70C0" w14:textId="77777777" w:rsidR="00993B8E" w:rsidRPr="00CD2561" w:rsidRDefault="00993B8E" w:rsidP="00CD2561">
            <w:pPr>
              <w:pStyle w:val="LevelAssessment-Heading2"/>
              <w:jc w:val="both"/>
              <w:rPr>
                <w:lang w:val="ro-RO"/>
              </w:rPr>
            </w:pPr>
            <w:r w:rsidRPr="00CD2561">
              <w:rPr>
                <w:lang w:val="ro-RO"/>
              </w:rPr>
              <w:t>Discurs oral</w:t>
            </w:r>
          </w:p>
        </w:tc>
        <w:tc>
          <w:tcPr>
            <w:tcW w:w="1491" w:type="dxa"/>
            <w:gridSpan w:val="2"/>
            <w:shd w:val="clear" w:color="auto" w:fill="auto"/>
          </w:tcPr>
          <w:p w14:paraId="7F4E5581" w14:textId="77777777" w:rsidR="00993B8E" w:rsidRPr="00CD2561" w:rsidRDefault="00993B8E" w:rsidP="00CD2561">
            <w:pPr>
              <w:pStyle w:val="LevelAssessment-Heading2"/>
              <w:jc w:val="both"/>
              <w:rPr>
                <w:lang w:val="ro-RO"/>
              </w:rPr>
            </w:pPr>
          </w:p>
        </w:tc>
      </w:tr>
      <w:tr w:rsidR="00993B8E" w:rsidRPr="00CD2561" w14:paraId="71CEE820" w14:textId="77777777" w:rsidTr="00CD2561">
        <w:tc>
          <w:tcPr>
            <w:tcW w:w="3039" w:type="dxa"/>
            <w:gridSpan w:val="2"/>
            <w:shd w:val="clear" w:color="auto" w:fill="auto"/>
          </w:tcPr>
          <w:p w14:paraId="777732DE" w14:textId="77777777" w:rsidR="00993B8E" w:rsidRPr="00987783" w:rsidRDefault="00993B8E" w:rsidP="00EB71F2">
            <w:pPr>
              <w:pStyle w:val="CVHeadingLanguage"/>
              <w:rPr>
                <w:sz w:val="20"/>
                <w:lang w:val="ro-RO"/>
              </w:rPr>
            </w:pPr>
            <w:r w:rsidRPr="00987783">
              <w:rPr>
                <w:sz w:val="20"/>
                <w:lang w:val="ro-RO"/>
              </w:rPr>
              <w:t>Engleză</w:t>
            </w:r>
          </w:p>
        </w:tc>
        <w:tc>
          <w:tcPr>
            <w:tcW w:w="287" w:type="dxa"/>
            <w:shd w:val="clear" w:color="auto" w:fill="auto"/>
          </w:tcPr>
          <w:p w14:paraId="32E76184" w14:textId="77777777" w:rsidR="00993B8E" w:rsidRPr="00CD2561" w:rsidRDefault="00993B8E" w:rsidP="00CD2561">
            <w:pPr>
              <w:pStyle w:val="CVNormal"/>
              <w:jc w:val="both"/>
              <w:rPr>
                <w:lang w:val="ro-RO"/>
              </w:rPr>
            </w:pPr>
          </w:p>
        </w:tc>
        <w:tc>
          <w:tcPr>
            <w:tcW w:w="283" w:type="dxa"/>
            <w:shd w:val="clear" w:color="auto" w:fill="auto"/>
          </w:tcPr>
          <w:p w14:paraId="7194C9F6" w14:textId="77777777" w:rsidR="00993B8E" w:rsidRPr="00CD2561" w:rsidRDefault="00993B8E" w:rsidP="00CD2561">
            <w:pPr>
              <w:pStyle w:val="LevelAssessment-Code"/>
              <w:jc w:val="both"/>
              <w:rPr>
                <w:lang w:val="ro-RO"/>
              </w:rPr>
            </w:pPr>
            <w:r w:rsidRPr="00CD2561">
              <w:rPr>
                <w:lang w:val="ro-RO"/>
              </w:rPr>
              <w:t xml:space="preserve">C1 </w:t>
            </w:r>
          </w:p>
        </w:tc>
        <w:tc>
          <w:tcPr>
            <w:tcW w:w="1206" w:type="dxa"/>
            <w:shd w:val="clear" w:color="auto" w:fill="auto"/>
          </w:tcPr>
          <w:p w14:paraId="7414C75E" w14:textId="77777777" w:rsidR="00993B8E" w:rsidRPr="00CD2561" w:rsidRDefault="00993B8E" w:rsidP="00CD2561">
            <w:pPr>
              <w:pStyle w:val="LevelAssessment-Description"/>
              <w:jc w:val="both"/>
              <w:rPr>
                <w:lang w:val="ro-RO"/>
              </w:rPr>
            </w:pPr>
            <w:r w:rsidRPr="00CD2561">
              <w:rPr>
                <w:lang w:val="ro-RO"/>
              </w:rPr>
              <w:t xml:space="preserve">Nivel de competență </w:t>
            </w:r>
          </w:p>
        </w:tc>
        <w:tc>
          <w:tcPr>
            <w:tcW w:w="282" w:type="dxa"/>
            <w:shd w:val="clear" w:color="auto" w:fill="auto"/>
          </w:tcPr>
          <w:p w14:paraId="5C315BA8" w14:textId="77777777" w:rsidR="00993B8E" w:rsidRPr="00CD2561" w:rsidRDefault="00993B8E" w:rsidP="00CD2561">
            <w:pPr>
              <w:pStyle w:val="LevelAssessment-Code"/>
              <w:jc w:val="both"/>
              <w:rPr>
                <w:lang w:val="ro-RO"/>
              </w:rPr>
            </w:pPr>
            <w:r w:rsidRPr="00CD2561">
              <w:rPr>
                <w:lang w:val="ro-RO"/>
              </w:rPr>
              <w:t xml:space="preserve">C1 </w:t>
            </w:r>
          </w:p>
        </w:tc>
        <w:tc>
          <w:tcPr>
            <w:tcW w:w="1207" w:type="dxa"/>
            <w:shd w:val="clear" w:color="auto" w:fill="auto"/>
          </w:tcPr>
          <w:p w14:paraId="6C961545" w14:textId="77777777" w:rsidR="00993B8E" w:rsidRPr="00CD2561" w:rsidRDefault="00993B8E" w:rsidP="00CD2561">
            <w:pPr>
              <w:pStyle w:val="LevelAssessment-Description"/>
              <w:jc w:val="both"/>
              <w:rPr>
                <w:lang w:val="ro-RO"/>
              </w:rPr>
            </w:pPr>
            <w:r w:rsidRPr="00CD2561">
              <w:rPr>
                <w:lang w:val="ro-RO"/>
              </w:rPr>
              <w:t>Nivel de competență</w:t>
            </w:r>
          </w:p>
        </w:tc>
        <w:tc>
          <w:tcPr>
            <w:tcW w:w="281" w:type="dxa"/>
            <w:shd w:val="clear" w:color="auto" w:fill="auto"/>
          </w:tcPr>
          <w:p w14:paraId="54BADEB8" w14:textId="77777777" w:rsidR="00993B8E" w:rsidRPr="00CD2561" w:rsidRDefault="00993B8E" w:rsidP="00CD2561">
            <w:pPr>
              <w:pStyle w:val="LevelAssessment-Code"/>
              <w:jc w:val="both"/>
              <w:rPr>
                <w:lang w:val="ro-RO"/>
              </w:rPr>
            </w:pPr>
            <w:r w:rsidRPr="00CD2561">
              <w:rPr>
                <w:lang w:val="ro-RO"/>
              </w:rPr>
              <w:t xml:space="preserve">C1 </w:t>
            </w:r>
          </w:p>
        </w:tc>
        <w:tc>
          <w:tcPr>
            <w:tcW w:w="1206" w:type="dxa"/>
            <w:shd w:val="clear" w:color="auto" w:fill="auto"/>
          </w:tcPr>
          <w:p w14:paraId="1FFF0CFE" w14:textId="77777777" w:rsidR="00993B8E" w:rsidRPr="00CD2561" w:rsidRDefault="00993B8E" w:rsidP="00CD2561">
            <w:pPr>
              <w:pStyle w:val="LevelAssessment-Description"/>
              <w:jc w:val="both"/>
              <w:rPr>
                <w:lang w:val="ro-RO"/>
              </w:rPr>
            </w:pPr>
            <w:r w:rsidRPr="00CD2561">
              <w:rPr>
                <w:lang w:val="ro-RO"/>
              </w:rPr>
              <w:t>Nivel de competență</w:t>
            </w:r>
          </w:p>
        </w:tc>
        <w:tc>
          <w:tcPr>
            <w:tcW w:w="282" w:type="dxa"/>
            <w:shd w:val="clear" w:color="auto" w:fill="auto"/>
          </w:tcPr>
          <w:p w14:paraId="16A21F14" w14:textId="77777777" w:rsidR="00993B8E" w:rsidRPr="00CD2561" w:rsidRDefault="00993B8E" w:rsidP="00CD2561">
            <w:pPr>
              <w:pStyle w:val="LevelAssessment-Code"/>
              <w:jc w:val="both"/>
              <w:rPr>
                <w:lang w:val="ro-RO"/>
              </w:rPr>
            </w:pPr>
            <w:r w:rsidRPr="00CD2561">
              <w:rPr>
                <w:lang w:val="ro-RO"/>
              </w:rPr>
              <w:t xml:space="preserve">C1 </w:t>
            </w:r>
          </w:p>
        </w:tc>
        <w:tc>
          <w:tcPr>
            <w:tcW w:w="1208" w:type="dxa"/>
            <w:shd w:val="clear" w:color="auto" w:fill="auto"/>
          </w:tcPr>
          <w:p w14:paraId="648EFB95" w14:textId="77777777" w:rsidR="00993B8E" w:rsidRPr="00CD2561" w:rsidRDefault="00993B8E" w:rsidP="00CD2561">
            <w:pPr>
              <w:pStyle w:val="LevelAssessment-Description"/>
              <w:jc w:val="both"/>
              <w:rPr>
                <w:lang w:val="ro-RO"/>
              </w:rPr>
            </w:pPr>
            <w:r w:rsidRPr="00CD2561">
              <w:rPr>
                <w:lang w:val="ro-RO"/>
              </w:rPr>
              <w:t>Nivel de competență</w:t>
            </w:r>
          </w:p>
        </w:tc>
        <w:tc>
          <w:tcPr>
            <w:tcW w:w="280" w:type="dxa"/>
            <w:shd w:val="clear" w:color="auto" w:fill="auto"/>
          </w:tcPr>
          <w:p w14:paraId="5C56819B" w14:textId="77777777" w:rsidR="00993B8E" w:rsidRPr="00CD2561" w:rsidRDefault="00993B8E" w:rsidP="00CD2561">
            <w:pPr>
              <w:pStyle w:val="LevelAssessment-Code"/>
              <w:jc w:val="both"/>
              <w:rPr>
                <w:lang w:val="ro-RO"/>
              </w:rPr>
            </w:pPr>
            <w:r w:rsidRPr="00CD2561">
              <w:rPr>
                <w:lang w:val="ro-RO"/>
              </w:rPr>
              <w:t xml:space="preserve">C1 </w:t>
            </w:r>
          </w:p>
        </w:tc>
        <w:tc>
          <w:tcPr>
            <w:tcW w:w="1211" w:type="dxa"/>
            <w:shd w:val="clear" w:color="auto" w:fill="auto"/>
          </w:tcPr>
          <w:p w14:paraId="7DB70886" w14:textId="77777777" w:rsidR="00993B8E" w:rsidRPr="00CD2561" w:rsidRDefault="00993B8E" w:rsidP="00CD2561">
            <w:pPr>
              <w:pStyle w:val="LevelAssessment-Description"/>
              <w:jc w:val="both"/>
              <w:rPr>
                <w:lang w:val="ro-RO"/>
              </w:rPr>
            </w:pPr>
            <w:r w:rsidRPr="00CD2561">
              <w:rPr>
                <w:lang w:val="ro-RO"/>
              </w:rPr>
              <w:t>Nivel de competență</w:t>
            </w:r>
          </w:p>
        </w:tc>
      </w:tr>
      <w:tr w:rsidR="00993B8E" w:rsidRPr="00CD2561" w14:paraId="39FA5F80" w14:textId="77777777" w:rsidTr="00CD2561">
        <w:tc>
          <w:tcPr>
            <w:tcW w:w="3039" w:type="dxa"/>
            <w:gridSpan w:val="2"/>
            <w:shd w:val="clear" w:color="auto" w:fill="auto"/>
          </w:tcPr>
          <w:p w14:paraId="29ABFFC0" w14:textId="77777777" w:rsidR="00993B8E" w:rsidRPr="00987783" w:rsidRDefault="00993B8E" w:rsidP="00EB71F2">
            <w:pPr>
              <w:pStyle w:val="CVHeadingLanguage"/>
              <w:rPr>
                <w:sz w:val="20"/>
                <w:lang w:val="ro-RO"/>
              </w:rPr>
            </w:pPr>
            <w:r w:rsidRPr="00987783">
              <w:rPr>
                <w:sz w:val="20"/>
                <w:lang w:val="ro-RO"/>
              </w:rPr>
              <w:t>Franceză</w:t>
            </w:r>
          </w:p>
        </w:tc>
        <w:tc>
          <w:tcPr>
            <w:tcW w:w="287" w:type="dxa"/>
            <w:shd w:val="clear" w:color="auto" w:fill="auto"/>
          </w:tcPr>
          <w:p w14:paraId="467F206C" w14:textId="77777777" w:rsidR="00993B8E" w:rsidRPr="00CD2561" w:rsidRDefault="00993B8E" w:rsidP="00CD2561">
            <w:pPr>
              <w:pStyle w:val="CVNormal"/>
              <w:jc w:val="both"/>
              <w:rPr>
                <w:lang w:val="ro-RO"/>
              </w:rPr>
            </w:pPr>
          </w:p>
        </w:tc>
        <w:tc>
          <w:tcPr>
            <w:tcW w:w="283" w:type="dxa"/>
            <w:shd w:val="clear" w:color="auto" w:fill="auto"/>
          </w:tcPr>
          <w:p w14:paraId="160BA781" w14:textId="77777777" w:rsidR="00993B8E" w:rsidRPr="00CD2561" w:rsidRDefault="00993B8E" w:rsidP="00CD2561">
            <w:pPr>
              <w:pStyle w:val="LevelAssessment-Code"/>
              <w:jc w:val="both"/>
              <w:rPr>
                <w:lang w:val="ro-RO"/>
              </w:rPr>
            </w:pPr>
            <w:r w:rsidRPr="00CD2561">
              <w:rPr>
                <w:lang w:val="ro-RO"/>
              </w:rPr>
              <w:t xml:space="preserve">C1 </w:t>
            </w:r>
          </w:p>
        </w:tc>
        <w:tc>
          <w:tcPr>
            <w:tcW w:w="1206" w:type="dxa"/>
            <w:shd w:val="clear" w:color="auto" w:fill="auto"/>
          </w:tcPr>
          <w:p w14:paraId="5825B24A" w14:textId="77777777" w:rsidR="00993B8E" w:rsidRPr="00CD2561" w:rsidRDefault="00993B8E" w:rsidP="00CD2561">
            <w:pPr>
              <w:pStyle w:val="LevelAssessment-Description"/>
              <w:jc w:val="both"/>
              <w:rPr>
                <w:lang w:val="ro-RO"/>
              </w:rPr>
            </w:pPr>
            <w:r w:rsidRPr="00CD2561">
              <w:rPr>
                <w:lang w:val="ro-RO"/>
              </w:rPr>
              <w:t>Nivel de competență</w:t>
            </w:r>
          </w:p>
        </w:tc>
        <w:tc>
          <w:tcPr>
            <w:tcW w:w="282" w:type="dxa"/>
            <w:shd w:val="clear" w:color="auto" w:fill="auto"/>
          </w:tcPr>
          <w:p w14:paraId="3935A417" w14:textId="77777777" w:rsidR="00993B8E" w:rsidRPr="00CD2561" w:rsidRDefault="00993B8E" w:rsidP="00CD2561">
            <w:pPr>
              <w:pStyle w:val="LevelAssessment-Code"/>
              <w:jc w:val="both"/>
              <w:rPr>
                <w:lang w:val="ro-RO"/>
              </w:rPr>
            </w:pPr>
            <w:r w:rsidRPr="00CD2561">
              <w:rPr>
                <w:lang w:val="ro-RO"/>
              </w:rPr>
              <w:t xml:space="preserve">C1 </w:t>
            </w:r>
          </w:p>
        </w:tc>
        <w:tc>
          <w:tcPr>
            <w:tcW w:w="1207" w:type="dxa"/>
            <w:shd w:val="clear" w:color="auto" w:fill="auto"/>
          </w:tcPr>
          <w:p w14:paraId="59E4CCB6" w14:textId="77777777" w:rsidR="00993B8E" w:rsidRPr="00CD2561" w:rsidRDefault="00993B8E" w:rsidP="00CD2561">
            <w:pPr>
              <w:pStyle w:val="LevelAssessment-Description"/>
              <w:jc w:val="both"/>
              <w:rPr>
                <w:lang w:val="ro-RO"/>
              </w:rPr>
            </w:pPr>
            <w:r w:rsidRPr="00CD2561">
              <w:rPr>
                <w:lang w:val="ro-RO"/>
              </w:rPr>
              <w:t>Nivel de competență</w:t>
            </w:r>
          </w:p>
        </w:tc>
        <w:tc>
          <w:tcPr>
            <w:tcW w:w="281" w:type="dxa"/>
            <w:shd w:val="clear" w:color="auto" w:fill="auto"/>
          </w:tcPr>
          <w:p w14:paraId="398E5176" w14:textId="77777777" w:rsidR="00993B8E" w:rsidRPr="00CD2561" w:rsidRDefault="00993B8E" w:rsidP="00CD2561">
            <w:pPr>
              <w:pStyle w:val="LevelAssessment-Code"/>
              <w:jc w:val="both"/>
              <w:rPr>
                <w:lang w:val="ro-RO"/>
              </w:rPr>
            </w:pPr>
            <w:r w:rsidRPr="00CD2561">
              <w:rPr>
                <w:lang w:val="ro-RO"/>
              </w:rPr>
              <w:t xml:space="preserve">B2 </w:t>
            </w:r>
          </w:p>
        </w:tc>
        <w:tc>
          <w:tcPr>
            <w:tcW w:w="1206" w:type="dxa"/>
            <w:shd w:val="clear" w:color="auto" w:fill="auto"/>
          </w:tcPr>
          <w:p w14:paraId="23D7F290" w14:textId="77777777" w:rsidR="00993B8E" w:rsidRPr="00CD2561" w:rsidRDefault="00993B8E" w:rsidP="00CD2561">
            <w:pPr>
              <w:pStyle w:val="LevelAssessment-Description"/>
              <w:jc w:val="both"/>
              <w:rPr>
                <w:lang w:val="ro-RO"/>
              </w:rPr>
            </w:pPr>
            <w:r w:rsidRPr="00CD2561">
              <w:rPr>
                <w:lang w:val="ro-RO"/>
              </w:rPr>
              <w:t>Nivel de competență</w:t>
            </w:r>
          </w:p>
        </w:tc>
        <w:tc>
          <w:tcPr>
            <w:tcW w:w="282" w:type="dxa"/>
            <w:shd w:val="clear" w:color="auto" w:fill="auto"/>
          </w:tcPr>
          <w:p w14:paraId="2E8137DC" w14:textId="77777777" w:rsidR="00993B8E" w:rsidRPr="00CD2561" w:rsidRDefault="00993B8E" w:rsidP="00CD2561">
            <w:pPr>
              <w:pStyle w:val="LevelAssessment-Code"/>
              <w:jc w:val="both"/>
              <w:rPr>
                <w:lang w:val="ro-RO"/>
              </w:rPr>
            </w:pPr>
            <w:r w:rsidRPr="00CD2561">
              <w:rPr>
                <w:lang w:val="ro-RO"/>
              </w:rPr>
              <w:t>B2</w:t>
            </w:r>
          </w:p>
        </w:tc>
        <w:tc>
          <w:tcPr>
            <w:tcW w:w="1208" w:type="dxa"/>
            <w:shd w:val="clear" w:color="auto" w:fill="auto"/>
          </w:tcPr>
          <w:p w14:paraId="2E48B995" w14:textId="77777777" w:rsidR="00993B8E" w:rsidRPr="00CD2561" w:rsidRDefault="00993B8E" w:rsidP="00CD2561">
            <w:pPr>
              <w:pStyle w:val="LevelAssessment-Description"/>
              <w:jc w:val="both"/>
              <w:rPr>
                <w:lang w:val="ro-RO"/>
              </w:rPr>
            </w:pPr>
            <w:r w:rsidRPr="00CD2561">
              <w:rPr>
                <w:lang w:val="ro-RO"/>
              </w:rPr>
              <w:t>Nivel de competență</w:t>
            </w:r>
          </w:p>
        </w:tc>
        <w:tc>
          <w:tcPr>
            <w:tcW w:w="280" w:type="dxa"/>
            <w:shd w:val="clear" w:color="auto" w:fill="auto"/>
          </w:tcPr>
          <w:p w14:paraId="3704479F" w14:textId="77777777" w:rsidR="00993B8E" w:rsidRPr="00CD2561" w:rsidRDefault="00993B8E" w:rsidP="00CD2561">
            <w:pPr>
              <w:pStyle w:val="LevelAssessment-Code"/>
              <w:jc w:val="both"/>
              <w:rPr>
                <w:lang w:val="ro-RO"/>
              </w:rPr>
            </w:pPr>
            <w:r w:rsidRPr="00CD2561">
              <w:rPr>
                <w:lang w:val="ro-RO"/>
              </w:rPr>
              <w:t xml:space="preserve">B1 </w:t>
            </w:r>
          </w:p>
        </w:tc>
        <w:tc>
          <w:tcPr>
            <w:tcW w:w="1211" w:type="dxa"/>
            <w:shd w:val="clear" w:color="auto" w:fill="auto"/>
          </w:tcPr>
          <w:p w14:paraId="3A3C64F8" w14:textId="77777777" w:rsidR="00993B8E" w:rsidRPr="00CD2561" w:rsidRDefault="00993B8E" w:rsidP="00CD2561">
            <w:pPr>
              <w:pStyle w:val="LevelAssessment-Description"/>
              <w:jc w:val="both"/>
              <w:rPr>
                <w:lang w:val="ro-RO"/>
              </w:rPr>
            </w:pPr>
            <w:r w:rsidRPr="00CD2561">
              <w:rPr>
                <w:lang w:val="ro-RO"/>
              </w:rPr>
              <w:t>Nivel de competență</w:t>
            </w:r>
          </w:p>
        </w:tc>
      </w:tr>
      <w:tr w:rsidR="00993B8E" w:rsidRPr="00CD2561" w14:paraId="07DC4FC0" w14:textId="77777777" w:rsidTr="00CD2561">
        <w:tc>
          <w:tcPr>
            <w:tcW w:w="3039" w:type="dxa"/>
            <w:gridSpan w:val="2"/>
            <w:shd w:val="clear" w:color="auto" w:fill="auto"/>
          </w:tcPr>
          <w:p w14:paraId="552E906F" w14:textId="77777777" w:rsidR="00993B8E" w:rsidRPr="00987783" w:rsidRDefault="00993B8E" w:rsidP="00CD2561">
            <w:pPr>
              <w:pStyle w:val="CVNormal"/>
              <w:jc w:val="right"/>
              <w:rPr>
                <w:lang w:val="ro-RO"/>
              </w:rPr>
            </w:pPr>
          </w:p>
        </w:tc>
        <w:tc>
          <w:tcPr>
            <w:tcW w:w="7733" w:type="dxa"/>
            <w:gridSpan w:val="11"/>
            <w:shd w:val="clear" w:color="auto" w:fill="auto"/>
          </w:tcPr>
          <w:p w14:paraId="7667D17B" w14:textId="77777777" w:rsidR="00993B8E" w:rsidRPr="00CD2561" w:rsidRDefault="00993B8E" w:rsidP="00CD2561">
            <w:pPr>
              <w:pStyle w:val="LevelAssessment-Note"/>
              <w:jc w:val="both"/>
              <w:rPr>
                <w:lang w:val="ro-RO"/>
              </w:rPr>
            </w:pPr>
            <w:r w:rsidRPr="00CD2561">
              <w:rPr>
                <w:lang w:val="ro-RO"/>
              </w:rPr>
              <w:t xml:space="preserve">(*) </w:t>
            </w:r>
            <w:hyperlink r:id="rId8" w:history="1">
              <w:r w:rsidRPr="00CD2561">
                <w:rPr>
                  <w:rStyle w:val="Hyperlink"/>
                  <w:lang w:val="ro-RO"/>
                </w:rPr>
                <w:t>Common European Framework of Reference (CEF) level</w:t>
              </w:r>
            </w:hyperlink>
            <w:r w:rsidRPr="00CD2561">
              <w:rPr>
                <w:lang w:val="ro-RO"/>
              </w:rPr>
              <w:t xml:space="preserve"> </w:t>
            </w:r>
          </w:p>
        </w:tc>
      </w:tr>
      <w:tr w:rsidR="00993B8E" w:rsidRPr="00CD2561" w14:paraId="5D590813" w14:textId="77777777" w:rsidTr="00CD2561">
        <w:tc>
          <w:tcPr>
            <w:tcW w:w="3039" w:type="dxa"/>
            <w:gridSpan w:val="2"/>
            <w:shd w:val="clear" w:color="auto" w:fill="auto"/>
          </w:tcPr>
          <w:p w14:paraId="29EC3A2A" w14:textId="77777777" w:rsidR="00993B8E" w:rsidRPr="00987783" w:rsidRDefault="00993B8E" w:rsidP="00CD2561">
            <w:pPr>
              <w:pStyle w:val="CVSpacer"/>
              <w:jc w:val="right"/>
              <w:rPr>
                <w:sz w:val="20"/>
                <w:lang w:val="ro-RO"/>
              </w:rPr>
            </w:pPr>
          </w:p>
        </w:tc>
        <w:tc>
          <w:tcPr>
            <w:tcW w:w="7733" w:type="dxa"/>
            <w:gridSpan w:val="11"/>
            <w:shd w:val="clear" w:color="auto" w:fill="auto"/>
          </w:tcPr>
          <w:p w14:paraId="668026AF" w14:textId="77777777" w:rsidR="00993B8E" w:rsidRPr="00CD2561" w:rsidRDefault="00993B8E" w:rsidP="00CD2561">
            <w:pPr>
              <w:pStyle w:val="CVSpacer"/>
              <w:jc w:val="both"/>
              <w:rPr>
                <w:lang w:val="ro-RO"/>
              </w:rPr>
            </w:pPr>
          </w:p>
        </w:tc>
      </w:tr>
      <w:tr w:rsidR="00993B8E" w:rsidRPr="000775B2" w14:paraId="6A10895A" w14:textId="77777777" w:rsidTr="00CD2561">
        <w:tc>
          <w:tcPr>
            <w:tcW w:w="3039" w:type="dxa"/>
            <w:gridSpan w:val="2"/>
            <w:shd w:val="clear" w:color="auto" w:fill="auto"/>
          </w:tcPr>
          <w:p w14:paraId="3B97AE73" w14:textId="77777777" w:rsidR="00993B8E" w:rsidRPr="00987783" w:rsidRDefault="00993B8E" w:rsidP="00CD2561">
            <w:pPr>
              <w:pStyle w:val="CVHeading3-FirstLine"/>
              <w:spacing w:before="0"/>
              <w:rPr>
                <w:b/>
                <w:lang w:val="ro-RO"/>
              </w:rPr>
            </w:pPr>
            <w:r w:rsidRPr="00987783">
              <w:rPr>
                <w:b/>
                <w:lang w:val="ro-RO"/>
              </w:rPr>
              <w:t>Competențe</w:t>
            </w:r>
            <w:r w:rsidR="00D01BED" w:rsidRPr="00987783">
              <w:rPr>
                <w:b/>
                <w:lang w:val="ro-RO"/>
              </w:rPr>
              <w:t xml:space="preserve"> și abilități profesionale</w:t>
            </w:r>
            <w:r w:rsidRPr="00987783">
              <w:rPr>
                <w:b/>
                <w:lang w:val="ro-RO"/>
              </w:rPr>
              <w:t xml:space="preserve"> </w:t>
            </w:r>
            <w:r w:rsidR="006D343E" w:rsidRPr="00987783">
              <w:rPr>
                <w:b/>
                <w:lang w:val="ro-RO"/>
              </w:rPr>
              <w:t>și de comunicare</w:t>
            </w:r>
          </w:p>
          <w:p w14:paraId="450C3AAF" w14:textId="77777777" w:rsidR="00987783" w:rsidRPr="00987783" w:rsidRDefault="00987783" w:rsidP="00987783">
            <w:pPr>
              <w:pStyle w:val="CVHeading3"/>
              <w:rPr>
                <w:lang w:val="ro-RO"/>
              </w:rPr>
            </w:pPr>
          </w:p>
          <w:p w14:paraId="01341B4D" w14:textId="77777777" w:rsidR="00987783" w:rsidRPr="00987783" w:rsidRDefault="00987783" w:rsidP="00987783">
            <w:pPr>
              <w:rPr>
                <w:lang w:val="ro-RO"/>
              </w:rPr>
            </w:pPr>
          </w:p>
          <w:p w14:paraId="470816A3" w14:textId="77777777" w:rsidR="00987783" w:rsidRPr="00987783" w:rsidRDefault="00987783" w:rsidP="00987783">
            <w:pPr>
              <w:rPr>
                <w:lang w:val="ro-RO"/>
              </w:rPr>
            </w:pPr>
          </w:p>
          <w:p w14:paraId="1C5957DD" w14:textId="77777777" w:rsidR="00987783" w:rsidRPr="00987783" w:rsidRDefault="00987783" w:rsidP="00987783">
            <w:pPr>
              <w:rPr>
                <w:lang w:val="ro-RO"/>
              </w:rPr>
            </w:pPr>
          </w:p>
          <w:p w14:paraId="2A8C86C3" w14:textId="77777777" w:rsidR="00987783" w:rsidRPr="00987783" w:rsidRDefault="00987783" w:rsidP="00987783">
            <w:pPr>
              <w:rPr>
                <w:lang w:val="ro-RO"/>
              </w:rPr>
            </w:pPr>
          </w:p>
          <w:p w14:paraId="6C1AB9A2" w14:textId="77777777" w:rsidR="00987783" w:rsidRPr="00987783" w:rsidRDefault="00987783" w:rsidP="00987783">
            <w:pPr>
              <w:rPr>
                <w:lang w:val="ro-RO"/>
              </w:rPr>
            </w:pPr>
          </w:p>
          <w:p w14:paraId="5850710A" w14:textId="77777777" w:rsidR="00987783" w:rsidRPr="00987783" w:rsidRDefault="00987783" w:rsidP="00987783">
            <w:pPr>
              <w:rPr>
                <w:lang w:val="ro-RO"/>
              </w:rPr>
            </w:pPr>
          </w:p>
          <w:p w14:paraId="210D69C5" w14:textId="77777777" w:rsidR="00987783" w:rsidRPr="00987783" w:rsidRDefault="00987783" w:rsidP="00987783">
            <w:pPr>
              <w:rPr>
                <w:lang w:val="ro-RO"/>
              </w:rPr>
            </w:pPr>
          </w:p>
          <w:p w14:paraId="1A9F7BF1" w14:textId="77777777" w:rsidR="00987783" w:rsidRPr="00987783" w:rsidRDefault="00987783" w:rsidP="00987783">
            <w:pPr>
              <w:rPr>
                <w:lang w:val="ro-RO"/>
              </w:rPr>
            </w:pPr>
          </w:p>
          <w:p w14:paraId="73628A10" w14:textId="77777777" w:rsidR="00987783" w:rsidRPr="00987783" w:rsidRDefault="00987783" w:rsidP="00987783">
            <w:pPr>
              <w:rPr>
                <w:lang w:val="ro-RO"/>
              </w:rPr>
            </w:pPr>
          </w:p>
          <w:p w14:paraId="26578CE3" w14:textId="77777777" w:rsidR="00987783" w:rsidRPr="00987783" w:rsidRDefault="00987783" w:rsidP="00987783">
            <w:pPr>
              <w:rPr>
                <w:lang w:val="ro-RO"/>
              </w:rPr>
            </w:pPr>
          </w:p>
          <w:p w14:paraId="07C4AAB9" w14:textId="77777777" w:rsidR="00987783" w:rsidRPr="00987783" w:rsidRDefault="00987783" w:rsidP="00987783">
            <w:pPr>
              <w:rPr>
                <w:lang w:val="ro-RO"/>
              </w:rPr>
            </w:pPr>
          </w:p>
          <w:p w14:paraId="1ED62EE9" w14:textId="77777777" w:rsidR="00987783" w:rsidRPr="00987783" w:rsidRDefault="00987783" w:rsidP="00987783">
            <w:pPr>
              <w:rPr>
                <w:lang w:val="ro-RO"/>
              </w:rPr>
            </w:pPr>
          </w:p>
          <w:p w14:paraId="19D260DC" w14:textId="77777777" w:rsidR="00987783" w:rsidRPr="00987783" w:rsidRDefault="00987783" w:rsidP="00987783">
            <w:pPr>
              <w:rPr>
                <w:lang w:val="ro-RO"/>
              </w:rPr>
            </w:pPr>
          </w:p>
          <w:p w14:paraId="36DAA4F3" w14:textId="77777777" w:rsidR="00987783" w:rsidRPr="00987783" w:rsidRDefault="00987783" w:rsidP="00987783">
            <w:pPr>
              <w:rPr>
                <w:lang w:val="ro-RO"/>
              </w:rPr>
            </w:pPr>
          </w:p>
          <w:p w14:paraId="7CF6CD9F" w14:textId="77777777" w:rsidR="00987783" w:rsidRPr="00987783" w:rsidRDefault="00987783" w:rsidP="00987783">
            <w:pPr>
              <w:rPr>
                <w:lang w:val="ro-RO"/>
              </w:rPr>
            </w:pPr>
          </w:p>
          <w:p w14:paraId="233B5AAE" w14:textId="77777777" w:rsidR="00987783" w:rsidRPr="00987783" w:rsidRDefault="00987783" w:rsidP="00987783">
            <w:pPr>
              <w:rPr>
                <w:lang w:val="ro-RO"/>
              </w:rPr>
            </w:pPr>
          </w:p>
          <w:p w14:paraId="371279E3" w14:textId="77777777" w:rsidR="00987783" w:rsidRPr="00987783" w:rsidRDefault="00987783" w:rsidP="00987783">
            <w:pPr>
              <w:rPr>
                <w:lang w:val="ro-RO"/>
              </w:rPr>
            </w:pPr>
          </w:p>
          <w:p w14:paraId="5ADAC78A" w14:textId="77777777" w:rsidR="00987783" w:rsidRPr="00987783" w:rsidRDefault="00987783" w:rsidP="00987783">
            <w:pPr>
              <w:rPr>
                <w:lang w:val="ro-RO"/>
              </w:rPr>
            </w:pPr>
          </w:p>
          <w:p w14:paraId="1625DD51" w14:textId="77777777" w:rsidR="00987783" w:rsidRPr="00987783" w:rsidRDefault="00987783" w:rsidP="00987783">
            <w:pPr>
              <w:rPr>
                <w:b/>
                <w:lang w:val="ro-RO"/>
              </w:rPr>
            </w:pPr>
          </w:p>
          <w:p w14:paraId="45A81A48" w14:textId="77777777" w:rsidR="00987783" w:rsidRDefault="00987783" w:rsidP="00987783">
            <w:pPr>
              <w:rPr>
                <w:b/>
                <w:lang w:val="ro-RO"/>
              </w:rPr>
            </w:pPr>
            <w:r w:rsidRPr="00987783">
              <w:rPr>
                <w:b/>
                <w:lang w:val="ro-RO"/>
              </w:rPr>
              <w:t>Competențe și aptitudini organizatorice</w:t>
            </w:r>
          </w:p>
          <w:p w14:paraId="5D051C4A" w14:textId="77777777" w:rsidR="006B41B1" w:rsidRDefault="006B41B1" w:rsidP="00987783">
            <w:pPr>
              <w:rPr>
                <w:b/>
                <w:lang w:val="ro-RO"/>
              </w:rPr>
            </w:pPr>
          </w:p>
          <w:p w14:paraId="281B1E72" w14:textId="77777777" w:rsidR="006B41B1" w:rsidRDefault="006B41B1" w:rsidP="00987783">
            <w:pPr>
              <w:rPr>
                <w:b/>
                <w:lang w:val="ro-RO"/>
              </w:rPr>
            </w:pPr>
          </w:p>
          <w:p w14:paraId="336BD3E8" w14:textId="77777777" w:rsidR="006B41B1" w:rsidRDefault="006B41B1" w:rsidP="00987783">
            <w:pPr>
              <w:rPr>
                <w:b/>
                <w:lang w:val="ro-RO"/>
              </w:rPr>
            </w:pPr>
          </w:p>
          <w:p w14:paraId="4AAD329D" w14:textId="77777777" w:rsidR="006B41B1" w:rsidRDefault="006B41B1" w:rsidP="00987783">
            <w:pPr>
              <w:rPr>
                <w:b/>
                <w:lang w:val="ro-RO"/>
              </w:rPr>
            </w:pPr>
          </w:p>
          <w:p w14:paraId="717B87E0" w14:textId="77777777" w:rsidR="006B41B1" w:rsidRDefault="006B41B1" w:rsidP="00987783">
            <w:pPr>
              <w:rPr>
                <w:b/>
                <w:lang w:val="ro-RO"/>
              </w:rPr>
            </w:pPr>
          </w:p>
          <w:p w14:paraId="2B188A39" w14:textId="77777777" w:rsidR="006B41B1" w:rsidRDefault="006B41B1" w:rsidP="00987783">
            <w:pPr>
              <w:rPr>
                <w:b/>
                <w:lang w:val="ro-RO"/>
              </w:rPr>
            </w:pPr>
          </w:p>
          <w:p w14:paraId="677B6B45" w14:textId="77777777" w:rsidR="006B41B1" w:rsidRDefault="006B41B1" w:rsidP="00987783">
            <w:pPr>
              <w:rPr>
                <w:b/>
                <w:lang w:val="ro-RO"/>
              </w:rPr>
            </w:pPr>
          </w:p>
          <w:p w14:paraId="04CF299C" w14:textId="77777777" w:rsidR="006B41B1" w:rsidRDefault="006B41B1" w:rsidP="00987783">
            <w:pPr>
              <w:rPr>
                <w:b/>
                <w:lang w:val="ro-RO"/>
              </w:rPr>
            </w:pPr>
          </w:p>
          <w:p w14:paraId="1A7BFC99" w14:textId="77777777" w:rsidR="006B41B1" w:rsidRDefault="006B41B1" w:rsidP="00987783">
            <w:pPr>
              <w:rPr>
                <w:b/>
                <w:lang w:val="ro-RO"/>
              </w:rPr>
            </w:pPr>
          </w:p>
          <w:p w14:paraId="21963288" w14:textId="77777777" w:rsidR="006B41B1" w:rsidRDefault="006B41B1" w:rsidP="00987783">
            <w:pPr>
              <w:rPr>
                <w:b/>
                <w:lang w:val="ro-RO"/>
              </w:rPr>
            </w:pPr>
          </w:p>
          <w:p w14:paraId="1A1D40AF" w14:textId="77777777" w:rsidR="006B41B1" w:rsidRDefault="006B41B1" w:rsidP="00987783">
            <w:pPr>
              <w:rPr>
                <w:b/>
                <w:lang w:val="ro-RO"/>
              </w:rPr>
            </w:pPr>
          </w:p>
          <w:p w14:paraId="6F4732AB" w14:textId="77777777" w:rsidR="006B41B1" w:rsidRDefault="006B41B1" w:rsidP="00987783">
            <w:pPr>
              <w:rPr>
                <w:b/>
                <w:lang w:val="ro-RO"/>
              </w:rPr>
            </w:pPr>
          </w:p>
          <w:p w14:paraId="196FB3B3" w14:textId="77777777" w:rsidR="006B41B1" w:rsidRDefault="006B41B1" w:rsidP="00987783">
            <w:pPr>
              <w:rPr>
                <w:b/>
                <w:lang w:val="ro-RO"/>
              </w:rPr>
            </w:pPr>
          </w:p>
          <w:p w14:paraId="6D4D8AF4" w14:textId="77777777" w:rsidR="006B41B1" w:rsidRDefault="006B41B1" w:rsidP="00987783">
            <w:pPr>
              <w:rPr>
                <w:b/>
                <w:lang w:val="ro-RO"/>
              </w:rPr>
            </w:pPr>
          </w:p>
          <w:p w14:paraId="52D8A3EE" w14:textId="77777777" w:rsidR="006B41B1" w:rsidRDefault="006B41B1" w:rsidP="00987783">
            <w:pPr>
              <w:rPr>
                <w:b/>
                <w:lang w:val="ro-RO"/>
              </w:rPr>
            </w:pPr>
          </w:p>
          <w:p w14:paraId="5C15D3E0" w14:textId="77777777" w:rsidR="006B41B1" w:rsidRDefault="006B41B1" w:rsidP="00987783">
            <w:pPr>
              <w:rPr>
                <w:b/>
                <w:lang w:val="ro-RO"/>
              </w:rPr>
            </w:pPr>
          </w:p>
          <w:p w14:paraId="119C0D54" w14:textId="77777777" w:rsidR="00F86F1B" w:rsidRDefault="00F86F1B" w:rsidP="00987783">
            <w:pPr>
              <w:rPr>
                <w:b/>
                <w:lang w:val="ro-RO"/>
              </w:rPr>
            </w:pPr>
          </w:p>
          <w:p w14:paraId="4C6E203A" w14:textId="35DD9B50" w:rsidR="006B41B1" w:rsidRDefault="006B41B1" w:rsidP="00987783">
            <w:pPr>
              <w:rPr>
                <w:b/>
                <w:lang w:val="ro-RO"/>
              </w:rPr>
            </w:pPr>
            <w:r>
              <w:rPr>
                <w:b/>
                <w:lang w:val="ro-RO"/>
              </w:rPr>
              <w:t>Competențe tehnice</w:t>
            </w:r>
          </w:p>
          <w:p w14:paraId="37D72178" w14:textId="77777777" w:rsidR="00861014" w:rsidRDefault="00861014" w:rsidP="00987783">
            <w:pPr>
              <w:rPr>
                <w:b/>
                <w:lang w:val="ro-RO"/>
              </w:rPr>
            </w:pPr>
          </w:p>
          <w:p w14:paraId="532BCE9C" w14:textId="77777777" w:rsidR="00861014" w:rsidRDefault="00861014" w:rsidP="00987783">
            <w:pPr>
              <w:rPr>
                <w:b/>
                <w:lang w:val="ro-RO"/>
              </w:rPr>
            </w:pPr>
          </w:p>
          <w:p w14:paraId="52A22497" w14:textId="77777777" w:rsidR="00861014" w:rsidRDefault="00861014" w:rsidP="00987783">
            <w:pPr>
              <w:rPr>
                <w:b/>
                <w:lang w:val="ro-RO"/>
              </w:rPr>
            </w:pPr>
          </w:p>
          <w:p w14:paraId="3162A09B" w14:textId="77777777" w:rsidR="00861014" w:rsidRDefault="00861014" w:rsidP="00987783">
            <w:pPr>
              <w:rPr>
                <w:b/>
                <w:lang w:val="ro-RO"/>
              </w:rPr>
            </w:pPr>
          </w:p>
          <w:p w14:paraId="2FB8156E" w14:textId="77777777" w:rsidR="00861014" w:rsidRDefault="00861014" w:rsidP="00987783">
            <w:pPr>
              <w:rPr>
                <w:b/>
                <w:lang w:val="ro-RO"/>
              </w:rPr>
            </w:pPr>
          </w:p>
          <w:p w14:paraId="441ADC80" w14:textId="77777777" w:rsidR="00861014" w:rsidRDefault="00861014" w:rsidP="00987783">
            <w:pPr>
              <w:rPr>
                <w:b/>
                <w:lang w:val="ro-RO"/>
              </w:rPr>
            </w:pPr>
          </w:p>
          <w:p w14:paraId="5589F589" w14:textId="77777777" w:rsidR="00861014" w:rsidRDefault="00861014" w:rsidP="00987783">
            <w:pPr>
              <w:rPr>
                <w:b/>
                <w:lang w:val="ro-RO"/>
              </w:rPr>
            </w:pPr>
          </w:p>
          <w:p w14:paraId="6031C667" w14:textId="77777777" w:rsidR="00B736F7" w:rsidRDefault="00B736F7" w:rsidP="00987783">
            <w:pPr>
              <w:rPr>
                <w:b/>
                <w:lang w:val="ro-RO"/>
              </w:rPr>
            </w:pPr>
          </w:p>
          <w:p w14:paraId="289D7D36" w14:textId="77777777" w:rsidR="006B41B1" w:rsidRPr="006B41B1" w:rsidRDefault="006B41B1" w:rsidP="00987783">
            <w:pPr>
              <w:rPr>
                <w:i/>
                <w:iCs/>
                <w:lang w:val="ro-RO"/>
              </w:rPr>
            </w:pPr>
            <w:r>
              <w:rPr>
                <w:b/>
                <w:lang w:val="ro-RO"/>
              </w:rPr>
              <w:t>Informații suplimentare</w:t>
            </w:r>
          </w:p>
        </w:tc>
        <w:tc>
          <w:tcPr>
            <w:tcW w:w="7733" w:type="dxa"/>
            <w:gridSpan w:val="11"/>
            <w:shd w:val="clear" w:color="auto" w:fill="auto"/>
          </w:tcPr>
          <w:p w14:paraId="3CD93E6F" w14:textId="77777777" w:rsidR="00AF2480" w:rsidRPr="006B41B1" w:rsidRDefault="00993B8E" w:rsidP="00CD2561">
            <w:pPr>
              <w:pStyle w:val="CVNormal-FirstLine"/>
              <w:numPr>
                <w:ilvl w:val="0"/>
                <w:numId w:val="28"/>
              </w:numPr>
              <w:spacing w:before="0"/>
              <w:jc w:val="both"/>
              <w:rPr>
                <w:lang w:val="ro-RO"/>
              </w:rPr>
            </w:pPr>
            <w:r w:rsidRPr="006B41B1">
              <w:rPr>
                <w:lang w:val="ro-RO"/>
              </w:rPr>
              <w:lastRenderedPageBreak/>
              <w:t>Abilități foarte bune de comunicare, seriozitate, capacitate de asimilare de noi informații și abilități practice, spirit de echipă, punctualitate, capacitate de sinteză și analiză</w:t>
            </w:r>
          </w:p>
          <w:p w14:paraId="753CFC8A" w14:textId="77777777" w:rsidR="00993B8E" w:rsidRPr="006B41B1" w:rsidRDefault="00993B8E" w:rsidP="001602A9">
            <w:pPr>
              <w:pStyle w:val="CVNormal-FirstLine"/>
              <w:numPr>
                <w:ilvl w:val="0"/>
                <w:numId w:val="28"/>
              </w:numPr>
              <w:spacing w:before="0"/>
              <w:jc w:val="both"/>
              <w:rPr>
                <w:lang w:val="ro-RO"/>
              </w:rPr>
            </w:pPr>
            <w:r w:rsidRPr="006B41B1">
              <w:rPr>
                <w:lang w:val="ro-RO"/>
              </w:rPr>
              <w:t>aptitudini de coordonare, spirit de evaluare și îmbunătățire, capacitate de autoperfecționare, capacitatea de a lucra in echipe multidisciplinare naționale și internationale</w:t>
            </w:r>
          </w:p>
          <w:p w14:paraId="3FB140A1" w14:textId="77777777" w:rsidR="00D01BED" w:rsidRPr="006B41B1" w:rsidRDefault="00D01BED" w:rsidP="00D01BED">
            <w:pPr>
              <w:pStyle w:val="CVNormal"/>
              <w:rPr>
                <w:b/>
                <w:bCs/>
                <w:lang w:val="ro-RO"/>
              </w:rPr>
            </w:pPr>
          </w:p>
          <w:p w14:paraId="0E093C21" w14:textId="77777777" w:rsidR="00D01BED" w:rsidRPr="006B41B1" w:rsidRDefault="00D01BED" w:rsidP="00D01BED">
            <w:pPr>
              <w:pStyle w:val="CVNormal"/>
              <w:ind w:left="0"/>
              <w:rPr>
                <w:lang w:val="ro-RO"/>
              </w:rPr>
            </w:pPr>
            <w:r w:rsidRPr="006B41B1">
              <w:rPr>
                <w:b/>
                <w:bCs/>
                <w:lang w:val="ro-RO"/>
              </w:rPr>
              <w:t>Calificare profesională:</w:t>
            </w:r>
            <w:r w:rsidRPr="005643CE">
              <w:rPr>
                <w:b/>
                <w:bCs/>
                <w:lang w:val="ro-RO"/>
              </w:rPr>
              <w:t xml:space="preserve"> farmacist (din 2009), Doctor în Medicină (din 2013).</w:t>
            </w:r>
          </w:p>
          <w:p w14:paraId="13547716" w14:textId="77777777" w:rsidR="00D01BED" w:rsidRPr="006B41B1" w:rsidRDefault="00D01BED" w:rsidP="00D01BED">
            <w:pPr>
              <w:pStyle w:val="CVNormal"/>
              <w:ind w:left="0"/>
              <w:rPr>
                <w:lang w:val="ro-RO"/>
              </w:rPr>
            </w:pPr>
          </w:p>
          <w:p w14:paraId="2A694A34" w14:textId="77777777" w:rsidR="00D01BED" w:rsidRPr="006B41B1" w:rsidRDefault="00D01BED" w:rsidP="00D01BED">
            <w:pPr>
              <w:pStyle w:val="CVNormal"/>
              <w:ind w:left="0"/>
              <w:rPr>
                <w:b/>
                <w:bCs/>
                <w:lang w:val="ro-RO"/>
              </w:rPr>
            </w:pPr>
            <w:r w:rsidRPr="006B41B1">
              <w:rPr>
                <w:b/>
                <w:bCs/>
                <w:lang w:val="ro-RO"/>
              </w:rPr>
              <w:t>Activitate de cercetare științifică interdisciplinară – arii de cercetare de interes:</w:t>
            </w:r>
          </w:p>
          <w:p w14:paraId="2450841C" w14:textId="77777777" w:rsidR="00D01BED" w:rsidRPr="006B41B1" w:rsidRDefault="00D01BED" w:rsidP="00D01BED">
            <w:pPr>
              <w:numPr>
                <w:ilvl w:val="0"/>
                <w:numId w:val="7"/>
              </w:numPr>
              <w:suppressAutoHyphens w:val="0"/>
              <w:jc w:val="both"/>
              <w:rPr>
                <w:rFonts w:cs="Arial"/>
                <w:lang w:val="ro-RO"/>
              </w:rPr>
            </w:pPr>
            <w:r w:rsidRPr="006B41B1">
              <w:rPr>
                <w:rFonts w:cs="Arial"/>
                <w:lang w:val="ro-RO"/>
              </w:rPr>
              <w:t>Strategii antitumorale la nivel hepatic/celular</w:t>
            </w:r>
          </w:p>
          <w:p w14:paraId="3FE8EA22" w14:textId="77777777" w:rsidR="00D01BED" w:rsidRPr="006B41B1" w:rsidRDefault="00D01BED" w:rsidP="00D01BED">
            <w:pPr>
              <w:numPr>
                <w:ilvl w:val="0"/>
                <w:numId w:val="7"/>
              </w:numPr>
              <w:suppressAutoHyphens w:val="0"/>
              <w:jc w:val="both"/>
              <w:rPr>
                <w:rFonts w:cs="Arial"/>
                <w:lang w:val="ro-RO"/>
              </w:rPr>
            </w:pPr>
            <w:r w:rsidRPr="006B41B1">
              <w:rPr>
                <w:rFonts w:cs="Arial"/>
                <w:lang w:val="ro-RO"/>
              </w:rPr>
              <w:t>Mitocondria ca efector și țintă finală în protecția în caz de leziuni celulare post-apoptotice</w:t>
            </w:r>
          </w:p>
          <w:p w14:paraId="656AEA86" w14:textId="77777777" w:rsidR="00D01BED" w:rsidRPr="006B41B1" w:rsidRDefault="00D01BED" w:rsidP="00D01BED">
            <w:pPr>
              <w:numPr>
                <w:ilvl w:val="0"/>
                <w:numId w:val="7"/>
              </w:numPr>
              <w:suppressAutoHyphens w:val="0"/>
              <w:jc w:val="both"/>
              <w:rPr>
                <w:rFonts w:cs="Arial"/>
                <w:lang w:val="ro-RO"/>
              </w:rPr>
            </w:pPr>
            <w:r w:rsidRPr="006B41B1">
              <w:rPr>
                <w:rFonts w:cs="Arial"/>
                <w:lang w:val="ro-RO"/>
              </w:rPr>
              <w:t>Compuși naturali cu acțiune antitumorală</w:t>
            </w:r>
          </w:p>
          <w:p w14:paraId="51B3FE28" w14:textId="5CA5665D" w:rsidR="00D01BED" w:rsidRPr="006B41B1" w:rsidRDefault="00D01BED" w:rsidP="00D01BED">
            <w:pPr>
              <w:numPr>
                <w:ilvl w:val="0"/>
                <w:numId w:val="7"/>
              </w:numPr>
              <w:suppressAutoHyphens w:val="0"/>
              <w:jc w:val="both"/>
              <w:rPr>
                <w:rFonts w:cs="Arial"/>
                <w:lang w:val="ro-RO"/>
              </w:rPr>
            </w:pPr>
            <w:r w:rsidRPr="006B41B1">
              <w:rPr>
                <w:rFonts w:cs="Arial"/>
                <w:lang w:val="ro-RO"/>
              </w:rPr>
              <w:t>Particule metalice (micro și nano) ca drug-carrier pentru compuși</w:t>
            </w:r>
            <w:r w:rsidR="00525431">
              <w:rPr>
                <w:rFonts w:cs="Arial"/>
                <w:lang w:val="ro-RO"/>
              </w:rPr>
              <w:t xml:space="preserve"> naturali cu efect </w:t>
            </w:r>
            <w:r w:rsidRPr="006B41B1">
              <w:rPr>
                <w:rFonts w:cs="Arial"/>
                <w:lang w:val="ro-RO"/>
              </w:rPr>
              <w:t>antitumoral</w:t>
            </w:r>
          </w:p>
          <w:p w14:paraId="012A1875" w14:textId="77777777" w:rsidR="00D01BED" w:rsidRPr="006B41B1" w:rsidRDefault="00D01BED" w:rsidP="00D01BED">
            <w:pPr>
              <w:numPr>
                <w:ilvl w:val="0"/>
                <w:numId w:val="7"/>
              </w:numPr>
              <w:suppressAutoHyphens w:val="0"/>
              <w:jc w:val="both"/>
              <w:rPr>
                <w:rFonts w:cs="Arial"/>
                <w:lang w:val="ro-RO"/>
              </w:rPr>
            </w:pPr>
            <w:r w:rsidRPr="006B41B1">
              <w:rPr>
                <w:rFonts w:cs="Arial"/>
                <w:lang w:val="ro-RO"/>
              </w:rPr>
              <w:t>Mecanisme de acțiune implicate în apoptoza celulară</w:t>
            </w:r>
          </w:p>
          <w:p w14:paraId="46F8DE66" w14:textId="77777777" w:rsidR="00D01BED" w:rsidRPr="006B41B1" w:rsidRDefault="00D01BED" w:rsidP="00D01BED">
            <w:pPr>
              <w:numPr>
                <w:ilvl w:val="0"/>
                <w:numId w:val="7"/>
              </w:numPr>
              <w:suppressAutoHyphens w:val="0"/>
              <w:jc w:val="both"/>
              <w:rPr>
                <w:rFonts w:cs="Arial"/>
                <w:lang w:val="ro-RO"/>
              </w:rPr>
            </w:pPr>
            <w:r w:rsidRPr="006B41B1">
              <w:rPr>
                <w:rFonts w:cs="Arial"/>
                <w:lang w:val="ro-RO"/>
              </w:rPr>
              <w:t>Modele animale de cancer de piele (melanom) și cancer de sân.</w:t>
            </w:r>
          </w:p>
          <w:p w14:paraId="5478DB1A" w14:textId="77777777" w:rsidR="00D01BED" w:rsidRPr="006B41B1" w:rsidRDefault="00D01BED" w:rsidP="00D01BED">
            <w:pPr>
              <w:suppressAutoHyphens w:val="0"/>
              <w:jc w:val="both"/>
              <w:rPr>
                <w:rFonts w:cs="Arial"/>
                <w:lang w:val="ro-RO"/>
              </w:rPr>
            </w:pPr>
          </w:p>
          <w:p w14:paraId="3B7A56E7" w14:textId="690893B4" w:rsidR="00D01BED" w:rsidRPr="00EB182F" w:rsidRDefault="00D01BED" w:rsidP="00D01BED">
            <w:pPr>
              <w:suppressAutoHyphens w:val="0"/>
              <w:jc w:val="both"/>
              <w:rPr>
                <w:rFonts w:cs="Arial"/>
                <w:b/>
                <w:bCs/>
                <w:lang w:val="ro-RO"/>
              </w:rPr>
            </w:pPr>
            <w:r w:rsidRPr="006B41B1">
              <w:rPr>
                <w:rFonts w:cs="Arial"/>
                <w:b/>
                <w:bCs/>
                <w:lang w:val="ro-RO"/>
              </w:rPr>
              <w:t>Activitatea științifică:</w:t>
            </w:r>
            <w:r w:rsidRPr="006B41B1">
              <w:rPr>
                <w:rFonts w:cs="Arial"/>
                <w:lang w:val="ro-RO"/>
              </w:rPr>
              <w:t xml:space="preserve"> </w:t>
            </w:r>
            <w:r w:rsidRPr="00EB182F">
              <w:rPr>
                <w:rFonts w:cs="Arial"/>
                <w:b/>
                <w:bCs/>
                <w:i/>
                <w:iCs/>
                <w:lang w:val="ro-RO"/>
              </w:rPr>
              <w:t>H Index:</w:t>
            </w:r>
            <w:r w:rsidRPr="00EB182F">
              <w:rPr>
                <w:rFonts w:cs="Arial"/>
                <w:b/>
                <w:bCs/>
                <w:lang w:val="ro-RO"/>
              </w:rPr>
              <w:t xml:space="preserve"> </w:t>
            </w:r>
            <w:r w:rsidR="003F038A" w:rsidRPr="00EB182F">
              <w:rPr>
                <w:rFonts w:cs="Arial"/>
                <w:b/>
                <w:bCs/>
                <w:lang w:val="ro-RO"/>
              </w:rPr>
              <w:t>2</w:t>
            </w:r>
            <w:r w:rsidR="00664DC9" w:rsidRPr="00EB182F">
              <w:rPr>
                <w:rFonts w:cs="Arial"/>
                <w:b/>
                <w:bCs/>
                <w:lang w:val="ro-RO"/>
              </w:rPr>
              <w:t>2</w:t>
            </w:r>
            <w:r w:rsidR="003F038A" w:rsidRPr="00EB182F">
              <w:rPr>
                <w:rFonts w:cs="Arial"/>
                <w:b/>
                <w:bCs/>
                <w:lang w:val="ro-RO"/>
              </w:rPr>
              <w:t xml:space="preserve"> </w:t>
            </w:r>
            <w:r w:rsidRPr="00EB182F">
              <w:rPr>
                <w:rFonts w:cs="Arial"/>
                <w:b/>
                <w:bCs/>
                <w:lang w:val="ro-RO"/>
              </w:rPr>
              <w:t>(Web of Science),</w:t>
            </w:r>
            <w:r w:rsidR="006D343E" w:rsidRPr="00EB182F">
              <w:rPr>
                <w:rFonts w:cs="Arial"/>
                <w:b/>
                <w:bCs/>
                <w:lang w:val="ro-RO"/>
              </w:rPr>
              <w:t xml:space="preserve"> </w:t>
            </w:r>
            <w:r w:rsidR="009E26F0">
              <w:rPr>
                <w:rFonts w:cs="Arial"/>
                <w:b/>
                <w:bCs/>
                <w:lang w:val="ro-RO"/>
              </w:rPr>
              <w:t xml:space="preserve">24 (Scopus), </w:t>
            </w:r>
            <w:r w:rsidR="00D4248F" w:rsidRPr="00EB182F">
              <w:rPr>
                <w:rFonts w:cs="Arial"/>
                <w:b/>
                <w:bCs/>
                <w:lang w:val="ro-RO"/>
              </w:rPr>
              <w:t>2</w:t>
            </w:r>
            <w:r w:rsidR="00EB182F" w:rsidRPr="00EB182F">
              <w:rPr>
                <w:rFonts w:cs="Arial"/>
                <w:b/>
                <w:bCs/>
                <w:lang w:val="ro-RO"/>
              </w:rPr>
              <w:t>8</w:t>
            </w:r>
            <w:r w:rsidRPr="00EB182F">
              <w:rPr>
                <w:rFonts w:cs="Arial"/>
                <w:b/>
                <w:bCs/>
                <w:lang w:val="ro-RO"/>
              </w:rPr>
              <w:t xml:space="preserve"> (Google Scholar)</w:t>
            </w:r>
          </w:p>
          <w:p w14:paraId="5F64A951" w14:textId="77777777" w:rsidR="006D343E" w:rsidRPr="006B41B1" w:rsidRDefault="006D343E" w:rsidP="00D01BED">
            <w:pPr>
              <w:suppressAutoHyphens w:val="0"/>
              <w:jc w:val="both"/>
              <w:rPr>
                <w:rFonts w:cs="Arial"/>
                <w:lang w:val="ro-RO"/>
              </w:rPr>
            </w:pPr>
          </w:p>
          <w:p w14:paraId="33C07A9E" w14:textId="5CCF2352" w:rsidR="006D343E" w:rsidRPr="006B41B1" w:rsidRDefault="006D343E" w:rsidP="006D343E">
            <w:pPr>
              <w:suppressAutoHyphens w:val="0"/>
              <w:jc w:val="both"/>
              <w:rPr>
                <w:rFonts w:cs="Arial"/>
                <w:lang w:val="ro-RO"/>
              </w:rPr>
            </w:pPr>
            <w:r w:rsidRPr="006B41B1">
              <w:rPr>
                <w:rFonts w:cs="Arial"/>
                <w:b/>
                <w:bCs/>
                <w:lang w:val="ro-RO"/>
              </w:rPr>
              <w:t>Experiență profesională didactică: Lector la Masterat</w:t>
            </w:r>
            <w:r w:rsidRPr="006B41B1">
              <w:rPr>
                <w:rFonts w:cs="Arial"/>
                <w:lang w:val="ro-RO"/>
              </w:rPr>
              <w:t xml:space="preserve"> în cadrul Facultății de Farmacie a UMFVBT: curs obligatoriu (14 curs/14 LP) „Medicamente de tip OTC; suplimente alimentare, cosmetice” (din anul 2016 - </w:t>
            </w:r>
            <w:r w:rsidR="00146F41">
              <w:rPr>
                <w:rFonts w:cs="Arial"/>
                <w:lang w:val="ro-RO"/>
              </w:rPr>
              <w:t>2022</w:t>
            </w:r>
            <w:r w:rsidRPr="006B41B1">
              <w:rPr>
                <w:rFonts w:cs="Arial"/>
                <w:lang w:val="ro-RO"/>
              </w:rPr>
              <w:t>t)</w:t>
            </w:r>
          </w:p>
          <w:p w14:paraId="7A2CD257" w14:textId="77777777" w:rsidR="00987783" w:rsidRPr="006B41B1" w:rsidRDefault="00987783" w:rsidP="006D343E">
            <w:pPr>
              <w:suppressAutoHyphens w:val="0"/>
              <w:jc w:val="both"/>
              <w:rPr>
                <w:rFonts w:cs="Arial"/>
                <w:lang w:val="fr-FR"/>
              </w:rPr>
            </w:pPr>
            <w:r w:rsidRPr="006B41B1">
              <w:rPr>
                <w:rFonts w:cs="Arial"/>
                <w:b/>
                <w:bCs/>
                <w:lang w:val="ro-RO"/>
              </w:rPr>
              <w:t>Participarea la manifestări naționale și internaționale</w:t>
            </w:r>
            <w:r w:rsidRPr="006B41B1">
              <w:rPr>
                <w:rFonts w:cs="Arial"/>
                <w:lang w:val="ro-RO"/>
              </w:rPr>
              <w:t xml:space="preserve"> </w:t>
            </w:r>
            <w:r w:rsidRPr="009E26F0">
              <w:rPr>
                <w:rFonts w:cs="Arial"/>
                <w:b/>
                <w:bCs/>
                <w:lang w:val="ro-RO"/>
              </w:rPr>
              <w:t>cu prezentări orale și poster.</w:t>
            </w:r>
          </w:p>
          <w:p w14:paraId="248E56BB" w14:textId="77777777" w:rsidR="006D343E" w:rsidRPr="006B41B1" w:rsidRDefault="006D343E" w:rsidP="00D01BED">
            <w:pPr>
              <w:suppressAutoHyphens w:val="0"/>
              <w:jc w:val="both"/>
              <w:rPr>
                <w:rFonts w:cs="Arial"/>
                <w:lang w:val="ro-RO"/>
              </w:rPr>
            </w:pPr>
          </w:p>
          <w:p w14:paraId="03A218FB" w14:textId="6AF1D7EE" w:rsidR="00987783" w:rsidRPr="006B41B1" w:rsidRDefault="00987783" w:rsidP="00987783">
            <w:pPr>
              <w:pStyle w:val="CVNormal"/>
              <w:ind w:left="0"/>
              <w:jc w:val="both"/>
              <w:rPr>
                <w:b/>
                <w:lang w:val="ro-RO"/>
              </w:rPr>
            </w:pPr>
            <w:r w:rsidRPr="006B41B1">
              <w:rPr>
                <w:b/>
                <w:lang w:val="ro-RO"/>
              </w:rPr>
              <w:t>Activitate de coordonare și participare în echipele proiectelor de cercetare: director de proiect (</w:t>
            </w:r>
            <w:r w:rsidR="00F443B5">
              <w:rPr>
                <w:b/>
                <w:lang w:val="ro-RO"/>
              </w:rPr>
              <w:t>5</w:t>
            </w:r>
            <w:r w:rsidRPr="006B41B1">
              <w:rPr>
                <w:b/>
                <w:lang w:val="ro-RO"/>
              </w:rPr>
              <w:t xml:space="preserve"> – </w:t>
            </w:r>
            <w:r w:rsidR="00F443B5">
              <w:rPr>
                <w:bCs/>
                <w:lang w:val="ro-RO"/>
              </w:rPr>
              <w:t>3</w:t>
            </w:r>
            <w:r w:rsidRPr="006B41B1">
              <w:rPr>
                <w:bCs/>
                <w:lang w:val="ro-RO"/>
              </w:rPr>
              <w:t xml:space="preserve"> proiecte naționale, 1 – grant intern UMFVBT, 1 - responsabil grant UMFVBT</w:t>
            </w:r>
            <w:r w:rsidRPr="006B41B1">
              <w:rPr>
                <w:b/>
                <w:lang w:val="ro-RO"/>
              </w:rPr>
              <w:t>), membru în proiecte internaționale (3), membru în proiecte naționale (</w:t>
            </w:r>
            <w:r w:rsidR="00236EF7">
              <w:rPr>
                <w:b/>
                <w:lang w:val="ro-RO"/>
              </w:rPr>
              <w:t>9</w:t>
            </w:r>
            <w:r w:rsidRPr="006B41B1">
              <w:rPr>
                <w:b/>
                <w:lang w:val="ro-RO"/>
              </w:rPr>
              <w:t>)</w:t>
            </w:r>
          </w:p>
          <w:p w14:paraId="7CA50EE0" w14:textId="77777777" w:rsidR="000F513B" w:rsidRPr="006B41B1" w:rsidRDefault="000F513B" w:rsidP="00987783">
            <w:pPr>
              <w:pStyle w:val="CVNormal"/>
              <w:ind w:left="0"/>
              <w:jc w:val="both"/>
              <w:rPr>
                <w:b/>
                <w:lang w:val="ro-RO"/>
              </w:rPr>
            </w:pPr>
            <w:r w:rsidRPr="006B41B1">
              <w:rPr>
                <w:b/>
                <w:lang w:val="ro-RO"/>
              </w:rPr>
              <w:t>Responsabil științific platforma - FITOSCIENCE</w:t>
            </w:r>
          </w:p>
          <w:p w14:paraId="6338A255" w14:textId="77777777" w:rsidR="000F513B" w:rsidRPr="006B41B1" w:rsidRDefault="000F513B" w:rsidP="00987783">
            <w:pPr>
              <w:pStyle w:val="CVNormal"/>
              <w:ind w:left="0"/>
              <w:jc w:val="both"/>
              <w:rPr>
                <w:b/>
                <w:lang w:val="ro-RO"/>
              </w:rPr>
            </w:pPr>
          </w:p>
          <w:p w14:paraId="0EB87392" w14:textId="030A1E31" w:rsidR="000F513B" w:rsidRPr="006B41B1" w:rsidRDefault="000F513B" w:rsidP="00987783">
            <w:pPr>
              <w:pStyle w:val="CVNormal"/>
              <w:ind w:left="0"/>
              <w:jc w:val="both"/>
              <w:rPr>
                <w:bCs/>
                <w:lang w:val="ro-RO"/>
              </w:rPr>
            </w:pPr>
            <w:r w:rsidRPr="006B41B1">
              <w:rPr>
                <w:b/>
                <w:lang w:val="ro-RO"/>
              </w:rPr>
              <w:t>Organizare de manifestări științifice naționale/internaționale</w:t>
            </w:r>
            <w:r w:rsidR="009C4220">
              <w:rPr>
                <w:b/>
                <w:lang w:val="ro-RO"/>
              </w:rPr>
              <w:t xml:space="preserve"> și activitate de </w:t>
            </w:r>
            <w:r w:rsidR="008C641A">
              <w:rPr>
                <w:b/>
                <w:lang w:val="ro-RO"/>
              </w:rPr>
              <w:t xml:space="preserve">evaluator științific în cadrul </w:t>
            </w:r>
            <w:r w:rsidR="00277D46">
              <w:rPr>
                <w:b/>
                <w:lang w:val="ro-RO"/>
              </w:rPr>
              <w:t>manifestărilor</w:t>
            </w:r>
            <w:r w:rsidRPr="006B41B1">
              <w:rPr>
                <w:b/>
                <w:lang w:val="ro-RO"/>
              </w:rPr>
              <w:t>: Școala de vară ”</w:t>
            </w:r>
            <w:r w:rsidRPr="006B41B1">
              <w:rPr>
                <w:bCs/>
                <w:i/>
                <w:iCs/>
                <w:lang w:val="ro-RO"/>
              </w:rPr>
              <w:t>1st International Summer School of Medicinal Plant Pharmaco-Toxicology, 2-13 July 2018 Timișoara”</w:t>
            </w:r>
            <w:r w:rsidR="00277D46">
              <w:rPr>
                <w:bCs/>
                <w:i/>
                <w:iCs/>
                <w:lang w:val="ro-RO"/>
              </w:rPr>
              <w:t xml:space="preserve">, </w:t>
            </w:r>
            <w:r w:rsidR="00317B36">
              <w:rPr>
                <w:bCs/>
                <w:i/>
                <w:iCs/>
                <w:lang w:val="ro-RO"/>
              </w:rPr>
              <w:t>”</w:t>
            </w:r>
            <w:r w:rsidR="00317B36" w:rsidRPr="00317B36">
              <w:rPr>
                <w:bCs/>
                <w:i/>
                <w:iCs/>
                <w:lang w:val="ro-RO"/>
              </w:rPr>
              <w:t>2nd International Summer School for development of Fitoscience platform, 31 July – 4 August, 2021, Timisoara, Romania</w:t>
            </w:r>
            <w:r w:rsidR="00317B36">
              <w:rPr>
                <w:bCs/>
                <w:i/>
                <w:iCs/>
                <w:lang w:val="ro-RO"/>
              </w:rPr>
              <w:t>”</w:t>
            </w:r>
            <w:r w:rsidRPr="006B41B1">
              <w:rPr>
                <w:bCs/>
                <w:i/>
                <w:iCs/>
                <w:lang w:val="ro-RO"/>
              </w:rPr>
              <w:t xml:space="preserve"> </w:t>
            </w:r>
            <w:r w:rsidRPr="006B41B1">
              <w:rPr>
                <w:bCs/>
                <w:lang w:val="ro-RO"/>
              </w:rPr>
              <w:t xml:space="preserve">și </w:t>
            </w:r>
            <w:r w:rsidR="00317B36">
              <w:rPr>
                <w:bCs/>
                <w:lang w:val="ro-RO"/>
              </w:rPr>
              <w:t>7</w:t>
            </w:r>
            <w:r w:rsidRPr="006B41B1">
              <w:rPr>
                <w:bCs/>
                <w:lang w:val="ro-RO"/>
              </w:rPr>
              <w:t xml:space="preserve"> workshop-uri.</w:t>
            </w:r>
          </w:p>
          <w:p w14:paraId="55364F9A" w14:textId="77777777" w:rsidR="006B41B1" w:rsidRPr="006B41B1" w:rsidRDefault="006B41B1" w:rsidP="00987783">
            <w:pPr>
              <w:pStyle w:val="CVNormal"/>
              <w:ind w:left="0"/>
              <w:jc w:val="both"/>
              <w:rPr>
                <w:b/>
                <w:lang w:val="ro-RO"/>
              </w:rPr>
            </w:pPr>
          </w:p>
          <w:p w14:paraId="1F989D31" w14:textId="77777777" w:rsidR="00E10D11" w:rsidRPr="006B41B1" w:rsidRDefault="00E10D11" w:rsidP="00987783">
            <w:pPr>
              <w:pStyle w:val="CVNormal"/>
              <w:ind w:left="0"/>
              <w:jc w:val="both"/>
              <w:rPr>
                <w:b/>
                <w:lang w:val="ro-RO"/>
              </w:rPr>
            </w:pPr>
            <w:r w:rsidRPr="006B41B1">
              <w:rPr>
                <w:b/>
                <w:lang w:val="ro-RO"/>
              </w:rPr>
              <w:t>Activități specifice mediului academic:</w:t>
            </w:r>
          </w:p>
          <w:p w14:paraId="3CD316E6" w14:textId="00A6D451" w:rsidR="00E10D11" w:rsidRDefault="00E10D11" w:rsidP="006F1170">
            <w:pPr>
              <w:pStyle w:val="CVNormal"/>
              <w:numPr>
                <w:ilvl w:val="0"/>
                <w:numId w:val="35"/>
              </w:numPr>
              <w:jc w:val="both"/>
              <w:rPr>
                <w:bCs/>
                <w:lang w:val="ro-RO"/>
              </w:rPr>
            </w:pPr>
            <w:r w:rsidRPr="006B41B1">
              <w:rPr>
                <w:bCs/>
                <w:lang w:val="ro-RO"/>
              </w:rPr>
              <w:t xml:space="preserve">Membră în </w:t>
            </w:r>
            <w:r w:rsidRPr="006B41B1">
              <w:rPr>
                <w:b/>
                <w:lang w:val="ro-RO"/>
              </w:rPr>
              <w:t>Consiliul Facultății de Farmacie</w:t>
            </w:r>
            <w:r w:rsidRPr="006B41B1">
              <w:rPr>
                <w:bCs/>
                <w:lang w:val="ro-RO"/>
              </w:rPr>
              <w:t xml:space="preserve"> (2016-2020)</w:t>
            </w:r>
          </w:p>
          <w:p w14:paraId="1B2BE0F9" w14:textId="585A535A" w:rsidR="00D55175" w:rsidRPr="006B41B1" w:rsidRDefault="00CF76D0" w:rsidP="006F1170">
            <w:pPr>
              <w:pStyle w:val="CVNormal"/>
              <w:numPr>
                <w:ilvl w:val="0"/>
                <w:numId w:val="35"/>
              </w:numPr>
              <w:jc w:val="both"/>
              <w:rPr>
                <w:bCs/>
                <w:lang w:val="ro-RO"/>
              </w:rPr>
            </w:pPr>
            <w:r>
              <w:rPr>
                <w:bCs/>
                <w:lang w:val="ro-RO"/>
              </w:rPr>
              <w:t xml:space="preserve">Membră în </w:t>
            </w:r>
            <w:r w:rsidRPr="00CF76D0">
              <w:rPr>
                <w:b/>
                <w:lang w:val="ro-RO"/>
              </w:rPr>
              <w:t>Consiliul Departamentului II al Facultății de Farmacie</w:t>
            </w:r>
            <w:r>
              <w:rPr>
                <w:bCs/>
                <w:lang w:val="ro-RO"/>
              </w:rPr>
              <w:t xml:space="preserve"> (2021 -</w:t>
            </w:r>
            <w:r w:rsidR="003F038A">
              <w:rPr>
                <w:bCs/>
                <w:lang w:val="ro-RO"/>
              </w:rPr>
              <w:t>2022</w:t>
            </w:r>
            <w:r>
              <w:rPr>
                <w:bCs/>
                <w:lang w:val="ro-RO"/>
              </w:rPr>
              <w:t xml:space="preserve"> )</w:t>
            </w:r>
          </w:p>
          <w:p w14:paraId="092254F1" w14:textId="38B00366" w:rsidR="00E10D11" w:rsidRPr="006B41B1" w:rsidRDefault="00E10D11" w:rsidP="006F1170">
            <w:pPr>
              <w:pStyle w:val="CVNormal"/>
              <w:numPr>
                <w:ilvl w:val="0"/>
                <w:numId w:val="35"/>
              </w:numPr>
              <w:jc w:val="both"/>
              <w:rPr>
                <w:bCs/>
                <w:lang w:val="ro-RO"/>
              </w:rPr>
            </w:pPr>
            <w:r w:rsidRPr="006B41B1">
              <w:rPr>
                <w:bCs/>
                <w:lang w:val="ro-RO"/>
              </w:rPr>
              <w:t xml:space="preserve">Membră în </w:t>
            </w:r>
            <w:r w:rsidRPr="006B41B1">
              <w:rPr>
                <w:b/>
                <w:lang w:val="ro-RO"/>
              </w:rPr>
              <w:t>Comisia de Etică a UMFVBT</w:t>
            </w:r>
            <w:r w:rsidRPr="006B41B1">
              <w:rPr>
                <w:bCs/>
                <w:lang w:val="ro-RO"/>
              </w:rPr>
              <w:t xml:space="preserve"> (2016 - </w:t>
            </w:r>
            <w:r w:rsidR="003F038A">
              <w:rPr>
                <w:bCs/>
                <w:lang w:val="ro-RO"/>
              </w:rPr>
              <w:t>2022</w:t>
            </w:r>
            <w:r w:rsidRPr="006B41B1">
              <w:rPr>
                <w:bCs/>
                <w:lang w:val="ro-RO"/>
              </w:rPr>
              <w:t>)</w:t>
            </w:r>
          </w:p>
          <w:p w14:paraId="05215DCC" w14:textId="79232335" w:rsidR="00E10D11" w:rsidRPr="006B41B1" w:rsidRDefault="00E10D11" w:rsidP="006F1170">
            <w:pPr>
              <w:pStyle w:val="CVNormal"/>
              <w:numPr>
                <w:ilvl w:val="0"/>
                <w:numId w:val="35"/>
              </w:numPr>
              <w:jc w:val="both"/>
              <w:rPr>
                <w:bCs/>
                <w:lang w:val="ro-RO"/>
              </w:rPr>
            </w:pPr>
            <w:r w:rsidRPr="006B41B1">
              <w:rPr>
                <w:bCs/>
                <w:lang w:val="ro-RO"/>
              </w:rPr>
              <w:t xml:space="preserve">Membră în </w:t>
            </w:r>
            <w:r w:rsidRPr="006B41B1">
              <w:rPr>
                <w:b/>
                <w:lang w:val="ro-RO"/>
              </w:rPr>
              <w:t>Comisia DEACE a UMFVBT</w:t>
            </w:r>
            <w:r w:rsidRPr="006B41B1">
              <w:rPr>
                <w:bCs/>
                <w:lang w:val="ro-RO"/>
              </w:rPr>
              <w:t xml:space="preserve"> (secretar – 2016</w:t>
            </w:r>
            <w:r w:rsidR="00057CD7">
              <w:rPr>
                <w:bCs/>
                <w:lang w:val="ro-RO"/>
              </w:rPr>
              <w:t>-2020; membru</w:t>
            </w:r>
            <w:r w:rsidRPr="006B41B1">
              <w:rPr>
                <w:bCs/>
                <w:lang w:val="ro-RO"/>
              </w:rPr>
              <w:t xml:space="preserve"> </w:t>
            </w:r>
            <w:r w:rsidR="00754554">
              <w:rPr>
                <w:bCs/>
                <w:lang w:val="ro-RO"/>
              </w:rPr>
              <w:t>–</w:t>
            </w:r>
            <w:r w:rsidR="00146B37">
              <w:rPr>
                <w:bCs/>
                <w:lang w:val="ro-RO"/>
              </w:rPr>
              <w:t xml:space="preserve"> 2021</w:t>
            </w:r>
            <w:r w:rsidR="00754554">
              <w:rPr>
                <w:bCs/>
                <w:lang w:val="ro-RO"/>
              </w:rPr>
              <w:t>-2022</w:t>
            </w:r>
            <w:r w:rsidRPr="006B41B1">
              <w:rPr>
                <w:bCs/>
                <w:lang w:val="ro-RO"/>
              </w:rPr>
              <w:t>)</w:t>
            </w:r>
          </w:p>
          <w:p w14:paraId="6C181015" w14:textId="2E4C2DE7" w:rsidR="00E10D11" w:rsidRPr="006B41B1" w:rsidRDefault="00E10D11" w:rsidP="006F1170">
            <w:pPr>
              <w:pStyle w:val="CVNormal"/>
              <w:numPr>
                <w:ilvl w:val="0"/>
                <w:numId w:val="35"/>
              </w:numPr>
              <w:jc w:val="both"/>
              <w:rPr>
                <w:bCs/>
                <w:lang w:val="ro-RO"/>
              </w:rPr>
            </w:pPr>
            <w:r w:rsidRPr="006B41B1">
              <w:rPr>
                <w:bCs/>
                <w:lang w:val="ro-RO"/>
              </w:rPr>
              <w:t xml:space="preserve">Membră în </w:t>
            </w:r>
            <w:r w:rsidRPr="006B41B1">
              <w:rPr>
                <w:b/>
                <w:lang w:val="ro-RO"/>
              </w:rPr>
              <w:t>Comitetul Știintific din cadrul Prorectoratului Științific al UMFVBT</w:t>
            </w:r>
            <w:r w:rsidRPr="006B41B1">
              <w:rPr>
                <w:bCs/>
                <w:lang w:val="ro-RO"/>
              </w:rPr>
              <w:t xml:space="preserve"> (2020 -</w:t>
            </w:r>
            <w:r w:rsidR="007D4E83">
              <w:rPr>
                <w:bCs/>
                <w:lang w:val="ro-RO"/>
              </w:rPr>
              <w:t xml:space="preserve"> 2022</w:t>
            </w:r>
            <w:r w:rsidRPr="006B41B1">
              <w:rPr>
                <w:bCs/>
                <w:lang w:val="ro-RO"/>
              </w:rPr>
              <w:t>)</w:t>
            </w:r>
          </w:p>
          <w:p w14:paraId="722DDF93" w14:textId="62B9F8F1" w:rsidR="00E10D11" w:rsidRDefault="00E10D11" w:rsidP="006F1170">
            <w:pPr>
              <w:pStyle w:val="CVNormal"/>
              <w:numPr>
                <w:ilvl w:val="0"/>
                <w:numId w:val="35"/>
              </w:numPr>
              <w:jc w:val="both"/>
              <w:rPr>
                <w:bCs/>
                <w:lang w:val="ro-RO"/>
              </w:rPr>
            </w:pPr>
            <w:r w:rsidRPr="006B41B1">
              <w:rPr>
                <w:bCs/>
                <w:lang w:val="ro-RO"/>
              </w:rPr>
              <w:t xml:space="preserve">Președinte al </w:t>
            </w:r>
            <w:r w:rsidRPr="006B41B1">
              <w:rPr>
                <w:b/>
                <w:lang w:val="ro-RO"/>
              </w:rPr>
              <w:t xml:space="preserve">Comisiei de Etică a Facultății de </w:t>
            </w:r>
            <w:r w:rsidR="006F1170" w:rsidRPr="006B41B1">
              <w:rPr>
                <w:b/>
                <w:lang w:val="ro-RO"/>
              </w:rPr>
              <w:t>Farmacie</w:t>
            </w:r>
            <w:r w:rsidR="006F1170" w:rsidRPr="006B41B1">
              <w:rPr>
                <w:bCs/>
                <w:lang w:val="ro-RO"/>
              </w:rPr>
              <w:t xml:space="preserve"> (2018 - </w:t>
            </w:r>
            <w:r w:rsidR="0043502A">
              <w:rPr>
                <w:bCs/>
                <w:lang w:val="ro-RO"/>
              </w:rPr>
              <w:t>2022</w:t>
            </w:r>
            <w:r w:rsidR="006F1170" w:rsidRPr="006B41B1">
              <w:rPr>
                <w:bCs/>
                <w:lang w:val="ro-RO"/>
              </w:rPr>
              <w:t>)</w:t>
            </w:r>
          </w:p>
          <w:p w14:paraId="1B6DF424" w14:textId="3DA15A56" w:rsidR="0099517C" w:rsidRDefault="0099517C" w:rsidP="0099517C">
            <w:pPr>
              <w:pStyle w:val="CVNormal"/>
              <w:numPr>
                <w:ilvl w:val="0"/>
                <w:numId w:val="35"/>
              </w:numPr>
              <w:jc w:val="both"/>
              <w:rPr>
                <w:bCs/>
                <w:lang w:val="ro-RO"/>
              </w:rPr>
            </w:pPr>
            <w:r w:rsidRPr="006B41B1">
              <w:rPr>
                <w:bCs/>
                <w:lang w:val="ro-RO"/>
              </w:rPr>
              <w:t xml:space="preserve">Președinte al </w:t>
            </w:r>
            <w:r w:rsidRPr="006B41B1">
              <w:rPr>
                <w:b/>
                <w:lang w:val="ro-RO"/>
              </w:rPr>
              <w:t xml:space="preserve">Comisiei de </w:t>
            </w:r>
            <w:r>
              <w:rPr>
                <w:b/>
                <w:lang w:val="ro-RO"/>
              </w:rPr>
              <w:t>Bioe</w:t>
            </w:r>
            <w:r w:rsidRPr="006B41B1">
              <w:rPr>
                <w:b/>
                <w:lang w:val="ro-RO"/>
              </w:rPr>
              <w:t>tică a Facultății de Farmacie</w:t>
            </w:r>
            <w:r w:rsidRPr="006B41B1">
              <w:rPr>
                <w:bCs/>
                <w:lang w:val="ro-RO"/>
              </w:rPr>
              <w:t xml:space="preserve"> (2018 - </w:t>
            </w:r>
            <w:r>
              <w:rPr>
                <w:bCs/>
                <w:lang w:val="ro-RO"/>
              </w:rPr>
              <w:t>2020</w:t>
            </w:r>
            <w:r w:rsidRPr="006B41B1">
              <w:rPr>
                <w:bCs/>
                <w:lang w:val="ro-RO"/>
              </w:rPr>
              <w:t>)</w:t>
            </w:r>
          </w:p>
          <w:p w14:paraId="3E950B0F" w14:textId="6D59A57A" w:rsidR="0099517C" w:rsidRPr="000129EB" w:rsidRDefault="0099517C" w:rsidP="00AC6304">
            <w:pPr>
              <w:pStyle w:val="CVNormal"/>
              <w:numPr>
                <w:ilvl w:val="0"/>
                <w:numId w:val="35"/>
              </w:numPr>
              <w:jc w:val="both"/>
              <w:rPr>
                <w:bCs/>
                <w:lang w:val="ro-RO"/>
              </w:rPr>
            </w:pPr>
            <w:r w:rsidRPr="000129EB">
              <w:rPr>
                <w:bCs/>
                <w:lang w:val="ro-RO"/>
              </w:rPr>
              <w:t xml:space="preserve">Președinte al </w:t>
            </w:r>
            <w:r w:rsidRPr="000129EB">
              <w:rPr>
                <w:b/>
                <w:lang w:val="ro-RO"/>
              </w:rPr>
              <w:t>Comisiei de Cer</w:t>
            </w:r>
            <w:r w:rsidR="000129EB" w:rsidRPr="000129EB">
              <w:rPr>
                <w:b/>
                <w:lang w:val="ro-RO"/>
              </w:rPr>
              <w:t>cetare Științifică</w:t>
            </w:r>
            <w:r w:rsidRPr="000129EB">
              <w:rPr>
                <w:b/>
                <w:lang w:val="ro-RO"/>
              </w:rPr>
              <w:t xml:space="preserve"> a Facultății de Farmacie</w:t>
            </w:r>
            <w:r w:rsidRPr="000129EB">
              <w:rPr>
                <w:bCs/>
                <w:lang w:val="ro-RO"/>
              </w:rPr>
              <w:t xml:space="preserve"> (201</w:t>
            </w:r>
            <w:r w:rsidR="000129EB" w:rsidRPr="000129EB">
              <w:rPr>
                <w:bCs/>
                <w:lang w:val="ro-RO"/>
              </w:rPr>
              <w:t>9</w:t>
            </w:r>
            <w:r w:rsidRPr="000129EB">
              <w:rPr>
                <w:bCs/>
                <w:lang w:val="ro-RO"/>
              </w:rPr>
              <w:t xml:space="preserve"> - 202</w:t>
            </w:r>
            <w:r w:rsidR="000129EB" w:rsidRPr="000129EB">
              <w:rPr>
                <w:bCs/>
                <w:lang w:val="ro-RO"/>
              </w:rPr>
              <w:t>0</w:t>
            </w:r>
            <w:r w:rsidRPr="000129EB">
              <w:rPr>
                <w:bCs/>
                <w:lang w:val="ro-RO"/>
              </w:rPr>
              <w:t>)</w:t>
            </w:r>
          </w:p>
          <w:p w14:paraId="64E7049C" w14:textId="4A07AF00" w:rsidR="006F1170" w:rsidRPr="006B41B1" w:rsidRDefault="006F1170" w:rsidP="006F1170">
            <w:pPr>
              <w:pStyle w:val="CVNormal"/>
              <w:numPr>
                <w:ilvl w:val="0"/>
                <w:numId w:val="35"/>
              </w:numPr>
              <w:jc w:val="both"/>
              <w:rPr>
                <w:bCs/>
                <w:lang w:val="ro-RO"/>
              </w:rPr>
            </w:pPr>
            <w:r w:rsidRPr="006B41B1">
              <w:rPr>
                <w:bCs/>
                <w:lang w:val="ro-RO"/>
              </w:rPr>
              <w:t xml:space="preserve">Membră în </w:t>
            </w:r>
            <w:r w:rsidRPr="006B41B1">
              <w:rPr>
                <w:b/>
                <w:lang w:val="ro-RO"/>
              </w:rPr>
              <w:t>Comisiille de admitere/licență</w:t>
            </w:r>
            <w:r w:rsidR="000129EB">
              <w:rPr>
                <w:b/>
                <w:lang w:val="ro-RO"/>
              </w:rPr>
              <w:t xml:space="preserve">/ master </w:t>
            </w:r>
            <w:r w:rsidRPr="006B41B1">
              <w:rPr>
                <w:b/>
                <w:lang w:val="ro-RO"/>
              </w:rPr>
              <w:t>la Facultatea de Farmacie</w:t>
            </w:r>
            <w:r w:rsidRPr="006B41B1">
              <w:rPr>
                <w:bCs/>
                <w:lang w:val="ro-RO"/>
              </w:rPr>
              <w:t xml:space="preserve"> și în </w:t>
            </w:r>
            <w:r w:rsidRPr="006B41B1">
              <w:rPr>
                <w:b/>
                <w:lang w:val="ro-RO"/>
              </w:rPr>
              <w:t>Comisiile de concurs pentru ocuparea de post/promovare în poziții academice</w:t>
            </w:r>
            <w:r w:rsidRPr="006B41B1">
              <w:rPr>
                <w:bCs/>
                <w:lang w:val="ro-RO"/>
              </w:rPr>
              <w:t xml:space="preserve"> (din 2016 - </w:t>
            </w:r>
            <w:r w:rsidR="003F038A">
              <w:rPr>
                <w:bCs/>
                <w:lang w:val="ro-RO"/>
              </w:rPr>
              <w:t>2022</w:t>
            </w:r>
            <w:r w:rsidRPr="006B41B1">
              <w:rPr>
                <w:bCs/>
                <w:lang w:val="ro-RO"/>
              </w:rPr>
              <w:t>)</w:t>
            </w:r>
          </w:p>
          <w:p w14:paraId="0DA8B868" w14:textId="77777777" w:rsidR="006B41B1" w:rsidRPr="006B41B1" w:rsidRDefault="006B41B1" w:rsidP="006B41B1">
            <w:pPr>
              <w:pStyle w:val="CVNormal"/>
              <w:ind w:left="0"/>
              <w:jc w:val="both"/>
              <w:rPr>
                <w:b/>
                <w:lang w:val="ro-RO"/>
              </w:rPr>
            </w:pPr>
          </w:p>
          <w:p w14:paraId="1CB71831" w14:textId="5469CA90" w:rsidR="006B41B1" w:rsidRPr="00CD2561" w:rsidRDefault="006B41B1" w:rsidP="006B41B1">
            <w:pPr>
              <w:suppressAutoHyphens w:val="0"/>
              <w:jc w:val="both"/>
              <w:rPr>
                <w:rFonts w:cs="Arial"/>
                <w:lang w:val="ro-RO"/>
              </w:rPr>
            </w:pPr>
            <w:r w:rsidRPr="006B41B1">
              <w:rPr>
                <w:rFonts w:cs="Arial"/>
                <w:b/>
                <w:lang w:val="ro-RO"/>
              </w:rPr>
              <w:t>Studii de respirație mitocondrială prin metode de respirometrie de înaltă rezoluție</w:t>
            </w:r>
            <w:r w:rsidRPr="006B41B1">
              <w:rPr>
                <w:rFonts w:cs="Arial"/>
                <w:bCs/>
                <w:lang w:val="ro-RO"/>
              </w:rPr>
              <w:t xml:space="preserve"> (OROBOROS Oxygraph-2k); </w:t>
            </w:r>
            <w:r w:rsidRPr="006B41B1">
              <w:rPr>
                <w:rFonts w:cs="Arial"/>
                <w:b/>
                <w:lang w:val="ro-RO"/>
              </w:rPr>
              <w:t>Izolare de mitocondrii</w:t>
            </w:r>
            <w:r w:rsidRPr="006B41B1">
              <w:rPr>
                <w:rFonts w:cs="Arial"/>
                <w:bCs/>
                <w:lang w:val="ro-RO"/>
              </w:rPr>
              <w:t xml:space="preserve"> hepatice de la șoarece și șobolan; Izolare de mitocondrii din țesutul muscular scheletic și țesut adipos brun de la șoarece</w:t>
            </w:r>
            <w:r w:rsidRPr="006B41B1">
              <w:rPr>
                <w:rFonts w:cs="Arial"/>
                <w:b/>
                <w:lang w:val="ro-RO"/>
              </w:rPr>
              <w:t xml:space="preserve">; Studii </w:t>
            </w:r>
            <w:r w:rsidRPr="006B41B1">
              <w:rPr>
                <w:rFonts w:cs="Arial"/>
                <w:b/>
                <w:i/>
                <w:iCs/>
                <w:lang w:val="ro-RO"/>
              </w:rPr>
              <w:t>in vitro</w:t>
            </w:r>
            <w:r w:rsidRPr="006B41B1">
              <w:rPr>
                <w:rFonts w:cs="Arial"/>
                <w:lang w:val="ro-RO"/>
              </w:rPr>
              <w:t xml:space="preserve"> pe linii celulare sănătoase și tumorale: culturi celulare, </w:t>
            </w:r>
            <w:r w:rsidR="00B2208C">
              <w:rPr>
                <w:rFonts w:cs="Arial"/>
                <w:lang w:val="ro-RO"/>
              </w:rPr>
              <w:t>țesu</w:t>
            </w:r>
            <w:r w:rsidR="00A16055">
              <w:rPr>
                <w:rFonts w:cs="Arial"/>
                <w:lang w:val="ro-RO"/>
              </w:rPr>
              <w:t>tu</w:t>
            </w:r>
            <w:r w:rsidR="00B2208C">
              <w:rPr>
                <w:rFonts w:cs="Arial"/>
                <w:lang w:val="ro-RO"/>
              </w:rPr>
              <w:t xml:space="preserve">ri 3D, </w:t>
            </w:r>
            <w:r w:rsidRPr="006B41B1">
              <w:rPr>
                <w:rFonts w:cs="Arial"/>
                <w:lang w:val="ro-RO"/>
              </w:rPr>
              <w:t>Flow Cytometry, qRT-PCR, Western Blot, xCELLigence System RTCA, imunofluorescență, ELISA</w:t>
            </w:r>
            <w:r>
              <w:rPr>
                <w:rFonts w:cs="Arial"/>
                <w:lang w:val="ro-RO"/>
              </w:rPr>
              <w:t xml:space="preserve">; </w:t>
            </w:r>
            <w:r w:rsidRPr="006B41B1">
              <w:rPr>
                <w:rFonts w:cs="Arial"/>
                <w:b/>
                <w:bCs/>
                <w:lang w:val="ro-RO"/>
              </w:rPr>
              <w:t>Obținerea de modele animale experimentale</w:t>
            </w:r>
            <w:r w:rsidRPr="00CD2561">
              <w:rPr>
                <w:rFonts w:cs="Arial"/>
                <w:lang w:val="ro-RO"/>
              </w:rPr>
              <w:t xml:space="preserve"> de melanom uman</w:t>
            </w:r>
            <w:r>
              <w:rPr>
                <w:rFonts w:cs="Arial"/>
                <w:lang w:val="ro-RO"/>
              </w:rPr>
              <w:t xml:space="preserve">, </w:t>
            </w:r>
            <w:r w:rsidRPr="00CD2561">
              <w:rPr>
                <w:rFonts w:cs="Arial"/>
                <w:lang w:val="ro-RO"/>
              </w:rPr>
              <w:t>cancer de piele indus chimic</w:t>
            </w:r>
            <w:r>
              <w:rPr>
                <w:rFonts w:cs="Arial"/>
                <w:lang w:val="ro-RO"/>
              </w:rPr>
              <w:t xml:space="preserve"> și cancer de sân; </w:t>
            </w:r>
            <w:r w:rsidRPr="00861014">
              <w:rPr>
                <w:rFonts w:cs="Arial"/>
                <w:b/>
                <w:bCs/>
                <w:lang w:val="ro-RO"/>
              </w:rPr>
              <w:t xml:space="preserve">aplicații toxicologice </w:t>
            </w:r>
            <w:r w:rsidRPr="00861014">
              <w:rPr>
                <w:rFonts w:cs="Arial"/>
                <w:b/>
                <w:bCs/>
                <w:i/>
                <w:iCs/>
                <w:lang w:val="ro-RO"/>
              </w:rPr>
              <w:t>in vitro</w:t>
            </w:r>
            <w:r>
              <w:rPr>
                <w:rFonts w:cs="Arial"/>
                <w:lang w:val="ro-RO"/>
              </w:rPr>
              <w:t xml:space="preserve">: </w:t>
            </w:r>
            <w:r w:rsidR="00861014">
              <w:rPr>
                <w:rFonts w:cs="Arial"/>
                <w:lang w:val="ro-RO"/>
              </w:rPr>
              <w:t>reglementări privind toxicitatea substanțelor, investigații și screening toxicologic.</w:t>
            </w:r>
          </w:p>
          <w:p w14:paraId="3727E24C" w14:textId="77777777" w:rsidR="006B41B1" w:rsidRDefault="006B41B1" w:rsidP="006B41B1">
            <w:pPr>
              <w:pStyle w:val="CVNormal"/>
              <w:ind w:left="0"/>
              <w:jc w:val="both"/>
              <w:rPr>
                <w:b/>
                <w:lang w:val="ro-RO"/>
              </w:rPr>
            </w:pPr>
          </w:p>
          <w:p w14:paraId="20E7C1EF" w14:textId="1B08DCE9" w:rsidR="00993B8E" w:rsidRPr="00754554" w:rsidRDefault="00993B8E" w:rsidP="00861014">
            <w:pPr>
              <w:pStyle w:val="CVNormal"/>
              <w:ind w:left="0"/>
              <w:jc w:val="both"/>
              <w:rPr>
                <w:b/>
                <w:lang w:val="fr-FR"/>
              </w:rPr>
            </w:pPr>
            <w:r w:rsidRPr="006B41B1">
              <w:rPr>
                <w:b/>
                <w:lang w:val="ro-RO"/>
              </w:rPr>
              <w:t>Membr</w:t>
            </w:r>
            <w:r w:rsidR="00861014">
              <w:rPr>
                <w:b/>
                <w:lang w:val="ro-RO"/>
              </w:rPr>
              <w:t>ă</w:t>
            </w:r>
            <w:r w:rsidRPr="006B41B1">
              <w:rPr>
                <w:b/>
                <w:lang w:val="ro-RO"/>
              </w:rPr>
              <w:t xml:space="preserve"> în Societăți profesionale de profil:</w:t>
            </w:r>
            <w:r w:rsidR="00861014">
              <w:rPr>
                <w:b/>
                <w:lang w:val="ro-RO"/>
              </w:rPr>
              <w:t xml:space="preserve"> SSFR, EUROTOX</w:t>
            </w:r>
            <w:r w:rsidR="00754554">
              <w:rPr>
                <w:b/>
                <w:lang w:val="ro-RO"/>
              </w:rPr>
              <w:t xml:space="preserve">, </w:t>
            </w:r>
            <w:r w:rsidR="00754554" w:rsidRPr="00754554">
              <w:rPr>
                <w:b/>
                <w:lang w:val="fr-FR"/>
              </w:rPr>
              <w:t>ESCI, CNFR</w:t>
            </w:r>
          </w:p>
          <w:p w14:paraId="7607A3EB" w14:textId="77777777" w:rsidR="00146B37" w:rsidRPr="006B41B1" w:rsidRDefault="00146B37" w:rsidP="00146B37">
            <w:pPr>
              <w:jc w:val="both"/>
              <w:rPr>
                <w:rFonts w:cs="Segoe UI"/>
                <w:lang w:val="ro-RO"/>
              </w:rPr>
            </w:pPr>
            <w:r w:rsidRPr="006B41B1">
              <w:rPr>
                <w:rFonts w:cs="Arial"/>
                <w:b/>
                <w:lang w:val="ro-RO"/>
              </w:rPr>
              <w:t>Burse internaționale:</w:t>
            </w:r>
            <w:r>
              <w:rPr>
                <w:rFonts w:cs="Arial"/>
                <w:b/>
                <w:lang w:val="ro-RO"/>
              </w:rPr>
              <w:t xml:space="preserve"> </w:t>
            </w:r>
            <w:r w:rsidRPr="006B41B1">
              <w:rPr>
                <w:lang w:val="ro-RO"/>
              </w:rPr>
              <w:t>Short Term Scientific Mission</w:t>
            </w:r>
            <w:r w:rsidRPr="006B41B1">
              <w:rPr>
                <w:b/>
                <w:lang w:val="ro-RO"/>
              </w:rPr>
              <w:t>,</w:t>
            </w:r>
            <w:r w:rsidRPr="006B41B1">
              <w:rPr>
                <w:lang w:val="ro-RO"/>
              </w:rPr>
              <w:t xml:space="preserve"> </w:t>
            </w:r>
            <w:r w:rsidRPr="006B41B1">
              <w:rPr>
                <w:b/>
                <w:lang w:val="ro-RO"/>
              </w:rPr>
              <w:t xml:space="preserve">COST Action FA0602 </w:t>
            </w:r>
            <w:r w:rsidRPr="006B41B1">
              <w:rPr>
                <w:b/>
                <w:i/>
                <w:lang w:val="ro-RO"/>
              </w:rPr>
              <w:t>Bioactive food components, mitochondrial function and health-MITOFOOD</w:t>
            </w:r>
            <w:r>
              <w:rPr>
                <w:b/>
                <w:lang w:val="ro-RO"/>
              </w:rPr>
              <w:t xml:space="preserve">, </w:t>
            </w:r>
            <w:r w:rsidRPr="006B41B1">
              <w:rPr>
                <w:b/>
                <w:lang w:val="ro-RO"/>
              </w:rPr>
              <w:t>Department of Physiology, Wenner-Gren Institute, Stockholm, Sweden</w:t>
            </w:r>
            <w:r w:rsidRPr="006B41B1">
              <w:rPr>
                <w:lang w:val="ro-RO"/>
              </w:rPr>
              <w:t xml:space="preserve">  – Supervisor Prof. Barbara Cannon: 06/09/2010 – 10/10/2010</w:t>
            </w:r>
            <w:r>
              <w:rPr>
                <w:lang w:val="ro-RO"/>
              </w:rPr>
              <w:t>;</w:t>
            </w:r>
            <w:r w:rsidRPr="006B41B1">
              <w:rPr>
                <w:lang w:val="ro-RO"/>
              </w:rPr>
              <w:t xml:space="preserve"> </w:t>
            </w:r>
            <w:r w:rsidRPr="006B41B1">
              <w:rPr>
                <w:b/>
                <w:lang w:val="ro-RO"/>
              </w:rPr>
              <w:t>Goethe-University Faculty of Medicine, Department of Biochemistry I, Frankfurt am Main, Germany</w:t>
            </w:r>
            <w:r w:rsidRPr="006B41B1">
              <w:rPr>
                <w:lang w:val="ro-RO"/>
              </w:rPr>
              <w:t xml:space="preserve"> - Supervisor Prof. Bernhard Bruene: 01/10/2011 – 31/01/2012 și 01/04/2012 – 31/07/2012</w:t>
            </w:r>
            <w:r>
              <w:rPr>
                <w:lang w:val="ro-RO"/>
              </w:rPr>
              <w:t xml:space="preserve">; </w:t>
            </w:r>
            <w:r w:rsidRPr="006B41B1">
              <w:rPr>
                <w:rFonts w:cs="Segoe UI"/>
                <w:b/>
                <w:lang w:val="ro-RO"/>
              </w:rPr>
              <w:t>University of Szeged, Faculty of Medicine, Department of Pharmacology &amp; Pharmacotherapy, Szeged, Hungary</w:t>
            </w:r>
            <w:r w:rsidRPr="006B41B1">
              <w:rPr>
                <w:rStyle w:val="apple-converted-space"/>
                <w:rFonts w:cs="Segoe UI"/>
                <w:b/>
                <w:bCs/>
                <w:lang w:val="ro-RO"/>
              </w:rPr>
              <w:t> </w:t>
            </w:r>
            <w:r w:rsidRPr="006B41B1">
              <w:rPr>
                <w:rFonts w:cs="Segoe UI"/>
                <w:lang w:val="ro-RO"/>
              </w:rPr>
              <w:t>(08.04.-12.04.2013,03.-07.06.2013,</w:t>
            </w:r>
            <w:r w:rsidRPr="006B41B1">
              <w:rPr>
                <w:rStyle w:val="apple-converted-space"/>
                <w:rFonts w:cs="Segoe UI"/>
                <w:lang w:val="ro-RO"/>
              </w:rPr>
              <w:t> </w:t>
            </w:r>
            <w:r w:rsidRPr="006B41B1">
              <w:rPr>
                <w:rFonts w:cs="Segoe UI"/>
                <w:lang w:val="ro-RO"/>
              </w:rPr>
              <w:t>15.07.-19.07.2013, 22.07.2013- 26.07.2013)</w:t>
            </w:r>
          </w:p>
          <w:p w14:paraId="1E28741F" w14:textId="77777777" w:rsidR="00146B37" w:rsidRPr="006B41B1" w:rsidRDefault="00146B37" w:rsidP="00146B37">
            <w:pPr>
              <w:jc w:val="both"/>
              <w:rPr>
                <w:rFonts w:cs="Arial"/>
                <w:lang w:val="ro-RO"/>
              </w:rPr>
            </w:pPr>
            <w:r w:rsidRPr="006B41B1">
              <w:rPr>
                <w:rFonts w:cs="Arial"/>
                <w:b/>
                <w:lang w:val="ro-RO"/>
              </w:rPr>
              <w:t>Burse nationale:</w:t>
            </w:r>
            <w:r>
              <w:rPr>
                <w:rFonts w:cs="Arial"/>
                <w:b/>
                <w:lang w:val="ro-RO"/>
              </w:rPr>
              <w:t xml:space="preserve"> </w:t>
            </w:r>
            <w:r w:rsidRPr="00861014">
              <w:rPr>
                <w:rFonts w:cs="Arial"/>
                <w:b/>
                <w:bCs/>
                <w:lang w:val="ro-RO"/>
              </w:rPr>
              <w:t>Bursa doctorală</w:t>
            </w:r>
            <w:r w:rsidRPr="006B41B1">
              <w:rPr>
                <w:rFonts w:cs="Arial"/>
                <w:lang w:val="ro-RO"/>
              </w:rPr>
              <w:t xml:space="preserve"> </w:t>
            </w:r>
            <w:r>
              <w:rPr>
                <w:rFonts w:cs="Arial"/>
                <w:lang w:val="ro-RO"/>
              </w:rPr>
              <w:t xml:space="preserve">- </w:t>
            </w:r>
            <w:r w:rsidRPr="006B41B1">
              <w:rPr>
                <w:rFonts w:cs="Arial"/>
                <w:lang w:val="ro-RO"/>
              </w:rPr>
              <w:t>POSDRU/1.5/88/S/ID</w:t>
            </w:r>
            <w:r w:rsidRPr="006B41B1" w:rsidDel="00E44531">
              <w:rPr>
                <w:lang w:val="ro-RO"/>
              </w:rPr>
              <w:t xml:space="preserve"> </w:t>
            </w:r>
            <w:r w:rsidRPr="006B41B1">
              <w:rPr>
                <w:rFonts w:cs="Arial"/>
                <w:lang w:val="ro-RO"/>
              </w:rPr>
              <w:t>63117 (2010-2013)</w:t>
            </w:r>
            <w:r>
              <w:rPr>
                <w:rFonts w:cs="Arial"/>
                <w:lang w:val="ro-RO"/>
              </w:rPr>
              <w:t xml:space="preserve">; </w:t>
            </w:r>
            <w:r w:rsidRPr="00861014">
              <w:rPr>
                <w:rFonts w:cs="Arial"/>
                <w:b/>
                <w:bCs/>
                <w:lang w:val="ro-RO"/>
              </w:rPr>
              <w:t>Bursă postdoctorală</w:t>
            </w:r>
            <w:r w:rsidRPr="006B41B1">
              <w:rPr>
                <w:rFonts w:cs="Arial"/>
                <w:lang w:val="ro-RO"/>
              </w:rPr>
              <w:t xml:space="preserve"> </w:t>
            </w:r>
            <w:r>
              <w:rPr>
                <w:rFonts w:cs="Arial"/>
                <w:lang w:val="ro-RO"/>
              </w:rPr>
              <w:t xml:space="preserve">- </w:t>
            </w:r>
            <w:r w:rsidRPr="006B41B1">
              <w:rPr>
                <w:rFonts w:cs="Arial"/>
                <w:lang w:val="ro-RO"/>
              </w:rPr>
              <w:t>POSDRU 159/1.5/S/136893</w:t>
            </w:r>
            <w:r>
              <w:rPr>
                <w:rFonts w:cs="Arial"/>
                <w:lang w:val="ro-RO"/>
              </w:rPr>
              <w:t>.</w:t>
            </w:r>
          </w:p>
          <w:p w14:paraId="10FB8595" w14:textId="77777777" w:rsidR="00146B37" w:rsidRPr="006B41B1" w:rsidRDefault="00146B37" w:rsidP="00146B37">
            <w:pPr>
              <w:ind w:left="720"/>
              <w:jc w:val="both"/>
              <w:rPr>
                <w:rFonts w:cs="Arial"/>
                <w:lang w:val="ro-RO"/>
              </w:rPr>
            </w:pPr>
          </w:p>
          <w:p w14:paraId="1C406113" w14:textId="77777777" w:rsidR="00146B37" w:rsidRDefault="00146B37" w:rsidP="00146B37">
            <w:pPr>
              <w:jc w:val="both"/>
              <w:rPr>
                <w:rFonts w:cs="Arial"/>
                <w:b/>
                <w:lang w:val="ro-RO"/>
              </w:rPr>
            </w:pPr>
            <w:r w:rsidRPr="006B41B1">
              <w:rPr>
                <w:rFonts w:cs="Arial"/>
                <w:b/>
                <w:lang w:val="ro-RO"/>
              </w:rPr>
              <w:lastRenderedPageBreak/>
              <w:t>Premii:</w:t>
            </w:r>
            <w:r>
              <w:rPr>
                <w:rFonts w:cs="Arial"/>
                <w:b/>
                <w:lang w:val="ro-RO"/>
              </w:rPr>
              <w:t xml:space="preserve"> </w:t>
            </w:r>
          </w:p>
          <w:p w14:paraId="6CD8D55D" w14:textId="77777777" w:rsidR="00146B37" w:rsidRPr="00861014" w:rsidRDefault="00146B37" w:rsidP="00146B37">
            <w:pPr>
              <w:jc w:val="both"/>
              <w:rPr>
                <w:rFonts w:cs="Arial"/>
                <w:b/>
                <w:bCs/>
                <w:lang w:val="ro-RO"/>
              </w:rPr>
            </w:pPr>
            <w:r>
              <w:rPr>
                <w:rFonts w:cs="Arial"/>
                <w:b/>
                <w:lang w:val="ro-RO"/>
              </w:rPr>
              <w:t xml:space="preserve">- </w:t>
            </w:r>
            <w:r w:rsidRPr="00861014">
              <w:rPr>
                <w:rFonts w:cs="Arial"/>
                <w:b/>
                <w:bCs/>
                <w:lang w:val="ro-RO"/>
              </w:rPr>
              <w:t>cea mai bună prezentare orală</w:t>
            </w:r>
            <w:r w:rsidRPr="006B41B1">
              <w:rPr>
                <w:rFonts w:cs="Arial"/>
                <w:lang w:val="ro-RO"/>
              </w:rPr>
              <w:t xml:space="preserve"> </w:t>
            </w:r>
            <w:r w:rsidRPr="00861014">
              <w:rPr>
                <w:rFonts w:cs="Arial"/>
                <w:b/>
                <w:bCs/>
                <w:lang w:val="ro-RO"/>
              </w:rPr>
              <w:t xml:space="preserve">oferit de Societatea Română de Fiziologie (BIOCOM) </w:t>
            </w:r>
            <w:r>
              <w:rPr>
                <w:rFonts w:cs="Arial"/>
                <w:b/>
                <w:bCs/>
                <w:lang w:val="ro-RO"/>
              </w:rPr>
              <w:t>–</w:t>
            </w:r>
            <w:r w:rsidRPr="00861014">
              <w:rPr>
                <w:rFonts w:cs="Arial"/>
                <w:b/>
                <w:bCs/>
                <w:lang w:val="ro-RO"/>
              </w:rPr>
              <w:t xml:space="preserve"> </w:t>
            </w:r>
            <w:r w:rsidRPr="00861014">
              <w:rPr>
                <w:b/>
                <w:bCs/>
                <w:iCs/>
                <w:lang w:val="ro-RO" w:eastAsia="en-GB"/>
              </w:rPr>
              <w:t>2011</w:t>
            </w:r>
            <w:r>
              <w:rPr>
                <w:b/>
                <w:bCs/>
                <w:iCs/>
                <w:lang w:val="ro-RO" w:eastAsia="en-GB"/>
              </w:rPr>
              <w:t xml:space="preserve"> </w:t>
            </w:r>
          </w:p>
          <w:p w14:paraId="557E4B38" w14:textId="77777777" w:rsidR="00146B37" w:rsidRDefault="00146B37" w:rsidP="00146B37">
            <w:pPr>
              <w:jc w:val="both"/>
              <w:rPr>
                <w:b/>
                <w:bCs/>
                <w:iCs/>
                <w:lang w:val="ro-RO" w:eastAsia="en-GB"/>
              </w:rPr>
            </w:pPr>
            <w:r>
              <w:rPr>
                <w:iCs/>
                <w:lang w:val="ro-RO" w:eastAsia="en-GB"/>
              </w:rPr>
              <w:t xml:space="preserve">- </w:t>
            </w:r>
            <w:r w:rsidRPr="00861014">
              <w:rPr>
                <w:b/>
                <w:bCs/>
                <w:iCs/>
                <w:lang w:val="ro-RO" w:eastAsia="en-GB"/>
              </w:rPr>
              <w:t>„Tineri cercetători” primit în cadrul Congresului Național de Farmacie din România, ediția a XV-a, desfășurată la Iași, în perioada 24-27 septembrie 2014</w:t>
            </w:r>
          </w:p>
          <w:p w14:paraId="691875B0" w14:textId="1B12D143" w:rsidR="00146B37" w:rsidRPr="006B41B1" w:rsidRDefault="00146B37" w:rsidP="00146B37">
            <w:pPr>
              <w:jc w:val="both"/>
              <w:rPr>
                <w:iCs/>
                <w:lang w:val="ro-RO" w:eastAsia="en-GB"/>
              </w:rPr>
            </w:pPr>
            <w:r>
              <w:rPr>
                <w:b/>
                <w:iCs/>
                <w:lang w:val="ro-RO" w:eastAsia="en-GB"/>
              </w:rPr>
              <w:t xml:space="preserve">- </w:t>
            </w:r>
            <w:r w:rsidRPr="006B41B1">
              <w:rPr>
                <w:b/>
                <w:iCs/>
                <w:lang w:val="ro-RO" w:eastAsia="en-GB"/>
              </w:rPr>
              <w:t>Premii naționale – Premierea rezultatelor cercetării – UEFISCDI</w:t>
            </w:r>
            <w:r>
              <w:rPr>
                <w:b/>
                <w:iCs/>
                <w:lang w:val="ro-RO" w:eastAsia="en-GB"/>
              </w:rPr>
              <w:t xml:space="preserve"> pentru articolele publicate (</w:t>
            </w:r>
            <w:r w:rsidR="003F038A">
              <w:rPr>
                <w:b/>
                <w:iCs/>
                <w:lang w:val="ro-RO" w:eastAsia="en-GB"/>
              </w:rPr>
              <w:t>20</w:t>
            </w:r>
            <w:r>
              <w:rPr>
                <w:b/>
                <w:iCs/>
                <w:lang w:val="ro-RO" w:eastAsia="en-GB"/>
              </w:rPr>
              <w:t>)</w:t>
            </w:r>
            <w:r w:rsidRPr="006B41B1">
              <w:rPr>
                <w:b/>
                <w:iCs/>
                <w:lang w:val="ro-RO" w:eastAsia="en-GB"/>
              </w:rPr>
              <w:t xml:space="preserve"> </w:t>
            </w:r>
          </w:p>
          <w:p w14:paraId="6A67D2AD" w14:textId="77777777" w:rsidR="00146B37" w:rsidRDefault="00146B37" w:rsidP="00146B37">
            <w:pPr>
              <w:jc w:val="both"/>
              <w:rPr>
                <w:rFonts w:ascii="Verdana" w:hAnsi="Verdana" w:cs="Arial"/>
                <w:lang w:val="ro-RO"/>
              </w:rPr>
            </w:pPr>
          </w:p>
          <w:p w14:paraId="102156ED" w14:textId="2C0A2CB6" w:rsidR="00146B37" w:rsidRPr="00861014" w:rsidRDefault="00146B37" w:rsidP="00146B37">
            <w:pPr>
              <w:pStyle w:val="CVNormal"/>
              <w:ind w:left="0"/>
              <w:jc w:val="both"/>
              <w:rPr>
                <w:b/>
                <w:lang w:val="ro-RO"/>
              </w:rPr>
            </w:pPr>
            <w:r w:rsidRPr="00861014">
              <w:rPr>
                <w:rFonts w:cs="Arial"/>
                <w:b/>
                <w:bCs/>
                <w:lang w:val="ro-RO"/>
              </w:rPr>
              <w:t>Membră în colectivul de redacție al revistei Timișoara Medical Journal - TMJ</w:t>
            </w:r>
          </w:p>
        </w:tc>
      </w:tr>
    </w:tbl>
    <w:p w14:paraId="30BE664B" w14:textId="77777777" w:rsidR="00352FF0" w:rsidRPr="00352FF0" w:rsidRDefault="00352FF0" w:rsidP="00607D2E">
      <w:pPr>
        <w:suppressAutoHyphens w:val="0"/>
        <w:ind w:left="360"/>
        <w:jc w:val="both"/>
        <w:rPr>
          <w:b/>
          <w:iCs/>
          <w:sz w:val="22"/>
          <w:szCs w:val="22"/>
          <w:lang w:val="fr-FR" w:eastAsia="en-GB"/>
        </w:rPr>
      </w:pPr>
      <w:r w:rsidRPr="00352FF0">
        <w:rPr>
          <w:b/>
          <w:iCs/>
          <w:sz w:val="22"/>
          <w:szCs w:val="22"/>
          <w:lang w:val="fr-FR" w:eastAsia="en-GB"/>
        </w:rPr>
        <w:lastRenderedPageBreak/>
        <w:t>ANEXA I. ACTIVITA</w:t>
      </w:r>
      <w:r>
        <w:rPr>
          <w:b/>
          <w:iCs/>
          <w:sz w:val="22"/>
          <w:szCs w:val="22"/>
          <w:lang w:val="fr-FR" w:eastAsia="en-GB"/>
        </w:rPr>
        <w:t>TEA DE CERCETARE ȘTIINȚIFICA</w:t>
      </w:r>
    </w:p>
    <w:p w14:paraId="13670731" w14:textId="77777777" w:rsidR="00621E24" w:rsidRDefault="00621E24" w:rsidP="00621E24">
      <w:pPr>
        <w:suppressAutoHyphens w:val="0"/>
        <w:ind w:left="360"/>
        <w:jc w:val="both"/>
        <w:rPr>
          <w:b/>
          <w:iCs/>
          <w:sz w:val="22"/>
          <w:szCs w:val="22"/>
          <w:lang w:val="ro-RO" w:eastAsia="en-GB"/>
        </w:rPr>
      </w:pPr>
      <w:r w:rsidRPr="00621E24">
        <w:rPr>
          <w:b/>
          <w:iCs/>
          <w:sz w:val="22"/>
          <w:szCs w:val="22"/>
          <w:lang w:val="ro-RO" w:eastAsia="en-GB"/>
        </w:rPr>
        <w:t>Granturi de cercetare:</w:t>
      </w:r>
    </w:p>
    <w:p w14:paraId="0248F791" w14:textId="77777777" w:rsidR="00A561C5" w:rsidRDefault="00AA5314" w:rsidP="00B736F7">
      <w:pPr>
        <w:suppressAutoHyphens w:val="0"/>
        <w:ind w:left="360"/>
        <w:jc w:val="both"/>
        <w:rPr>
          <w:b/>
          <w:iCs/>
          <w:sz w:val="22"/>
          <w:szCs w:val="22"/>
          <w:lang w:val="ro-RO" w:eastAsia="en-GB"/>
        </w:rPr>
      </w:pPr>
      <w:r w:rsidRPr="00621E24">
        <w:rPr>
          <w:b/>
          <w:iCs/>
          <w:sz w:val="22"/>
          <w:szCs w:val="22"/>
          <w:lang w:val="ro-RO" w:eastAsia="en-GB"/>
        </w:rPr>
        <w:t>Director grant național:</w:t>
      </w:r>
      <w:r>
        <w:rPr>
          <w:b/>
          <w:iCs/>
          <w:sz w:val="22"/>
          <w:szCs w:val="22"/>
          <w:lang w:val="ro-RO" w:eastAsia="en-GB"/>
        </w:rPr>
        <w:t xml:space="preserve"> </w:t>
      </w:r>
      <w:r w:rsidRPr="00AA5314">
        <w:rPr>
          <w:b/>
          <w:iCs/>
          <w:sz w:val="22"/>
          <w:szCs w:val="22"/>
          <w:lang w:val="ro-RO" w:eastAsia="en-GB"/>
        </w:rPr>
        <w:t>”</w:t>
      </w:r>
      <w:r w:rsidRPr="00AA5314">
        <w:rPr>
          <w:bCs/>
          <w:iCs/>
          <w:sz w:val="22"/>
          <w:szCs w:val="22"/>
          <w:lang w:val="ro-RO" w:eastAsia="en-GB"/>
        </w:rPr>
        <w:t>Redarea către piața dermocosmetică a unei formulări topice moderne cu acid betulinic încorporat în</w:t>
      </w:r>
      <w:r w:rsidR="001C4B7E">
        <w:rPr>
          <w:bCs/>
          <w:iCs/>
          <w:sz w:val="22"/>
          <w:szCs w:val="22"/>
          <w:lang w:val="ro-RO" w:eastAsia="en-GB"/>
        </w:rPr>
        <w:t xml:space="preserve"> </w:t>
      </w:r>
      <w:r w:rsidRPr="00AA5314">
        <w:rPr>
          <w:bCs/>
          <w:iCs/>
          <w:sz w:val="22"/>
          <w:szCs w:val="22"/>
          <w:lang w:val="ro-RO" w:eastAsia="en-GB"/>
        </w:rPr>
        <w:t>proniozomi</w:t>
      </w:r>
      <w:r w:rsidR="00C102D9">
        <w:rPr>
          <w:bCs/>
          <w:iCs/>
          <w:sz w:val="22"/>
          <w:szCs w:val="22"/>
          <w:lang w:val="ro-RO" w:eastAsia="en-GB"/>
        </w:rPr>
        <w:t xml:space="preserve">/ </w:t>
      </w:r>
      <w:r w:rsidR="00C102D9" w:rsidRPr="00EF36CA">
        <w:rPr>
          <w:bCs/>
          <w:iCs/>
          <w:sz w:val="22"/>
          <w:szCs w:val="22"/>
          <w:lang w:val="ro-RO" w:eastAsia="en-GB"/>
        </w:rPr>
        <w:t>Delivery to the dermocosmetic market of a modern topical formulation with betulinic acid encapsulated in proniosomes</w:t>
      </w:r>
      <w:r w:rsidRPr="00AA5314">
        <w:rPr>
          <w:b/>
          <w:iCs/>
          <w:sz w:val="22"/>
          <w:szCs w:val="22"/>
          <w:lang w:val="ro-RO" w:eastAsia="en-GB"/>
        </w:rPr>
        <w:t>”– BAPRONIO”- PN-III-P1-1.1-TE-2019-2134, Programul 1 – Dezvoltarea Sistemului Național de Cercetare - Dezvoltare, Subprogramul 1.1. Resurse Umane – “Proiecte de cercetare pentru stimularea tinerelor echipe independente”</w:t>
      </w:r>
      <w:r>
        <w:rPr>
          <w:b/>
          <w:iCs/>
          <w:sz w:val="22"/>
          <w:szCs w:val="22"/>
          <w:lang w:val="ro-RO" w:eastAsia="en-GB"/>
        </w:rPr>
        <w:t>, competitia 20</w:t>
      </w:r>
      <w:r w:rsidR="00824772">
        <w:rPr>
          <w:b/>
          <w:iCs/>
          <w:sz w:val="22"/>
          <w:szCs w:val="22"/>
          <w:lang w:val="ro-RO" w:eastAsia="en-GB"/>
        </w:rPr>
        <w:t>19</w:t>
      </w:r>
      <w:r>
        <w:rPr>
          <w:b/>
          <w:iCs/>
          <w:sz w:val="22"/>
          <w:szCs w:val="22"/>
          <w:lang w:val="ro-RO" w:eastAsia="en-GB"/>
        </w:rPr>
        <w:t>.</w:t>
      </w:r>
      <w:r w:rsidR="00E003AC">
        <w:rPr>
          <w:b/>
          <w:iCs/>
          <w:sz w:val="22"/>
          <w:szCs w:val="22"/>
          <w:lang w:val="ro-RO" w:eastAsia="en-GB"/>
        </w:rPr>
        <w:t xml:space="preserve"> </w:t>
      </w:r>
      <w:r w:rsidR="00A561C5" w:rsidRPr="00A561C5">
        <w:rPr>
          <w:b/>
          <w:iCs/>
          <w:sz w:val="22"/>
          <w:szCs w:val="22"/>
          <w:lang w:val="ro-RO" w:eastAsia="en-GB"/>
        </w:rPr>
        <w:t xml:space="preserve">valoare proiect 431.840 lei, sursa de finanțare UEFISCDI – PN III – bugetul național </w:t>
      </w:r>
    </w:p>
    <w:p w14:paraId="71DCDEC5" w14:textId="7E25916D" w:rsidR="00621E24" w:rsidRPr="00E43783" w:rsidRDefault="001C4B7E" w:rsidP="00B736F7">
      <w:pPr>
        <w:suppressAutoHyphens w:val="0"/>
        <w:ind w:left="360"/>
        <w:jc w:val="both"/>
        <w:rPr>
          <w:bCs/>
          <w:iCs/>
          <w:sz w:val="22"/>
          <w:szCs w:val="22"/>
          <w:lang w:val="ro-RO" w:eastAsia="en-GB"/>
        </w:rPr>
      </w:pPr>
      <w:r w:rsidRPr="00621E24">
        <w:rPr>
          <w:b/>
          <w:iCs/>
          <w:sz w:val="22"/>
          <w:szCs w:val="22"/>
          <w:lang w:val="ro-RO" w:eastAsia="en-GB"/>
        </w:rPr>
        <w:t>Director grant național:</w:t>
      </w:r>
      <w:r>
        <w:rPr>
          <w:b/>
          <w:iCs/>
          <w:sz w:val="22"/>
          <w:szCs w:val="22"/>
          <w:lang w:val="ro-RO" w:eastAsia="en-GB"/>
        </w:rPr>
        <w:t xml:space="preserve"> </w:t>
      </w:r>
      <w:r w:rsidR="00621E24" w:rsidRPr="00621E24">
        <w:rPr>
          <w:bCs/>
          <w:iCs/>
          <w:sz w:val="22"/>
          <w:szCs w:val="22"/>
          <w:lang w:val="ro-RO" w:eastAsia="en-GB"/>
        </w:rPr>
        <w:t>”Noi perspective privind mecanismul de acțiune al acidului betulinic ca agent antimelanom</w:t>
      </w:r>
      <w:r w:rsidR="00C102D9">
        <w:rPr>
          <w:bCs/>
          <w:iCs/>
          <w:sz w:val="22"/>
          <w:szCs w:val="22"/>
          <w:lang w:val="ro-RO" w:eastAsia="en-GB"/>
        </w:rPr>
        <w:t xml:space="preserve">/ / </w:t>
      </w:r>
      <w:r w:rsidR="00C102D9" w:rsidRPr="00EF36CA">
        <w:rPr>
          <w:bCs/>
          <w:iCs/>
          <w:sz w:val="22"/>
          <w:szCs w:val="22"/>
          <w:lang w:val="ro-RO" w:eastAsia="en-GB"/>
        </w:rPr>
        <w:t>New insights into the antimelanoma mechanism of action of betulinic acid</w:t>
      </w:r>
      <w:r w:rsidR="00C102D9">
        <w:rPr>
          <w:bCs/>
          <w:iCs/>
          <w:sz w:val="22"/>
          <w:szCs w:val="22"/>
          <w:lang w:val="ro-RO" w:eastAsia="en-GB"/>
        </w:rPr>
        <w:t xml:space="preserve"> - </w:t>
      </w:r>
      <w:r w:rsidR="00C102D9" w:rsidRPr="00F036C6">
        <w:rPr>
          <w:b/>
          <w:iCs/>
          <w:sz w:val="22"/>
          <w:szCs w:val="22"/>
          <w:lang w:val="ro-RO" w:eastAsia="en-GB"/>
        </w:rPr>
        <w:t>MELBA</w:t>
      </w:r>
      <w:r w:rsidR="00621E24" w:rsidRPr="00F036C6">
        <w:rPr>
          <w:b/>
          <w:iCs/>
          <w:sz w:val="22"/>
          <w:szCs w:val="22"/>
          <w:lang w:val="ro-RO" w:eastAsia="en-GB"/>
        </w:rPr>
        <w:t>” – PN-III-P1</w:t>
      </w:r>
      <w:r w:rsidRPr="00F036C6">
        <w:rPr>
          <w:b/>
          <w:iCs/>
          <w:sz w:val="22"/>
          <w:szCs w:val="22"/>
          <w:lang w:val="ro-RO" w:eastAsia="en-GB"/>
        </w:rPr>
        <w:t xml:space="preserve"> </w:t>
      </w:r>
      <w:r w:rsidR="00621E24" w:rsidRPr="00F036C6">
        <w:rPr>
          <w:b/>
          <w:iCs/>
          <w:sz w:val="22"/>
          <w:szCs w:val="22"/>
          <w:lang w:val="ro-RO" w:eastAsia="en-GB"/>
        </w:rPr>
        <w:t>1.1-PD-2016-1982</w:t>
      </w:r>
      <w:r w:rsidR="00621E24" w:rsidRPr="00621E24">
        <w:rPr>
          <w:bCs/>
          <w:iCs/>
          <w:sz w:val="22"/>
          <w:szCs w:val="22"/>
          <w:lang w:val="ro-RO" w:eastAsia="en-GB"/>
        </w:rPr>
        <w:t xml:space="preserve"> – </w:t>
      </w:r>
      <w:r w:rsidR="00621E24" w:rsidRPr="00F036C6">
        <w:rPr>
          <w:b/>
          <w:iCs/>
          <w:sz w:val="22"/>
          <w:szCs w:val="22"/>
          <w:lang w:val="ro-RO" w:eastAsia="en-GB"/>
        </w:rPr>
        <w:t>Proiecte de Cercetare Postdoctorală, competiția 2017</w:t>
      </w:r>
      <w:r w:rsidR="00621E24" w:rsidRPr="00F036C6">
        <w:rPr>
          <w:bCs/>
          <w:iCs/>
          <w:sz w:val="22"/>
          <w:szCs w:val="22"/>
          <w:lang w:val="ro-RO" w:eastAsia="en-GB"/>
        </w:rPr>
        <w:t>.</w:t>
      </w:r>
      <w:r w:rsidR="00F964DD">
        <w:rPr>
          <w:bCs/>
          <w:iCs/>
          <w:sz w:val="22"/>
          <w:szCs w:val="22"/>
          <w:lang w:val="ro-RO" w:eastAsia="en-GB"/>
        </w:rPr>
        <w:t xml:space="preserve">Sursă de finanțare: UEFISCDI, valoare contract: </w:t>
      </w:r>
      <w:r w:rsidR="00E43783" w:rsidRPr="00E43783">
        <w:rPr>
          <w:bCs/>
          <w:iCs/>
          <w:sz w:val="22"/>
          <w:szCs w:val="22"/>
          <w:lang w:val="ro-RO" w:eastAsia="en-GB"/>
        </w:rPr>
        <w:t>249.167</w:t>
      </w:r>
      <w:r w:rsidR="00E43783">
        <w:rPr>
          <w:bCs/>
          <w:iCs/>
          <w:sz w:val="22"/>
          <w:szCs w:val="22"/>
          <w:lang w:val="ro-RO" w:eastAsia="en-GB"/>
        </w:rPr>
        <w:t xml:space="preserve"> RON. Publicații: </w:t>
      </w:r>
      <w:r w:rsidR="00C72816" w:rsidRPr="00C72816">
        <w:rPr>
          <w:bCs/>
          <w:iCs/>
          <w:sz w:val="22"/>
          <w:szCs w:val="22"/>
          <w:lang w:val="ro-RO" w:eastAsia="en-GB"/>
        </w:rPr>
        <w:t>DOI10.31925/farmacia.2022.1.2</w:t>
      </w:r>
    </w:p>
    <w:p w14:paraId="415B2447" w14:textId="30DC4281" w:rsidR="00621E24" w:rsidRPr="00F036C6" w:rsidRDefault="00621E24" w:rsidP="00B736F7">
      <w:pPr>
        <w:suppressAutoHyphens w:val="0"/>
        <w:ind w:left="360"/>
        <w:jc w:val="both"/>
        <w:rPr>
          <w:b/>
          <w:iCs/>
          <w:sz w:val="22"/>
          <w:szCs w:val="22"/>
          <w:lang w:val="ro-RO" w:eastAsia="en-GB"/>
        </w:rPr>
      </w:pPr>
      <w:r w:rsidRPr="00621E24">
        <w:rPr>
          <w:b/>
          <w:iCs/>
          <w:sz w:val="22"/>
          <w:szCs w:val="22"/>
          <w:lang w:val="ro-RO" w:eastAsia="en-GB"/>
        </w:rPr>
        <w:t>Director grant national:</w:t>
      </w:r>
      <w:r w:rsidRPr="00621E24">
        <w:rPr>
          <w:bCs/>
          <w:iCs/>
          <w:sz w:val="22"/>
          <w:szCs w:val="22"/>
          <w:lang w:val="ro-RO" w:eastAsia="en-GB"/>
        </w:rPr>
        <w:t xml:space="preserve"> "Profilul farmacocinetic și farmacodinamic in vitro și in vivo al unor   nanoformulări cu compuși triterpenici cu efect antitumoral</w:t>
      </w:r>
      <w:r w:rsidR="00C102D9">
        <w:rPr>
          <w:bCs/>
          <w:iCs/>
          <w:sz w:val="22"/>
          <w:szCs w:val="22"/>
          <w:lang w:val="ro-RO" w:eastAsia="en-GB"/>
        </w:rPr>
        <w:t xml:space="preserve">/ </w:t>
      </w:r>
      <w:r w:rsidR="00C102D9" w:rsidRPr="00EF36CA">
        <w:rPr>
          <w:bCs/>
          <w:iCs/>
          <w:sz w:val="22"/>
          <w:szCs w:val="22"/>
          <w:lang w:val="ro-RO" w:eastAsia="en-GB"/>
        </w:rPr>
        <w:t>In vitro and in vivo evaluation of phamacokinetic and pharmacodynamic profile of triterpenic compounds nanoformulations with antitumoral effect</w:t>
      </w:r>
      <w:r w:rsidR="00C102D9">
        <w:rPr>
          <w:bCs/>
          <w:iCs/>
          <w:sz w:val="22"/>
          <w:szCs w:val="22"/>
          <w:lang w:val="ro-RO" w:eastAsia="en-GB"/>
        </w:rPr>
        <w:t xml:space="preserve"> - </w:t>
      </w:r>
      <w:r w:rsidR="00C102D9" w:rsidRPr="00F036C6">
        <w:rPr>
          <w:b/>
          <w:iCs/>
          <w:sz w:val="22"/>
          <w:szCs w:val="22"/>
          <w:lang w:val="ro-RO" w:eastAsia="en-GB"/>
        </w:rPr>
        <w:t>NANOBET</w:t>
      </w:r>
      <w:r w:rsidRPr="00F036C6">
        <w:rPr>
          <w:b/>
          <w:iCs/>
          <w:sz w:val="22"/>
          <w:szCs w:val="22"/>
          <w:lang w:val="ro-RO" w:eastAsia="en-GB"/>
        </w:rPr>
        <w:t>" – PN-II-RU-TE-2014-4-2842, proiect "Tinere Echipe de cercetare" competitia 2014</w:t>
      </w:r>
      <w:r w:rsidR="000D314F">
        <w:rPr>
          <w:b/>
          <w:iCs/>
          <w:sz w:val="22"/>
          <w:szCs w:val="22"/>
          <w:lang w:val="ro-RO" w:eastAsia="en-GB"/>
        </w:rPr>
        <w:t>, valoare proiect</w:t>
      </w:r>
      <w:r w:rsidR="00993962">
        <w:rPr>
          <w:b/>
          <w:iCs/>
          <w:sz w:val="22"/>
          <w:szCs w:val="22"/>
          <w:lang w:val="ro-RO" w:eastAsia="en-GB"/>
        </w:rPr>
        <w:t>:</w:t>
      </w:r>
      <w:r w:rsidR="000D314F">
        <w:rPr>
          <w:b/>
          <w:iCs/>
          <w:sz w:val="22"/>
          <w:szCs w:val="22"/>
          <w:lang w:val="ro-RO" w:eastAsia="en-GB"/>
        </w:rPr>
        <w:t xml:space="preserve"> </w:t>
      </w:r>
      <w:r w:rsidR="00110171" w:rsidRPr="00110171">
        <w:rPr>
          <w:b/>
          <w:iCs/>
          <w:sz w:val="22"/>
          <w:szCs w:val="22"/>
          <w:lang w:val="ro-RO" w:eastAsia="en-GB"/>
        </w:rPr>
        <w:t>534292</w:t>
      </w:r>
      <w:r w:rsidR="00110171">
        <w:rPr>
          <w:b/>
          <w:iCs/>
          <w:sz w:val="22"/>
          <w:szCs w:val="22"/>
          <w:lang w:val="ro-RO" w:eastAsia="en-GB"/>
        </w:rPr>
        <w:t xml:space="preserve"> RON, UEFISC</w:t>
      </w:r>
      <w:r w:rsidR="00993962">
        <w:rPr>
          <w:b/>
          <w:iCs/>
          <w:sz w:val="22"/>
          <w:szCs w:val="22"/>
          <w:lang w:val="ro-RO" w:eastAsia="en-GB"/>
        </w:rPr>
        <w:t>DI</w:t>
      </w:r>
    </w:p>
    <w:p w14:paraId="608B833E" w14:textId="732064D7" w:rsidR="00621E24" w:rsidRDefault="00621E24" w:rsidP="00B736F7">
      <w:pPr>
        <w:suppressAutoHyphens w:val="0"/>
        <w:ind w:left="360"/>
        <w:jc w:val="both"/>
        <w:rPr>
          <w:bCs/>
          <w:iCs/>
          <w:sz w:val="22"/>
          <w:szCs w:val="22"/>
          <w:lang w:val="ro-RO" w:eastAsia="en-GB"/>
        </w:rPr>
      </w:pPr>
      <w:r w:rsidRPr="00621E24">
        <w:rPr>
          <w:b/>
          <w:iCs/>
          <w:sz w:val="22"/>
          <w:szCs w:val="22"/>
          <w:lang w:val="ro-RO" w:eastAsia="en-GB"/>
        </w:rPr>
        <w:t>Director grant intern UMFVBT</w:t>
      </w:r>
      <w:r w:rsidRPr="00621E24">
        <w:rPr>
          <w:bCs/>
          <w:iCs/>
          <w:sz w:val="22"/>
          <w:szCs w:val="22"/>
          <w:lang w:val="ro-RO" w:eastAsia="en-GB"/>
        </w:rPr>
        <w:t xml:space="preserve">: </w:t>
      </w:r>
      <w:r w:rsidRPr="00621E24">
        <w:rPr>
          <w:b/>
          <w:i/>
          <w:sz w:val="22"/>
          <w:szCs w:val="22"/>
          <w:lang w:val="ro-RO" w:eastAsia="en-GB"/>
        </w:rPr>
        <w:t>Competiţia de granturi interne pentru tineri cercetători sub 35 de ani – PII-C2-TC-2014-16498-10:</w:t>
      </w:r>
      <w:r w:rsidRPr="00621E24">
        <w:rPr>
          <w:bCs/>
          <w:iCs/>
          <w:sz w:val="22"/>
          <w:szCs w:val="22"/>
          <w:lang w:val="ro-RO" w:eastAsia="en-GB"/>
        </w:rPr>
        <w:t xml:space="preserve"> „Evaluarea farmaco-toxicologică a efectelor acidului betulinic formulat ca  nanoemulsie asupra procesului de progresie tumorală și metastazare observate la modelul animal de melanom cu xenogrefă umană” – MEL-BET</w:t>
      </w:r>
      <w:r w:rsidR="000D314F">
        <w:rPr>
          <w:bCs/>
          <w:iCs/>
          <w:sz w:val="22"/>
          <w:szCs w:val="22"/>
          <w:lang w:val="ro-RO" w:eastAsia="en-GB"/>
        </w:rPr>
        <w:t xml:space="preserve">, valoare proiect 5000 euro, fonduri UMFVBT </w:t>
      </w:r>
    </w:p>
    <w:p w14:paraId="6336DE5A" w14:textId="75AEFAC0" w:rsidR="00621E24" w:rsidRDefault="00621E24" w:rsidP="00B736F7">
      <w:pPr>
        <w:suppressAutoHyphens w:val="0"/>
        <w:ind w:left="360"/>
        <w:jc w:val="both"/>
        <w:rPr>
          <w:bCs/>
          <w:iCs/>
          <w:sz w:val="22"/>
          <w:szCs w:val="22"/>
          <w:lang w:val="ro-RO" w:eastAsia="en-GB"/>
        </w:rPr>
      </w:pPr>
      <w:r w:rsidRPr="00621E24">
        <w:rPr>
          <w:b/>
          <w:iCs/>
          <w:sz w:val="22"/>
          <w:szCs w:val="22"/>
          <w:lang w:val="ro-RO" w:eastAsia="en-GB"/>
        </w:rPr>
        <w:t>Responsabil grant intern UMFVBT</w:t>
      </w:r>
      <w:r w:rsidRPr="00621E24">
        <w:rPr>
          <w:bCs/>
          <w:iCs/>
          <w:sz w:val="22"/>
          <w:szCs w:val="22"/>
          <w:lang w:val="ro-RO" w:eastAsia="en-GB"/>
        </w:rPr>
        <w:t>: COMPETIŢIA PARTENERIATE ÎN CERCETAREA FUNDAMENTALĂ INOVATIVĂ - PROGRAMUL III-C1-PCFI-2014/2015 – LYMPHANGIOTRANSFER</w:t>
      </w:r>
      <w:r w:rsidR="000D314F">
        <w:rPr>
          <w:bCs/>
          <w:iCs/>
          <w:sz w:val="22"/>
          <w:szCs w:val="22"/>
          <w:lang w:val="ro-RO" w:eastAsia="en-GB"/>
        </w:rPr>
        <w:t>, valoare proiect 135.000 RON, fonduri UMFVBT</w:t>
      </w:r>
    </w:p>
    <w:p w14:paraId="1E65A289" w14:textId="599CFC40" w:rsidR="00BE5633" w:rsidRDefault="00BE5633" w:rsidP="00B736F7">
      <w:pPr>
        <w:suppressAutoHyphens w:val="0"/>
        <w:ind w:left="360"/>
        <w:jc w:val="both"/>
        <w:rPr>
          <w:bCs/>
          <w:iCs/>
          <w:sz w:val="22"/>
          <w:szCs w:val="22"/>
          <w:lang w:val="ro-RO" w:eastAsia="en-GB"/>
        </w:rPr>
      </w:pPr>
      <w:r>
        <w:rPr>
          <w:b/>
          <w:iCs/>
          <w:sz w:val="22"/>
          <w:szCs w:val="22"/>
          <w:lang w:val="ro-RO" w:eastAsia="en-GB"/>
        </w:rPr>
        <w:t xml:space="preserve">Membră în proiectul național </w:t>
      </w:r>
      <w:r w:rsidRPr="00BE5633">
        <w:rPr>
          <w:bCs/>
          <w:iCs/>
          <w:sz w:val="22"/>
          <w:szCs w:val="22"/>
          <w:lang w:val="ro-RO" w:eastAsia="en-GB"/>
        </w:rPr>
        <w:t xml:space="preserve">- </w:t>
      </w:r>
      <w:r w:rsidRPr="00BE5633">
        <w:rPr>
          <w:b/>
          <w:iCs/>
          <w:sz w:val="22"/>
          <w:szCs w:val="22"/>
          <w:lang w:val="ro-RO" w:eastAsia="en-GB"/>
        </w:rPr>
        <w:t>CNFIS-FDI-2022-0484</w:t>
      </w:r>
      <w:r w:rsidRPr="00BE5633">
        <w:rPr>
          <w:bCs/>
          <w:iCs/>
          <w:sz w:val="22"/>
          <w:szCs w:val="22"/>
          <w:lang w:val="ro-RO" w:eastAsia="en-GB"/>
        </w:rPr>
        <w:t>: Implementation of modern techniques for the continuous development of the practice base in the field of medicinal plant products within UMF „Victor Babes” Timisoara - „Victor Babeş” University of Medicine and Pharmacy Timisoara</w:t>
      </w:r>
      <w:r w:rsidR="009778EF">
        <w:rPr>
          <w:bCs/>
          <w:iCs/>
          <w:sz w:val="22"/>
          <w:szCs w:val="22"/>
          <w:lang w:val="ro-RO" w:eastAsia="en-GB"/>
        </w:rPr>
        <w:t xml:space="preserve">, </w:t>
      </w:r>
      <w:r w:rsidR="007559D2" w:rsidRPr="007559D2">
        <w:rPr>
          <w:bCs/>
          <w:iCs/>
          <w:sz w:val="22"/>
          <w:szCs w:val="22"/>
          <w:lang w:val="ro-RO" w:eastAsia="en-GB"/>
        </w:rPr>
        <w:t>valoare proiect 263.000 lei, sursa de finanțare CNFIS – fondul de dezvoltare instituțională</w:t>
      </w:r>
    </w:p>
    <w:p w14:paraId="29EFF6EF" w14:textId="1E94B6BA" w:rsidR="00DA4932" w:rsidRDefault="00DA4932" w:rsidP="00B736F7">
      <w:pPr>
        <w:suppressAutoHyphens w:val="0"/>
        <w:ind w:left="360"/>
        <w:jc w:val="both"/>
        <w:rPr>
          <w:b/>
          <w:iCs/>
          <w:sz w:val="22"/>
          <w:szCs w:val="22"/>
          <w:lang w:val="ro-RO" w:eastAsia="en-GB"/>
        </w:rPr>
      </w:pPr>
      <w:r>
        <w:rPr>
          <w:b/>
          <w:iCs/>
          <w:sz w:val="22"/>
          <w:szCs w:val="22"/>
          <w:lang w:val="ro-RO" w:eastAsia="en-GB"/>
        </w:rPr>
        <w:t xml:space="preserve">Membră în proiectul național - </w:t>
      </w:r>
      <w:r w:rsidR="00C12835" w:rsidRPr="00C12835">
        <w:rPr>
          <w:b/>
          <w:iCs/>
          <w:sz w:val="22"/>
          <w:szCs w:val="22"/>
          <w:lang w:val="ro-RO" w:eastAsia="en-GB"/>
        </w:rPr>
        <w:t xml:space="preserve">CNFIS-FDI-2021-0498 </w:t>
      </w:r>
      <w:r w:rsidR="00C12835">
        <w:rPr>
          <w:b/>
          <w:iCs/>
          <w:sz w:val="22"/>
          <w:szCs w:val="22"/>
          <w:lang w:val="ro-RO" w:eastAsia="en-GB"/>
        </w:rPr>
        <w:t xml:space="preserve">- </w:t>
      </w:r>
      <w:r w:rsidR="00C12835" w:rsidRPr="00C12835">
        <w:rPr>
          <w:bCs/>
          <w:iCs/>
          <w:sz w:val="22"/>
          <w:szCs w:val="22"/>
          <w:lang w:val="ro-RO" w:eastAsia="en-GB"/>
        </w:rPr>
        <w:t>Dezvoltarea bazei de practică în domeniul plantelor medicinale a UMF Victor Babeș Timișoara / Development of the practice base in the field of medicinal plants of the "Victor Babes" University of Medicine and Pharmacy Timis</w:t>
      </w:r>
      <w:r w:rsidR="00C12835">
        <w:rPr>
          <w:bCs/>
          <w:iCs/>
          <w:sz w:val="22"/>
          <w:szCs w:val="22"/>
          <w:lang w:val="ro-RO" w:eastAsia="en-GB"/>
        </w:rPr>
        <w:t>oara</w:t>
      </w:r>
      <w:r w:rsidR="007559D2">
        <w:rPr>
          <w:bCs/>
          <w:iCs/>
          <w:sz w:val="22"/>
          <w:szCs w:val="22"/>
          <w:lang w:val="ro-RO" w:eastAsia="en-GB"/>
        </w:rPr>
        <w:t xml:space="preserve">, </w:t>
      </w:r>
      <w:r w:rsidR="007559D2" w:rsidRPr="007559D2">
        <w:rPr>
          <w:bCs/>
          <w:iCs/>
          <w:sz w:val="22"/>
          <w:szCs w:val="22"/>
          <w:lang w:val="ro-RO" w:eastAsia="en-GB"/>
        </w:rPr>
        <w:t>valoare proiect 274.000, sursa de finanțare CNFIS – fondul de dezvoltare instituțională</w:t>
      </w:r>
    </w:p>
    <w:p w14:paraId="4AFD1410" w14:textId="4E5B91AA" w:rsidR="006D343E" w:rsidRPr="006D343E" w:rsidRDefault="006D343E" w:rsidP="00B736F7">
      <w:pPr>
        <w:suppressAutoHyphens w:val="0"/>
        <w:ind w:left="360"/>
        <w:jc w:val="both"/>
        <w:rPr>
          <w:b/>
          <w:iCs/>
          <w:sz w:val="22"/>
          <w:szCs w:val="22"/>
          <w:lang w:val="ro-RO" w:eastAsia="en-GB"/>
        </w:rPr>
      </w:pPr>
      <w:r>
        <w:rPr>
          <w:b/>
          <w:iCs/>
          <w:sz w:val="22"/>
          <w:szCs w:val="22"/>
          <w:lang w:val="ro-RO" w:eastAsia="en-GB"/>
        </w:rPr>
        <w:t>Membr</w:t>
      </w:r>
      <w:r w:rsidR="00552101">
        <w:rPr>
          <w:b/>
          <w:iCs/>
          <w:sz w:val="22"/>
          <w:szCs w:val="22"/>
          <w:lang w:val="ro-RO" w:eastAsia="en-GB"/>
        </w:rPr>
        <w:t>ă</w:t>
      </w:r>
      <w:r>
        <w:rPr>
          <w:b/>
          <w:iCs/>
          <w:sz w:val="22"/>
          <w:szCs w:val="22"/>
          <w:lang w:val="ro-RO" w:eastAsia="en-GB"/>
        </w:rPr>
        <w:t xml:space="preserve"> în proiectul național - </w:t>
      </w:r>
      <w:r w:rsidRPr="006D343E">
        <w:rPr>
          <w:b/>
          <w:iCs/>
          <w:sz w:val="22"/>
          <w:szCs w:val="22"/>
          <w:lang w:val="ro-RO" w:eastAsia="en-GB"/>
        </w:rPr>
        <w:t xml:space="preserve">PN-III-P2-2.1-PED2019-3067 </w:t>
      </w:r>
      <w:r w:rsidRPr="006D343E">
        <w:rPr>
          <w:bCs/>
          <w:iCs/>
          <w:sz w:val="22"/>
          <w:szCs w:val="22"/>
          <w:lang w:val="ro-RO" w:eastAsia="en-GB"/>
        </w:rPr>
        <w:t>Nanobiostructuri inovatoare bazate pe nanoparticule ferimagnetice conjugate cu ciclodextrine pentru cresterea eficacitatii si reducerea toxicitatii in terapia cancerului prin hipertermie SP-magnetica</w:t>
      </w:r>
      <w:r w:rsidR="006149AD">
        <w:rPr>
          <w:bCs/>
          <w:iCs/>
          <w:sz w:val="22"/>
          <w:szCs w:val="22"/>
          <w:lang w:val="ro-RO" w:eastAsia="en-GB"/>
        </w:rPr>
        <w:t xml:space="preserve"> (2020 - 2023)</w:t>
      </w:r>
    </w:p>
    <w:p w14:paraId="69F77CD5" w14:textId="511310A9" w:rsidR="006149AD" w:rsidRDefault="006149AD" w:rsidP="00B736F7">
      <w:pPr>
        <w:suppressAutoHyphens w:val="0"/>
        <w:ind w:left="360"/>
        <w:jc w:val="both"/>
        <w:rPr>
          <w:bCs/>
          <w:iCs/>
          <w:sz w:val="22"/>
          <w:szCs w:val="22"/>
          <w:lang w:val="ro-RO" w:eastAsia="en-GB"/>
        </w:rPr>
      </w:pPr>
      <w:r w:rsidRPr="006D343E">
        <w:rPr>
          <w:b/>
          <w:iCs/>
          <w:sz w:val="22"/>
          <w:szCs w:val="22"/>
          <w:lang w:val="ro-RO" w:eastAsia="en-GB"/>
        </w:rPr>
        <w:t>Membr</w:t>
      </w:r>
      <w:r w:rsidR="00552101">
        <w:rPr>
          <w:b/>
          <w:iCs/>
          <w:sz w:val="22"/>
          <w:szCs w:val="22"/>
          <w:lang w:val="ro-RO" w:eastAsia="en-GB"/>
        </w:rPr>
        <w:t>ă</w:t>
      </w:r>
      <w:r w:rsidRPr="006D343E">
        <w:rPr>
          <w:b/>
          <w:iCs/>
          <w:sz w:val="22"/>
          <w:szCs w:val="22"/>
          <w:lang w:val="ro-RO" w:eastAsia="en-GB"/>
        </w:rPr>
        <w:t xml:space="preserve"> în proiectul internațional</w:t>
      </w:r>
      <w:r>
        <w:rPr>
          <w:bCs/>
          <w:iCs/>
          <w:sz w:val="22"/>
          <w:szCs w:val="22"/>
          <w:lang w:val="ro-RO" w:eastAsia="en-GB"/>
        </w:rPr>
        <w:t xml:space="preserve"> - </w:t>
      </w:r>
      <w:r w:rsidRPr="006149AD">
        <w:rPr>
          <w:b/>
          <w:iCs/>
          <w:sz w:val="22"/>
          <w:szCs w:val="22"/>
          <w:lang w:val="ro-RO" w:eastAsia="en-GB"/>
        </w:rPr>
        <w:t>ERASMUS project 2019-1-RO01-KA203-063499</w:t>
      </w:r>
      <w:r w:rsidRPr="006D343E">
        <w:rPr>
          <w:bCs/>
          <w:iCs/>
          <w:sz w:val="22"/>
          <w:szCs w:val="22"/>
          <w:lang w:val="ro-RO" w:eastAsia="en-GB"/>
        </w:rPr>
        <w:t xml:space="preserve"> - Cooperation on innovation and exchange of good practice in the hypoglycemia diet for people with diabetes</w:t>
      </w:r>
      <w:r>
        <w:rPr>
          <w:bCs/>
          <w:iCs/>
          <w:sz w:val="22"/>
          <w:szCs w:val="22"/>
          <w:lang w:val="ro-RO" w:eastAsia="en-GB"/>
        </w:rPr>
        <w:t xml:space="preserve"> (2019 - 2021)</w:t>
      </w:r>
      <w:r w:rsidR="00686C28">
        <w:rPr>
          <w:bCs/>
          <w:iCs/>
          <w:sz w:val="22"/>
          <w:szCs w:val="22"/>
          <w:lang w:val="ro-RO" w:eastAsia="en-GB"/>
        </w:rPr>
        <w:t xml:space="preserve">, </w:t>
      </w:r>
      <w:r w:rsidR="00686C28" w:rsidRPr="00686C28">
        <w:rPr>
          <w:bCs/>
          <w:iCs/>
          <w:sz w:val="22"/>
          <w:szCs w:val="22"/>
          <w:lang w:val="ro-RO" w:eastAsia="en-GB"/>
        </w:rPr>
        <w:t>valoare proiect 138.240 euro, fonduri europene</w:t>
      </w:r>
    </w:p>
    <w:p w14:paraId="567CDB1B" w14:textId="29A6DBB3" w:rsidR="006149AD" w:rsidRPr="009A1A3D" w:rsidRDefault="006149AD" w:rsidP="009A1A3D">
      <w:pPr>
        <w:suppressAutoHyphens w:val="0"/>
        <w:ind w:left="360"/>
        <w:jc w:val="both"/>
        <w:rPr>
          <w:bCs/>
          <w:iCs/>
          <w:sz w:val="22"/>
          <w:szCs w:val="22"/>
          <w:lang w:val="ro-RO" w:eastAsia="en-GB"/>
        </w:rPr>
      </w:pPr>
      <w:r w:rsidRPr="006149AD">
        <w:rPr>
          <w:b/>
          <w:iCs/>
          <w:sz w:val="22"/>
          <w:szCs w:val="22"/>
          <w:lang w:val="ro-RO" w:eastAsia="en-GB"/>
        </w:rPr>
        <w:t>Membr</w:t>
      </w:r>
      <w:r w:rsidR="00552101">
        <w:rPr>
          <w:b/>
          <w:iCs/>
          <w:sz w:val="22"/>
          <w:szCs w:val="22"/>
          <w:lang w:val="ro-RO" w:eastAsia="en-GB"/>
        </w:rPr>
        <w:t>ă</w:t>
      </w:r>
      <w:r w:rsidRPr="006149AD">
        <w:rPr>
          <w:b/>
          <w:iCs/>
          <w:sz w:val="22"/>
          <w:szCs w:val="22"/>
          <w:lang w:val="ro-RO" w:eastAsia="en-GB"/>
        </w:rPr>
        <w:t xml:space="preserve"> în proiectul național - CNFIS-FDI-2019-0393</w:t>
      </w:r>
      <w:r w:rsidRPr="006149AD">
        <w:rPr>
          <w:bCs/>
          <w:iCs/>
          <w:sz w:val="22"/>
          <w:szCs w:val="22"/>
          <w:lang w:val="ro-RO" w:eastAsia="en-GB"/>
        </w:rPr>
        <w:t xml:space="preserve"> “Centru de dezvoltare profesională în domeniul produselor dermato-cosmetice pe bază de plante medicinale”</w:t>
      </w:r>
      <w:r>
        <w:rPr>
          <w:bCs/>
          <w:iCs/>
          <w:sz w:val="22"/>
          <w:szCs w:val="22"/>
          <w:lang w:val="ro-RO" w:eastAsia="en-GB"/>
        </w:rPr>
        <w:t xml:space="preserve"> </w:t>
      </w:r>
      <w:r w:rsidR="009A1A3D">
        <w:rPr>
          <w:bCs/>
          <w:iCs/>
          <w:sz w:val="22"/>
          <w:szCs w:val="22"/>
          <w:lang w:val="ro-RO" w:eastAsia="en-GB"/>
        </w:rPr>
        <w:t>–</w:t>
      </w:r>
      <w:r>
        <w:rPr>
          <w:bCs/>
          <w:iCs/>
          <w:sz w:val="22"/>
          <w:szCs w:val="22"/>
          <w:lang w:val="ro-RO" w:eastAsia="en-GB"/>
        </w:rPr>
        <w:t xml:space="preserve"> 2019</w:t>
      </w:r>
      <w:r w:rsidR="009A1A3D">
        <w:rPr>
          <w:bCs/>
          <w:iCs/>
          <w:sz w:val="22"/>
          <w:szCs w:val="22"/>
          <w:lang w:val="ro-RO" w:eastAsia="en-GB"/>
        </w:rPr>
        <w:t xml:space="preserve">, </w:t>
      </w:r>
      <w:r w:rsidR="009A1A3D" w:rsidRPr="009A1A3D">
        <w:rPr>
          <w:bCs/>
          <w:iCs/>
          <w:sz w:val="22"/>
          <w:szCs w:val="22"/>
          <w:lang w:val="ro-RO" w:eastAsia="en-GB"/>
        </w:rPr>
        <w:t>valoare</w:t>
      </w:r>
      <w:r w:rsidR="009A1A3D">
        <w:rPr>
          <w:bCs/>
          <w:iCs/>
          <w:sz w:val="22"/>
          <w:szCs w:val="22"/>
          <w:lang w:val="ro-RO" w:eastAsia="en-GB"/>
        </w:rPr>
        <w:t xml:space="preserve"> </w:t>
      </w:r>
      <w:r w:rsidR="009A1A3D" w:rsidRPr="009A1A3D">
        <w:rPr>
          <w:bCs/>
          <w:iCs/>
          <w:sz w:val="22"/>
          <w:szCs w:val="22"/>
          <w:lang w:val="ro-RO" w:eastAsia="en-GB"/>
        </w:rPr>
        <w:t>proiect 200.000, sursa de finanțare CNFIS – fondul de dezvoltare instituțională</w:t>
      </w:r>
    </w:p>
    <w:p w14:paraId="62F48D7E" w14:textId="33B1BA58" w:rsidR="00A568F4" w:rsidRDefault="00621E24" w:rsidP="009A1A3D">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în proiectul național</w:t>
      </w:r>
      <w:r w:rsidRPr="00621E24">
        <w:rPr>
          <w:bCs/>
          <w:iCs/>
          <w:sz w:val="22"/>
          <w:szCs w:val="22"/>
          <w:lang w:val="ro-RO" w:eastAsia="en-GB"/>
        </w:rPr>
        <w:t xml:space="preserve"> - </w:t>
      </w:r>
      <w:r w:rsidR="00081B7F" w:rsidRPr="00081B7F">
        <w:rPr>
          <w:b/>
          <w:iCs/>
          <w:sz w:val="22"/>
          <w:szCs w:val="22"/>
          <w:lang w:val="ro-RO" w:eastAsia="en-GB"/>
        </w:rPr>
        <w:t>CNFIS-FDI-2018-0159</w:t>
      </w:r>
      <w:r w:rsidR="00081B7F">
        <w:rPr>
          <w:bCs/>
          <w:iCs/>
          <w:sz w:val="22"/>
          <w:szCs w:val="22"/>
          <w:lang w:val="ro-RO" w:eastAsia="en-GB"/>
        </w:rPr>
        <w:t xml:space="preserve"> -</w:t>
      </w:r>
      <w:r w:rsidR="00081B7F" w:rsidRPr="00081B7F">
        <w:rPr>
          <w:bCs/>
          <w:iCs/>
          <w:sz w:val="22"/>
          <w:szCs w:val="22"/>
          <w:lang w:val="ro-RO" w:eastAsia="en-GB"/>
        </w:rPr>
        <w:t>”Centru de dezvoltare a abilităților practice în domeniul plantelor medicinale/ Center for development of practical abilities in the field of medicinal plants „Victor Babeş” University of Medicine and Pharmacy Timisoara”</w:t>
      </w:r>
      <w:r w:rsidR="009A1A3D">
        <w:rPr>
          <w:bCs/>
          <w:iCs/>
          <w:sz w:val="22"/>
          <w:szCs w:val="22"/>
          <w:lang w:val="ro-RO" w:eastAsia="en-GB"/>
        </w:rPr>
        <w:t xml:space="preserve">, </w:t>
      </w:r>
      <w:r w:rsidR="009A1A3D" w:rsidRPr="009A1A3D">
        <w:rPr>
          <w:bCs/>
          <w:iCs/>
          <w:sz w:val="22"/>
          <w:szCs w:val="22"/>
          <w:lang w:val="ro-RO" w:eastAsia="en-GB"/>
        </w:rPr>
        <w:t>valoare proiect 240.000 lei,</w:t>
      </w:r>
      <w:r w:rsidR="009A1A3D">
        <w:rPr>
          <w:bCs/>
          <w:iCs/>
          <w:sz w:val="22"/>
          <w:szCs w:val="22"/>
          <w:lang w:val="ro-RO" w:eastAsia="en-GB"/>
        </w:rPr>
        <w:t xml:space="preserve"> </w:t>
      </w:r>
      <w:r w:rsidR="009A1A3D" w:rsidRPr="009A1A3D">
        <w:rPr>
          <w:bCs/>
          <w:iCs/>
          <w:sz w:val="22"/>
          <w:szCs w:val="22"/>
          <w:lang w:val="ro-RO" w:eastAsia="en-GB"/>
        </w:rPr>
        <w:t>sursa de finanțare CNFIS – fondul de dezvoltare instituțională</w:t>
      </w:r>
    </w:p>
    <w:p w14:paraId="7161C368" w14:textId="35ADADE2" w:rsidR="00621E24" w:rsidRDefault="00621E24" w:rsidP="00B736F7">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in proiectul național finanțat de UEFISCDI</w:t>
      </w:r>
      <w:r w:rsidRPr="00621E24">
        <w:rPr>
          <w:bCs/>
          <w:iCs/>
          <w:sz w:val="22"/>
          <w:szCs w:val="22"/>
          <w:lang w:val="ro-RO" w:eastAsia="en-GB"/>
        </w:rPr>
        <w:t xml:space="preserve"> </w:t>
      </w:r>
      <w:r w:rsidRPr="00621E24">
        <w:rPr>
          <w:bCs/>
          <w:i/>
          <w:sz w:val="22"/>
          <w:szCs w:val="22"/>
          <w:lang w:val="ro-RO" w:eastAsia="en-GB"/>
        </w:rPr>
        <w:t xml:space="preserve">- </w:t>
      </w:r>
      <w:r w:rsidRPr="00A568F4">
        <w:rPr>
          <w:b/>
          <w:iCs/>
          <w:sz w:val="22"/>
          <w:szCs w:val="22"/>
          <w:lang w:val="ro-RO" w:eastAsia="en-GB"/>
        </w:rPr>
        <w:t>PN-III-P4-IDPCE-2016-0765</w:t>
      </w:r>
      <w:r w:rsidRPr="00621E24">
        <w:rPr>
          <w:bCs/>
          <w:i/>
          <w:sz w:val="22"/>
          <w:szCs w:val="22"/>
          <w:lang w:val="ro-RO" w:eastAsia="en-GB"/>
        </w:rPr>
        <w:t>,</w:t>
      </w:r>
      <w:r w:rsidRPr="00621E24">
        <w:rPr>
          <w:bCs/>
          <w:iCs/>
          <w:sz w:val="22"/>
          <w:szCs w:val="22"/>
          <w:lang w:val="ro-RO" w:eastAsia="en-GB"/>
        </w:rPr>
        <w:t xml:space="preserve"> “Materiale avansate pe bază de nanoparticule magnetice de oxizi de fier obținute prin combustie și citotoxicitatea acestora utilizată în terapia cancerului”</w:t>
      </w:r>
    </w:p>
    <w:p w14:paraId="4E926C75" w14:textId="0E8DA5DC" w:rsidR="00621E24" w:rsidRPr="002634F4" w:rsidRDefault="00621E24" w:rsidP="00B736F7">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in proiectul national</w:t>
      </w:r>
      <w:r w:rsidRPr="00621E24">
        <w:rPr>
          <w:bCs/>
          <w:iCs/>
          <w:sz w:val="22"/>
          <w:szCs w:val="22"/>
          <w:lang w:val="ro-RO" w:eastAsia="en-GB"/>
        </w:rPr>
        <w:t xml:space="preserve"> –- </w:t>
      </w:r>
      <w:r w:rsidRPr="00A568F4">
        <w:rPr>
          <w:b/>
          <w:iCs/>
          <w:sz w:val="22"/>
          <w:szCs w:val="22"/>
          <w:lang w:val="ro-RO" w:eastAsia="en-GB"/>
        </w:rPr>
        <w:t>PN-III-P2-2.1-BG-2016-0354,</w:t>
      </w:r>
      <w:r w:rsidRPr="00621E24">
        <w:rPr>
          <w:bCs/>
          <w:iCs/>
          <w:sz w:val="22"/>
          <w:szCs w:val="22"/>
          <w:lang w:val="ro-RO" w:eastAsia="en-GB"/>
        </w:rPr>
        <w:t xml:space="preserve"> Contract de finațare 115/2016. “Formulări pe bază de betulină și nanoparticule de aur în combaterea procesului de îmbătrânire a pielii (Formulations based on betulin and gold nanoparticles to combat skin aging)”</w:t>
      </w:r>
      <w:r w:rsidR="002634F4">
        <w:rPr>
          <w:bCs/>
          <w:iCs/>
          <w:sz w:val="22"/>
          <w:szCs w:val="22"/>
          <w:lang w:val="ro-RO" w:eastAsia="en-GB"/>
        </w:rPr>
        <w:t xml:space="preserve">, </w:t>
      </w:r>
      <w:r w:rsidR="002634F4" w:rsidRPr="002634F4">
        <w:rPr>
          <w:bCs/>
          <w:iCs/>
          <w:sz w:val="22"/>
          <w:szCs w:val="22"/>
          <w:lang w:val="ro-RO" w:eastAsia="en-GB"/>
        </w:rPr>
        <w:t>valoare proiect 450.000 lei, sursa de finanțare UEFISCDI – PN III – bugetul național</w:t>
      </w:r>
    </w:p>
    <w:p w14:paraId="6257B21F" w14:textId="39A6166A" w:rsidR="00621E24" w:rsidRPr="00176651" w:rsidRDefault="00621E24" w:rsidP="00B736F7">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in proiectul national</w:t>
      </w:r>
      <w:r w:rsidRPr="00621E24">
        <w:rPr>
          <w:bCs/>
          <w:iCs/>
          <w:sz w:val="22"/>
          <w:szCs w:val="22"/>
          <w:lang w:val="ro-RO" w:eastAsia="en-GB"/>
        </w:rPr>
        <w:t xml:space="preserve"> - </w:t>
      </w:r>
      <w:r w:rsidRPr="00A568F4">
        <w:rPr>
          <w:b/>
          <w:iCs/>
          <w:sz w:val="22"/>
          <w:szCs w:val="22"/>
          <w:lang w:val="ro-RO" w:eastAsia="en-GB"/>
        </w:rPr>
        <w:t>PN-III-P2-2.1-BG-2016-0455,</w:t>
      </w:r>
      <w:r w:rsidRPr="00621E24">
        <w:rPr>
          <w:bCs/>
          <w:iCs/>
          <w:sz w:val="22"/>
          <w:szCs w:val="22"/>
          <w:lang w:val="ro-RO" w:eastAsia="en-GB"/>
        </w:rPr>
        <w:t xml:space="preserve"> Contract de finanțare 122/2016 - “Formulări de avangardă pe bază de eugenol nanocapsulat cu adresabilitate în medicina dentară (Avant-garde formulations based on eugenol nanocapsules addressable in dentistry)”</w:t>
      </w:r>
      <w:r w:rsidR="00176651">
        <w:rPr>
          <w:bCs/>
          <w:iCs/>
          <w:sz w:val="22"/>
          <w:szCs w:val="22"/>
          <w:lang w:val="ro-RO" w:eastAsia="en-GB"/>
        </w:rPr>
        <w:t xml:space="preserve">, </w:t>
      </w:r>
      <w:r w:rsidR="00176651" w:rsidRPr="00176651">
        <w:rPr>
          <w:bCs/>
          <w:iCs/>
          <w:sz w:val="22"/>
          <w:szCs w:val="22"/>
          <w:lang w:val="ro-RO" w:eastAsia="en-GB"/>
        </w:rPr>
        <w:t>valoare proiect 440.001 lei, sursa de finanțare UEFISCDI – PN III – bugetul național</w:t>
      </w:r>
    </w:p>
    <w:p w14:paraId="5959457F" w14:textId="2F5D2395" w:rsidR="00621E24" w:rsidRPr="00621E24" w:rsidRDefault="00621E24" w:rsidP="00B736F7">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in proiectul national</w:t>
      </w:r>
      <w:r w:rsidRPr="00621E24">
        <w:rPr>
          <w:bCs/>
          <w:iCs/>
          <w:sz w:val="22"/>
          <w:szCs w:val="22"/>
          <w:lang w:val="ro-RO" w:eastAsia="en-GB"/>
        </w:rPr>
        <w:t xml:space="preserve"> </w:t>
      </w:r>
      <w:r w:rsidR="00A568F4" w:rsidRPr="00621E24">
        <w:rPr>
          <w:bCs/>
          <w:iCs/>
          <w:sz w:val="22"/>
          <w:szCs w:val="22"/>
          <w:lang w:val="ro-RO" w:eastAsia="en-GB"/>
        </w:rPr>
        <w:t xml:space="preserve">– PN-II-PT-PCCA-2013-4-0612, 110/2014 </w:t>
      </w:r>
      <w:r w:rsidRPr="00621E24">
        <w:rPr>
          <w:bCs/>
          <w:iCs/>
          <w:sz w:val="22"/>
          <w:szCs w:val="22"/>
          <w:lang w:val="ro-RO" w:eastAsia="en-GB"/>
        </w:rPr>
        <w:t>”Recuperarea avansată a produselor utile din deșeurile de catalizatori uzați”</w:t>
      </w:r>
      <w:r w:rsidR="00176651">
        <w:rPr>
          <w:bCs/>
          <w:iCs/>
          <w:sz w:val="22"/>
          <w:szCs w:val="22"/>
          <w:lang w:val="ro-RO" w:eastAsia="en-GB"/>
        </w:rPr>
        <w:t xml:space="preserve">, valoare proiect </w:t>
      </w:r>
      <w:r w:rsidR="00F86F3F">
        <w:rPr>
          <w:bCs/>
          <w:iCs/>
          <w:sz w:val="22"/>
          <w:szCs w:val="22"/>
          <w:lang w:val="ro-RO" w:eastAsia="en-GB"/>
        </w:rPr>
        <w:t>1</w:t>
      </w:r>
      <w:r w:rsidR="008C49B5">
        <w:rPr>
          <w:bCs/>
          <w:iCs/>
          <w:sz w:val="22"/>
          <w:szCs w:val="22"/>
          <w:lang w:val="ro-RO" w:eastAsia="en-GB"/>
        </w:rPr>
        <w:t>.</w:t>
      </w:r>
      <w:r w:rsidR="00F86F3F">
        <w:rPr>
          <w:bCs/>
          <w:iCs/>
          <w:sz w:val="22"/>
          <w:szCs w:val="22"/>
          <w:lang w:val="ro-RO" w:eastAsia="en-GB"/>
        </w:rPr>
        <w:t>437</w:t>
      </w:r>
      <w:r w:rsidR="008C49B5">
        <w:rPr>
          <w:bCs/>
          <w:iCs/>
          <w:sz w:val="22"/>
          <w:szCs w:val="22"/>
          <w:lang w:val="ro-RO" w:eastAsia="en-GB"/>
        </w:rPr>
        <w:t xml:space="preserve">.500 RON, UEFISCDI, bugetul de stat </w:t>
      </w:r>
    </w:p>
    <w:p w14:paraId="50CC0B1A" w14:textId="1B11A0E7" w:rsidR="00621E24" w:rsidRDefault="00621E24" w:rsidP="00B736F7">
      <w:pPr>
        <w:suppressAutoHyphens w:val="0"/>
        <w:ind w:left="360"/>
        <w:jc w:val="both"/>
        <w:rPr>
          <w:bCs/>
          <w:iCs/>
          <w:sz w:val="22"/>
          <w:szCs w:val="22"/>
          <w:lang w:val="ro-RO" w:eastAsia="en-GB"/>
        </w:rPr>
      </w:pPr>
      <w:r w:rsidRPr="00621E24">
        <w:rPr>
          <w:b/>
          <w:iCs/>
          <w:sz w:val="22"/>
          <w:szCs w:val="22"/>
          <w:lang w:val="ro-RO" w:eastAsia="en-GB"/>
        </w:rPr>
        <w:lastRenderedPageBreak/>
        <w:t>Membr</w:t>
      </w:r>
      <w:r w:rsidR="00552101">
        <w:rPr>
          <w:b/>
          <w:iCs/>
          <w:sz w:val="22"/>
          <w:szCs w:val="22"/>
          <w:lang w:val="ro-RO" w:eastAsia="en-GB"/>
        </w:rPr>
        <w:t>ă</w:t>
      </w:r>
      <w:r w:rsidRPr="00621E24">
        <w:rPr>
          <w:b/>
          <w:iCs/>
          <w:sz w:val="22"/>
          <w:szCs w:val="22"/>
          <w:lang w:val="ro-RO" w:eastAsia="en-GB"/>
        </w:rPr>
        <w:t xml:space="preserve"> în proiectul internațional</w:t>
      </w:r>
      <w:r w:rsidRPr="00621E24">
        <w:rPr>
          <w:bCs/>
          <w:iCs/>
          <w:sz w:val="22"/>
          <w:szCs w:val="22"/>
          <w:lang w:val="ro-RO" w:eastAsia="en-GB"/>
        </w:rPr>
        <w:t xml:space="preserve"> : </w:t>
      </w:r>
      <w:r w:rsidRPr="00621E24">
        <w:rPr>
          <w:bCs/>
          <w:i/>
          <w:sz w:val="22"/>
          <w:szCs w:val="22"/>
          <w:lang w:val="ro-RO" w:eastAsia="en-GB"/>
        </w:rPr>
        <w:t>Hungary-Romania Cross-Border Cooperation Programme 2007-2013,</w:t>
      </w:r>
      <w:r w:rsidRPr="00621E24">
        <w:rPr>
          <w:bCs/>
          <w:iCs/>
          <w:sz w:val="22"/>
          <w:szCs w:val="22"/>
          <w:lang w:val="ro-RO" w:eastAsia="en-GB"/>
        </w:rPr>
        <w:t xml:space="preserve">  “Twinning Project for the Joint Development of the Research Infrastructure”- HURO-TWIN, cod 1101/082/2.2.1.</w:t>
      </w:r>
      <w:r w:rsidR="008C49B5">
        <w:rPr>
          <w:bCs/>
          <w:iCs/>
          <w:sz w:val="22"/>
          <w:szCs w:val="22"/>
          <w:lang w:val="ro-RO" w:eastAsia="en-GB"/>
        </w:rPr>
        <w:t xml:space="preserve">, </w:t>
      </w:r>
      <w:r w:rsidR="000755D1">
        <w:rPr>
          <w:bCs/>
          <w:iCs/>
          <w:sz w:val="22"/>
          <w:szCs w:val="22"/>
          <w:lang w:val="ro-RO" w:eastAsia="en-GB"/>
        </w:rPr>
        <w:t>valoare proiect 552.698 euro, fonduri europene</w:t>
      </w:r>
    </w:p>
    <w:p w14:paraId="66565CD6" w14:textId="7431AD10" w:rsidR="000755D1" w:rsidRDefault="00621E24" w:rsidP="000755D1">
      <w:pPr>
        <w:suppressAutoHyphens w:val="0"/>
        <w:ind w:left="360"/>
        <w:jc w:val="both"/>
        <w:rPr>
          <w:bCs/>
          <w:iCs/>
          <w:sz w:val="22"/>
          <w:szCs w:val="22"/>
          <w:lang w:val="ro-RO" w:eastAsia="en-GB"/>
        </w:rPr>
      </w:pPr>
      <w:r w:rsidRPr="00621E24">
        <w:rPr>
          <w:b/>
          <w:iCs/>
          <w:sz w:val="22"/>
          <w:szCs w:val="22"/>
          <w:lang w:val="ro-RO" w:eastAsia="en-GB"/>
        </w:rPr>
        <w:t>Membr</w:t>
      </w:r>
      <w:r w:rsidR="00552101">
        <w:rPr>
          <w:b/>
          <w:iCs/>
          <w:sz w:val="22"/>
          <w:szCs w:val="22"/>
          <w:lang w:val="ro-RO" w:eastAsia="en-GB"/>
        </w:rPr>
        <w:t>ă</w:t>
      </w:r>
      <w:r w:rsidRPr="00621E24">
        <w:rPr>
          <w:b/>
          <w:iCs/>
          <w:sz w:val="22"/>
          <w:szCs w:val="22"/>
          <w:lang w:val="ro-RO" w:eastAsia="en-GB"/>
        </w:rPr>
        <w:t xml:space="preserve"> în proiectul bilateral internațional:</w:t>
      </w:r>
      <w:r w:rsidRPr="00621E24">
        <w:rPr>
          <w:bCs/>
          <w:iCs/>
          <w:sz w:val="22"/>
          <w:szCs w:val="22"/>
          <w:lang w:val="ro-RO" w:eastAsia="en-GB"/>
        </w:rPr>
        <w:t xml:space="preserve"> România-Ungaria cu departamentul de Dermatologie la Universității din Szeged, titlul: Evaluarea impactului radiațiilor UV și al terapiei antitumorale asupra fibroblaștilor dermici și în cancerul cutanat experimental, cod contract 665/2013 perioada 2013-2014</w:t>
      </w:r>
      <w:r w:rsidR="00EB3A08">
        <w:rPr>
          <w:bCs/>
          <w:iCs/>
          <w:sz w:val="22"/>
          <w:szCs w:val="22"/>
          <w:lang w:val="ro-RO" w:eastAsia="en-GB"/>
        </w:rPr>
        <w:t>,</w:t>
      </w:r>
      <w:r w:rsidR="000755D1">
        <w:rPr>
          <w:bCs/>
          <w:iCs/>
          <w:sz w:val="22"/>
          <w:szCs w:val="22"/>
          <w:lang w:val="ro-RO" w:eastAsia="en-GB"/>
        </w:rPr>
        <w:t xml:space="preserve"> valoare proiect 15.150 RON, UEFISCDI</w:t>
      </w:r>
    </w:p>
    <w:p w14:paraId="3ED2C8DA" w14:textId="1A346AD7" w:rsidR="00621E24" w:rsidRDefault="00621E24" w:rsidP="00B736F7">
      <w:pPr>
        <w:suppressAutoHyphens w:val="0"/>
        <w:ind w:left="360"/>
        <w:jc w:val="both"/>
        <w:rPr>
          <w:bCs/>
          <w:iCs/>
          <w:sz w:val="22"/>
          <w:szCs w:val="22"/>
          <w:lang w:val="ro-RO" w:eastAsia="en-GB"/>
        </w:rPr>
      </w:pPr>
    </w:p>
    <w:p w14:paraId="377015F5" w14:textId="77777777" w:rsidR="00621E24" w:rsidRPr="00621E24" w:rsidRDefault="00621E24" w:rsidP="00621E24">
      <w:pPr>
        <w:suppressAutoHyphens w:val="0"/>
        <w:ind w:firstLine="360"/>
        <w:jc w:val="both"/>
        <w:rPr>
          <w:bCs/>
          <w:iCs/>
          <w:sz w:val="22"/>
          <w:szCs w:val="22"/>
          <w:lang w:val="ro-RO" w:eastAsia="en-GB"/>
        </w:rPr>
      </w:pPr>
    </w:p>
    <w:p w14:paraId="62072BC6" w14:textId="77777777" w:rsidR="00607D2E" w:rsidRPr="003D0B74" w:rsidRDefault="00607D2E" w:rsidP="00607D2E">
      <w:pPr>
        <w:suppressAutoHyphens w:val="0"/>
        <w:ind w:left="360"/>
        <w:jc w:val="both"/>
        <w:rPr>
          <w:b/>
          <w:iCs/>
          <w:sz w:val="22"/>
          <w:szCs w:val="22"/>
          <w:lang w:val="ro-RO" w:eastAsia="en-GB"/>
        </w:rPr>
      </w:pPr>
      <w:r w:rsidRPr="003D0B74">
        <w:rPr>
          <w:b/>
          <w:iCs/>
          <w:sz w:val="22"/>
          <w:szCs w:val="22"/>
          <w:lang w:val="ro-RO" w:eastAsia="en-GB"/>
        </w:rPr>
        <w:t>Cărți publicate:</w:t>
      </w:r>
    </w:p>
    <w:p w14:paraId="570AD88A" w14:textId="77777777" w:rsidR="00AE7242" w:rsidRPr="003D0B74" w:rsidRDefault="00AE7242" w:rsidP="00AE7242">
      <w:pPr>
        <w:suppressAutoHyphens w:val="0"/>
        <w:ind w:left="360"/>
        <w:jc w:val="both"/>
        <w:rPr>
          <w:iCs/>
          <w:sz w:val="22"/>
          <w:szCs w:val="22"/>
          <w:lang w:val="ro-RO" w:eastAsia="en-GB"/>
        </w:rPr>
      </w:pPr>
      <w:r w:rsidRPr="003D0B74">
        <w:rPr>
          <w:iCs/>
          <w:sz w:val="22"/>
          <w:szCs w:val="22"/>
          <w:lang w:val="ro-RO" w:eastAsia="en-GB"/>
        </w:rPr>
        <w:t xml:space="preserve">Cristina A. Dehelean, </w:t>
      </w:r>
      <w:r w:rsidRPr="002E74A3">
        <w:rPr>
          <w:b/>
          <w:bCs/>
          <w:iCs/>
          <w:sz w:val="22"/>
          <w:szCs w:val="22"/>
          <w:lang w:val="ro-RO" w:eastAsia="en-GB"/>
        </w:rPr>
        <w:t xml:space="preserve">Dorina Gheorgheosu, </w:t>
      </w:r>
      <w:r w:rsidRPr="003D0B74">
        <w:rPr>
          <w:iCs/>
          <w:sz w:val="22"/>
          <w:szCs w:val="22"/>
          <w:lang w:val="ro-RO" w:eastAsia="en-GB"/>
        </w:rPr>
        <w:t xml:space="preserve">Daniela Ionescu, </w:t>
      </w:r>
      <w:r w:rsidRPr="003D0B74">
        <w:rPr>
          <w:b/>
          <w:iCs/>
          <w:sz w:val="22"/>
          <w:szCs w:val="22"/>
          <w:lang w:val="ro-RO" w:eastAsia="en-GB"/>
        </w:rPr>
        <w:t>Noțiuni de toxicologie generală,</w:t>
      </w:r>
      <w:r w:rsidRPr="003D0B74">
        <w:rPr>
          <w:iCs/>
          <w:sz w:val="22"/>
          <w:szCs w:val="22"/>
          <w:lang w:val="ro-RO" w:eastAsia="en-GB"/>
        </w:rPr>
        <w:t xml:space="preserve"> Ed. Victor Babeș Timișoara, 2013 ISBN 978-606-8456-14-0.</w:t>
      </w:r>
    </w:p>
    <w:p w14:paraId="562203DE" w14:textId="77777777" w:rsidR="00AE7242" w:rsidRDefault="00AE7242" w:rsidP="00AE7242">
      <w:pPr>
        <w:suppressAutoHyphens w:val="0"/>
        <w:ind w:left="360"/>
        <w:jc w:val="both"/>
        <w:rPr>
          <w:sz w:val="22"/>
          <w:szCs w:val="22"/>
          <w:lang w:val="en-US"/>
        </w:rPr>
      </w:pPr>
      <w:r w:rsidRPr="00AB4D97">
        <w:rPr>
          <w:b/>
          <w:sz w:val="22"/>
          <w:szCs w:val="22"/>
          <w:lang w:val="en-US"/>
        </w:rPr>
        <w:t>Dorina-Elena Coricovac</w:t>
      </w:r>
      <w:r w:rsidRPr="00AB4D97">
        <w:rPr>
          <w:sz w:val="22"/>
          <w:szCs w:val="22"/>
          <w:lang w:val="en-US"/>
        </w:rPr>
        <w:t xml:space="preserve">, Florina Maria Andrica, Sorina Alexandra </w:t>
      </w:r>
      <w:proofErr w:type="spellStart"/>
      <w:r w:rsidRPr="00AB4D97">
        <w:rPr>
          <w:sz w:val="22"/>
          <w:szCs w:val="22"/>
          <w:lang w:val="en-US"/>
        </w:rPr>
        <w:t>Ciurlea</w:t>
      </w:r>
      <w:proofErr w:type="spellEnd"/>
      <w:r w:rsidRPr="00AB4D97">
        <w:rPr>
          <w:sz w:val="22"/>
          <w:szCs w:val="22"/>
          <w:lang w:val="en-US"/>
        </w:rPr>
        <w:t xml:space="preserve">, Iulia </w:t>
      </w:r>
      <w:proofErr w:type="spellStart"/>
      <w:r w:rsidRPr="00AB4D97">
        <w:rPr>
          <w:sz w:val="22"/>
          <w:szCs w:val="22"/>
          <w:lang w:val="en-US"/>
        </w:rPr>
        <w:t>Pînzaru</w:t>
      </w:r>
      <w:proofErr w:type="spellEnd"/>
      <w:r w:rsidRPr="00AB4D97">
        <w:rPr>
          <w:sz w:val="22"/>
          <w:szCs w:val="22"/>
          <w:lang w:val="en-US"/>
        </w:rPr>
        <w:t xml:space="preserve">.    </w:t>
      </w:r>
      <w:proofErr w:type="spellStart"/>
      <w:r w:rsidRPr="00AB4D97">
        <w:rPr>
          <w:b/>
          <w:sz w:val="22"/>
          <w:szCs w:val="22"/>
          <w:lang w:val="en-US"/>
        </w:rPr>
        <w:t>Elemente</w:t>
      </w:r>
      <w:proofErr w:type="spellEnd"/>
      <w:r w:rsidRPr="00AB4D97">
        <w:rPr>
          <w:b/>
          <w:sz w:val="22"/>
          <w:szCs w:val="22"/>
          <w:lang w:val="en-US"/>
        </w:rPr>
        <w:t xml:space="preserve"> de </w:t>
      </w:r>
      <w:proofErr w:type="spellStart"/>
      <w:r w:rsidRPr="00AB4D97">
        <w:rPr>
          <w:b/>
          <w:sz w:val="22"/>
          <w:szCs w:val="22"/>
          <w:lang w:val="en-US"/>
        </w:rPr>
        <w:t>toxicologie</w:t>
      </w:r>
      <w:proofErr w:type="spellEnd"/>
      <w:r w:rsidRPr="00AB4D97">
        <w:rPr>
          <w:b/>
          <w:sz w:val="22"/>
          <w:szCs w:val="22"/>
          <w:lang w:val="en-US"/>
        </w:rPr>
        <w:t xml:space="preserve"> </w:t>
      </w:r>
      <w:proofErr w:type="spellStart"/>
      <w:r w:rsidRPr="00AB4D97">
        <w:rPr>
          <w:b/>
          <w:sz w:val="22"/>
          <w:szCs w:val="22"/>
          <w:lang w:val="en-US"/>
        </w:rPr>
        <w:t>industrială</w:t>
      </w:r>
      <w:proofErr w:type="spellEnd"/>
      <w:r w:rsidRPr="00AB4D97">
        <w:rPr>
          <w:b/>
          <w:sz w:val="22"/>
          <w:szCs w:val="22"/>
          <w:lang w:val="en-US"/>
        </w:rPr>
        <w:t xml:space="preserve"> </w:t>
      </w:r>
      <w:proofErr w:type="spellStart"/>
      <w:r w:rsidRPr="00AB4D97">
        <w:rPr>
          <w:b/>
          <w:sz w:val="22"/>
          <w:szCs w:val="22"/>
          <w:lang w:val="en-US"/>
        </w:rPr>
        <w:t>şi</w:t>
      </w:r>
      <w:proofErr w:type="spellEnd"/>
      <w:r w:rsidRPr="00AB4D97">
        <w:rPr>
          <w:b/>
          <w:sz w:val="22"/>
          <w:szCs w:val="22"/>
          <w:lang w:val="en-US"/>
        </w:rPr>
        <w:t xml:space="preserve"> a </w:t>
      </w:r>
      <w:proofErr w:type="spellStart"/>
      <w:r w:rsidRPr="00AB4D97">
        <w:rPr>
          <w:b/>
          <w:sz w:val="22"/>
          <w:szCs w:val="22"/>
          <w:lang w:val="en-US"/>
        </w:rPr>
        <w:t>mediului</w:t>
      </w:r>
      <w:proofErr w:type="spellEnd"/>
      <w:r w:rsidRPr="00AB4D97">
        <w:rPr>
          <w:sz w:val="22"/>
          <w:szCs w:val="22"/>
          <w:lang w:val="en-US"/>
        </w:rPr>
        <w:t xml:space="preserve">, Ed. Victor </w:t>
      </w:r>
      <w:proofErr w:type="spellStart"/>
      <w:r w:rsidRPr="00AB4D97">
        <w:rPr>
          <w:sz w:val="22"/>
          <w:szCs w:val="22"/>
          <w:lang w:val="en-US"/>
        </w:rPr>
        <w:t>Babeş</w:t>
      </w:r>
      <w:proofErr w:type="spellEnd"/>
      <w:r w:rsidRPr="00AB4D97">
        <w:rPr>
          <w:sz w:val="22"/>
          <w:szCs w:val="22"/>
          <w:lang w:val="en-US"/>
        </w:rPr>
        <w:t xml:space="preserve"> </w:t>
      </w:r>
      <w:proofErr w:type="spellStart"/>
      <w:r w:rsidRPr="00AB4D97">
        <w:rPr>
          <w:sz w:val="22"/>
          <w:szCs w:val="22"/>
          <w:lang w:val="en-US"/>
        </w:rPr>
        <w:t>Timișoara</w:t>
      </w:r>
      <w:proofErr w:type="spellEnd"/>
      <w:r w:rsidRPr="00AB4D97">
        <w:rPr>
          <w:sz w:val="22"/>
          <w:szCs w:val="22"/>
          <w:lang w:val="en-US"/>
        </w:rPr>
        <w:t>, 2014 ISBN 978-606-8456-30-0.</w:t>
      </w:r>
    </w:p>
    <w:p w14:paraId="71FB3E67" w14:textId="77777777" w:rsidR="00AE7242" w:rsidRPr="00DE6EF9" w:rsidRDefault="00AE7242" w:rsidP="00AE7242">
      <w:pPr>
        <w:suppressAutoHyphens w:val="0"/>
        <w:ind w:left="360"/>
        <w:jc w:val="both"/>
        <w:rPr>
          <w:sz w:val="22"/>
          <w:szCs w:val="22"/>
        </w:rPr>
      </w:pPr>
      <w:proofErr w:type="spellStart"/>
      <w:r w:rsidRPr="00DE6EF9">
        <w:rPr>
          <w:b/>
          <w:bCs/>
          <w:sz w:val="22"/>
          <w:szCs w:val="22"/>
        </w:rPr>
        <w:t>Dorina</w:t>
      </w:r>
      <w:proofErr w:type="spellEnd"/>
      <w:r w:rsidRPr="00DE6EF9">
        <w:rPr>
          <w:b/>
          <w:bCs/>
          <w:sz w:val="22"/>
          <w:szCs w:val="22"/>
        </w:rPr>
        <w:t xml:space="preserve"> </w:t>
      </w:r>
      <w:proofErr w:type="spellStart"/>
      <w:r w:rsidRPr="00DE6EF9">
        <w:rPr>
          <w:b/>
          <w:bCs/>
          <w:sz w:val="22"/>
          <w:szCs w:val="22"/>
        </w:rPr>
        <w:t>Coricovac</w:t>
      </w:r>
      <w:proofErr w:type="spellEnd"/>
      <w:r w:rsidRPr="00DE6EF9">
        <w:rPr>
          <w:b/>
          <w:bCs/>
          <w:sz w:val="22"/>
          <w:szCs w:val="22"/>
        </w:rPr>
        <w:t>,</w:t>
      </w:r>
      <w:r w:rsidRPr="00DE6EF9">
        <w:rPr>
          <w:sz w:val="22"/>
          <w:szCs w:val="22"/>
        </w:rPr>
        <w:t xml:space="preserve"> Cristina </w:t>
      </w:r>
      <w:proofErr w:type="spellStart"/>
      <w:r w:rsidRPr="00DE6EF9">
        <w:rPr>
          <w:sz w:val="22"/>
          <w:szCs w:val="22"/>
        </w:rPr>
        <w:t>Dehelean</w:t>
      </w:r>
      <w:proofErr w:type="spellEnd"/>
      <w:r w:rsidRPr="00DE6EF9">
        <w:rPr>
          <w:sz w:val="22"/>
          <w:szCs w:val="22"/>
        </w:rPr>
        <w:t xml:space="preserve">, Iulia </w:t>
      </w:r>
      <w:proofErr w:type="spellStart"/>
      <w:r w:rsidRPr="00DE6EF9">
        <w:rPr>
          <w:sz w:val="22"/>
          <w:szCs w:val="22"/>
        </w:rPr>
        <w:t>Pînzaru</w:t>
      </w:r>
      <w:proofErr w:type="spellEnd"/>
      <w:r w:rsidRPr="00DE6EF9">
        <w:rPr>
          <w:sz w:val="22"/>
          <w:szCs w:val="22"/>
        </w:rPr>
        <w:t xml:space="preserve">, Alina </w:t>
      </w:r>
      <w:proofErr w:type="spellStart"/>
      <w:r w:rsidRPr="00DE6EF9">
        <w:rPr>
          <w:sz w:val="22"/>
          <w:szCs w:val="22"/>
        </w:rPr>
        <w:t>Moacă</w:t>
      </w:r>
      <w:proofErr w:type="spellEnd"/>
      <w:r w:rsidRPr="00DE6EF9">
        <w:rPr>
          <w:sz w:val="22"/>
          <w:szCs w:val="22"/>
        </w:rPr>
        <w:t xml:space="preserve">. </w:t>
      </w:r>
      <w:proofErr w:type="spellStart"/>
      <w:r w:rsidRPr="00DE6EF9">
        <w:rPr>
          <w:b/>
          <w:bCs/>
          <w:sz w:val="22"/>
          <w:szCs w:val="22"/>
        </w:rPr>
        <w:t>Noi</w:t>
      </w:r>
      <w:proofErr w:type="spellEnd"/>
      <w:r w:rsidRPr="00DE6EF9">
        <w:rPr>
          <w:b/>
          <w:bCs/>
          <w:sz w:val="22"/>
          <w:szCs w:val="22"/>
        </w:rPr>
        <w:t xml:space="preserve"> </w:t>
      </w:r>
      <w:proofErr w:type="spellStart"/>
      <w:r w:rsidRPr="00DE6EF9">
        <w:rPr>
          <w:b/>
          <w:bCs/>
          <w:sz w:val="22"/>
          <w:szCs w:val="22"/>
        </w:rPr>
        <w:t>aspecte</w:t>
      </w:r>
      <w:proofErr w:type="spellEnd"/>
      <w:r w:rsidRPr="00DE6EF9">
        <w:rPr>
          <w:b/>
          <w:bCs/>
          <w:sz w:val="22"/>
          <w:szCs w:val="22"/>
        </w:rPr>
        <w:t xml:space="preserve"> </w:t>
      </w:r>
      <w:proofErr w:type="spellStart"/>
      <w:r w:rsidRPr="00DE6EF9">
        <w:rPr>
          <w:b/>
          <w:bCs/>
          <w:sz w:val="22"/>
          <w:szCs w:val="22"/>
        </w:rPr>
        <w:t>în</w:t>
      </w:r>
      <w:proofErr w:type="spellEnd"/>
      <w:r w:rsidRPr="00DE6EF9">
        <w:rPr>
          <w:b/>
          <w:bCs/>
          <w:sz w:val="22"/>
          <w:szCs w:val="22"/>
        </w:rPr>
        <w:t xml:space="preserve"> </w:t>
      </w:r>
      <w:proofErr w:type="spellStart"/>
      <w:r w:rsidRPr="00DE6EF9">
        <w:rPr>
          <w:b/>
          <w:bCs/>
          <w:sz w:val="22"/>
          <w:szCs w:val="22"/>
        </w:rPr>
        <w:t>ceea</w:t>
      </w:r>
      <w:proofErr w:type="spellEnd"/>
      <w:r w:rsidRPr="00DE6EF9">
        <w:rPr>
          <w:b/>
          <w:bCs/>
          <w:sz w:val="22"/>
          <w:szCs w:val="22"/>
        </w:rPr>
        <w:t xml:space="preserve"> </w:t>
      </w:r>
      <w:proofErr w:type="spellStart"/>
      <w:r w:rsidRPr="00DE6EF9">
        <w:rPr>
          <w:b/>
          <w:bCs/>
          <w:sz w:val="22"/>
          <w:szCs w:val="22"/>
        </w:rPr>
        <w:t>ce</w:t>
      </w:r>
      <w:proofErr w:type="spellEnd"/>
      <w:r w:rsidRPr="00DE6EF9">
        <w:rPr>
          <w:b/>
          <w:bCs/>
          <w:sz w:val="22"/>
          <w:szCs w:val="22"/>
        </w:rPr>
        <w:t xml:space="preserve"> </w:t>
      </w:r>
      <w:proofErr w:type="spellStart"/>
      <w:r w:rsidRPr="00DE6EF9">
        <w:rPr>
          <w:b/>
          <w:bCs/>
          <w:sz w:val="22"/>
          <w:szCs w:val="22"/>
        </w:rPr>
        <w:t>privește</w:t>
      </w:r>
      <w:proofErr w:type="spellEnd"/>
      <w:r w:rsidRPr="00DE6EF9">
        <w:rPr>
          <w:b/>
          <w:bCs/>
          <w:sz w:val="22"/>
          <w:szCs w:val="22"/>
        </w:rPr>
        <w:t xml:space="preserve"> </w:t>
      </w:r>
      <w:proofErr w:type="spellStart"/>
      <w:r w:rsidRPr="00DE6EF9">
        <w:rPr>
          <w:b/>
          <w:bCs/>
          <w:sz w:val="22"/>
          <w:szCs w:val="22"/>
        </w:rPr>
        <w:t>utilizarea</w:t>
      </w:r>
      <w:proofErr w:type="spellEnd"/>
      <w:r w:rsidRPr="00DE6EF9">
        <w:rPr>
          <w:b/>
          <w:bCs/>
          <w:sz w:val="22"/>
          <w:szCs w:val="22"/>
        </w:rPr>
        <w:t xml:space="preserve"> </w:t>
      </w:r>
      <w:proofErr w:type="spellStart"/>
      <w:r w:rsidRPr="00DE6EF9">
        <w:rPr>
          <w:b/>
          <w:bCs/>
          <w:sz w:val="22"/>
          <w:szCs w:val="22"/>
        </w:rPr>
        <w:t>plantelor</w:t>
      </w:r>
      <w:proofErr w:type="spellEnd"/>
      <w:r w:rsidRPr="00DE6EF9">
        <w:rPr>
          <w:b/>
          <w:bCs/>
          <w:sz w:val="22"/>
          <w:szCs w:val="22"/>
        </w:rPr>
        <w:t xml:space="preserve"> </w:t>
      </w:r>
      <w:proofErr w:type="spellStart"/>
      <w:r w:rsidRPr="00DE6EF9">
        <w:rPr>
          <w:b/>
          <w:bCs/>
          <w:sz w:val="22"/>
          <w:szCs w:val="22"/>
        </w:rPr>
        <w:t>toxice</w:t>
      </w:r>
      <w:proofErr w:type="spellEnd"/>
      <w:r w:rsidRPr="00DE6EF9">
        <w:rPr>
          <w:sz w:val="22"/>
          <w:szCs w:val="22"/>
        </w:rPr>
        <w:t xml:space="preserve">. </w:t>
      </w:r>
      <w:proofErr w:type="spellStart"/>
      <w:r w:rsidRPr="00DE6EF9">
        <w:rPr>
          <w:sz w:val="22"/>
          <w:szCs w:val="22"/>
        </w:rPr>
        <w:t>Editura</w:t>
      </w:r>
      <w:proofErr w:type="spellEnd"/>
      <w:r w:rsidRPr="00DE6EF9">
        <w:rPr>
          <w:sz w:val="22"/>
          <w:szCs w:val="22"/>
        </w:rPr>
        <w:t xml:space="preserve"> Victor </w:t>
      </w:r>
      <w:proofErr w:type="spellStart"/>
      <w:r w:rsidRPr="00DE6EF9">
        <w:rPr>
          <w:sz w:val="22"/>
          <w:szCs w:val="22"/>
        </w:rPr>
        <w:t>Babeş</w:t>
      </w:r>
      <w:proofErr w:type="spellEnd"/>
      <w:r w:rsidRPr="00DE6EF9">
        <w:rPr>
          <w:sz w:val="22"/>
          <w:szCs w:val="22"/>
        </w:rPr>
        <w:t xml:space="preserve">, 2018, 200 </w:t>
      </w:r>
      <w:proofErr w:type="spellStart"/>
      <w:r w:rsidRPr="00DE6EF9">
        <w:rPr>
          <w:sz w:val="22"/>
          <w:szCs w:val="22"/>
        </w:rPr>
        <w:t>pagini</w:t>
      </w:r>
      <w:proofErr w:type="spellEnd"/>
      <w:r w:rsidRPr="00DE6EF9">
        <w:rPr>
          <w:sz w:val="22"/>
          <w:szCs w:val="22"/>
        </w:rPr>
        <w:t xml:space="preserve"> ISBN 978-606-786-107-5</w:t>
      </w:r>
    </w:p>
    <w:p w14:paraId="4E95DEB1" w14:textId="77777777" w:rsidR="00AE7242" w:rsidRPr="00DE6EF9" w:rsidRDefault="00AE7242" w:rsidP="00AE7242">
      <w:pPr>
        <w:suppressAutoHyphens w:val="0"/>
        <w:ind w:left="360"/>
        <w:jc w:val="both"/>
        <w:rPr>
          <w:sz w:val="22"/>
          <w:szCs w:val="22"/>
        </w:rPr>
      </w:pPr>
      <w:r w:rsidRPr="00DE6EF9">
        <w:rPr>
          <w:sz w:val="22"/>
          <w:szCs w:val="22"/>
        </w:rPr>
        <w:t xml:space="preserve">Iulia </w:t>
      </w:r>
      <w:proofErr w:type="spellStart"/>
      <w:r w:rsidRPr="00DE6EF9">
        <w:rPr>
          <w:sz w:val="22"/>
          <w:szCs w:val="22"/>
        </w:rPr>
        <w:t>Pînzaru</w:t>
      </w:r>
      <w:proofErr w:type="spellEnd"/>
      <w:r w:rsidRPr="00DE6EF9">
        <w:rPr>
          <w:sz w:val="22"/>
          <w:szCs w:val="22"/>
        </w:rPr>
        <w:t xml:space="preserve">, </w:t>
      </w:r>
      <w:proofErr w:type="spellStart"/>
      <w:r w:rsidRPr="00DE6EF9">
        <w:rPr>
          <w:b/>
          <w:bCs/>
          <w:sz w:val="22"/>
          <w:szCs w:val="22"/>
        </w:rPr>
        <w:t>Dorina</w:t>
      </w:r>
      <w:proofErr w:type="spellEnd"/>
      <w:r w:rsidRPr="00DE6EF9">
        <w:rPr>
          <w:b/>
          <w:bCs/>
          <w:sz w:val="22"/>
          <w:szCs w:val="22"/>
        </w:rPr>
        <w:t xml:space="preserve"> </w:t>
      </w:r>
      <w:proofErr w:type="spellStart"/>
      <w:r w:rsidRPr="00DE6EF9">
        <w:rPr>
          <w:b/>
          <w:bCs/>
          <w:sz w:val="22"/>
          <w:szCs w:val="22"/>
        </w:rPr>
        <w:t>Coricovac</w:t>
      </w:r>
      <w:proofErr w:type="spellEnd"/>
      <w:r w:rsidRPr="00DE6EF9">
        <w:rPr>
          <w:sz w:val="22"/>
          <w:szCs w:val="22"/>
        </w:rPr>
        <w:t xml:space="preserve">, </w:t>
      </w:r>
      <w:proofErr w:type="spellStart"/>
      <w:r w:rsidRPr="00DE6EF9">
        <w:rPr>
          <w:sz w:val="22"/>
          <w:szCs w:val="22"/>
        </w:rPr>
        <w:t>Codruța</w:t>
      </w:r>
      <w:proofErr w:type="spellEnd"/>
      <w:r w:rsidRPr="00DE6EF9">
        <w:rPr>
          <w:sz w:val="22"/>
          <w:szCs w:val="22"/>
        </w:rPr>
        <w:t xml:space="preserve"> </w:t>
      </w:r>
      <w:proofErr w:type="spellStart"/>
      <w:r w:rsidRPr="00DE6EF9">
        <w:rPr>
          <w:sz w:val="22"/>
          <w:szCs w:val="22"/>
        </w:rPr>
        <w:t>Șoica</w:t>
      </w:r>
      <w:proofErr w:type="spellEnd"/>
      <w:r w:rsidRPr="00DE6EF9">
        <w:rPr>
          <w:sz w:val="22"/>
          <w:szCs w:val="22"/>
        </w:rPr>
        <w:t xml:space="preserve">. </w:t>
      </w:r>
      <w:proofErr w:type="spellStart"/>
      <w:r w:rsidRPr="00DE6EF9">
        <w:rPr>
          <w:b/>
          <w:bCs/>
          <w:sz w:val="22"/>
          <w:szCs w:val="22"/>
        </w:rPr>
        <w:t>Ghid</w:t>
      </w:r>
      <w:proofErr w:type="spellEnd"/>
      <w:r w:rsidRPr="00DE6EF9">
        <w:rPr>
          <w:b/>
          <w:bCs/>
          <w:sz w:val="22"/>
          <w:szCs w:val="22"/>
        </w:rPr>
        <w:t xml:space="preserve"> de </w:t>
      </w:r>
      <w:proofErr w:type="spellStart"/>
      <w:r w:rsidRPr="00DE6EF9">
        <w:rPr>
          <w:b/>
          <w:bCs/>
          <w:sz w:val="22"/>
          <w:szCs w:val="22"/>
        </w:rPr>
        <w:t>bune</w:t>
      </w:r>
      <w:proofErr w:type="spellEnd"/>
      <w:r w:rsidRPr="00DE6EF9">
        <w:rPr>
          <w:b/>
          <w:bCs/>
          <w:sz w:val="22"/>
          <w:szCs w:val="22"/>
        </w:rPr>
        <w:t xml:space="preserve"> </w:t>
      </w:r>
      <w:proofErr w:type="spellStart"/>
      <w:r w:rsidRPr="00DE6EF9">
        <w:rPr>
          <w:b/>
          <w:bCs/>
          <w:sz w:val="22"/>
          <w:szCs w:val="22"/>
        </w:rPr>
        <w:t>practici</w:t>
      </w:r>
      <w:proofErr w:type="spellEnd"/>
      <w:r w:rsidRPr="00DE6EF9">
        <w:rPr>
          <w:b/>
          <w:bCs/>
          <w:sz w:val="22"/>
          <w:szCs w:val="22"/>
        </w:rPr>
        <w:t xml:space="preserve"> </w:t>
      </w:r>
      <w:proofErr w:type="spellStart"/>
      <w:r w:rsidRPr="00DE6EF9">
        <w:rPr>
          <w:b/>
          <w:bCs/>
          <w:sz w:val="22"/>
          <w:szCs w:val="22"/>
        </w:rPr>
        <w:t>în</w:t>
      </w:r>
      <w:proofErr w:type="spellEnd"/>
      <w:r w:rsidRPr="00DE6EF9">
        <w:rPr>
          <w:b/>
          <w:bCs/>
          <w:sz w:val="22"/>
          <w:szCs w:val="22"/>
        </w:rPr>
        <w:t xml:space="preserve"> </w:t>
      </w:r>
      <w:proofErr w:type="spellStart"/>
      <w:r w:rsidRPr="00DE6EF9">
        <w:rPr>
          <w:b/>
          <w:bCs/>
          <w:sz w:val="22"/>
          <w:szCs w:val="22"/>
        </w:rPr>
        <w:t>obținerea</w:t>
      </w:r>
      <w:proofErr w:type="spellEnd"/>
      <w:r w:rsidRPr="00DE6EF9">
        <w:rPr>
          <w:b/>
          <w:bCs/>
          <w:sz w:val="22"/>
          <w:szCs w:val="22"/>
        </w:rPr>
        <w:t xml:space="preserve"> </w:t>
      </w:r>
      <w:proofErr w:type="spellStart"/>
      <w:r w:rsidRPr="00DE6EF9">
        <w:rPr>
          <w:b/>
          <w:bCs/>
          <w:sz w:val="22"/>
          <w:szCs w:val="22"/>
        </w:rPr>
        <w:t>principiilor</w:t>
      </w:r>
      <w:proofErr w:type="spellEnd"/>
      <w:r w:rsidRPr="00DE6EF9">
        <w:rPr>
          <w:b/>
          <w:bCs/>
          <w:sz w:val="22"/>
          <w:szCs w:val="22"/>
        </w:rPr>
        <w:t xml:space="preserve"> active </w:t>
      </w:r>
      <w:proofErr w:type="spellStart"/>
      <w:r w:rsidRPr="00DE6EF9">
        <w:rPr>
          <w:b/>
          <w:bCs/>
          <w:sz w:val="22"/>
          <w:szCs w:val="22"/>
        </w:rPr>
        <w:t>vegetale</w:t>
      </w:r>
      <w:proofErr w:type="spellEnd"/>
      <w:r w:rsidRPr="00DE6EF9">
        <w:rPr>
          <w:b/>
          <w:bCs/>
          <w:sz w:val="22"/>
          <w:szCs w:val="22"/>
        </w:rPr>
        <w:t>.</w:t>
      </w:r>
      <w:r w:rsidRPr="00DE6EF9">
        <w:rPr>
          <w:sz w:val="22"/>
          <w:szCs w:val="22"/>
        </w:rPr>
        <w:t xml:space="preserve"> </w:t>
      </w:r>
      <w:proofErr w:type="spellStart"/>
      <w:r w:rsidRPr="00DE6EF9">
        <w:rPr>
          <w:sz w:val="22"/>
          <w:szCs w:val="22"/>
        </w:rPr>
        <w:t>Editura</w:t>
      </w:r>
      <w:proofErr w:type="spellEnd"/>
      <w:r w:rsidRPr="00DE6EF9">
        <w:rPr>
          <w:sz w:val="22"/>
          <w:szCs w:val="22"/>
        </w:rPr>
        <w:t xml:space="preserve"> Victor </w:t>
      </w:r>
      <w:proofErr w:type="spellStart"/>
      <w:r w:rsidRPr="00DE6EF9">
        <w:rPr>
          <w:sz w:val="22"/>
          <w:szCs w:val="22"/>
        </w:rPr>
        <w:t>Babeş</w:t>
      </w:r>
      <w:proofErr w:type="spellEnd"/>
      <w:r w:rsidRPr="00DE6EF9">
        <w:rPr>
          <w:sz w:val="22"/>
          <w:szCs w:val="22"/>
        </w:rPr>
        <w:t xml:space="preserve">, 2018, 150 </w:t>
      </w:r>
      <w:proofErr w:type="spellStart"/>
      <w:r w:rsidRPr="00DE6EF9">
        <w:rPr>
          <w:sz w:val="22"/>
          <w:szCs w:val="22"/>
        </w:rPr>
        <w:t>pagini</w:t>
      </w:r>
      <w:proofErr w:type="spellEnd"/>
      <w:r w:rsidRPr="00DE6EF9">
        <w:rPr>
          <w:sz w:val="22"/>
          <w:szCs w:val="22"/>
        </w:rPr>
        <w:t xml:space="preserve"> ISBN 978-606-786-106-8</w:t>
      </w:r>
    </w:p>
    <w:p w14:paraId="668D0E15" w14:textId="77777777" w:rsidR="00AE7242" w:rsidRPr="00DE6EF9" w:rsidRDefault="00AE7242" w:rsidP="00AE7242">
      <w:pPr>
        <w:suppressAutoHyphens w:val="0"/>
        <w:ind w:left="360"/>
        <w:jc w:val="both"/>
        <w:rPr>
          <w:sz w:val="22"/>
          <w:szCs w:val="22"/>
        </w:rPr>
      </w:pPr>
      <w:r w:rsidRPr="00DE6EF9">
        <w:rPr>
          <w:sz w:val="22"/>
          <w:szCs w:val="22"/>
        </w:rPr>
        <w:t xml:space="preserve">Cristina </w:t>
      </w:r>
      <w:proofErr w:type="spellStart"/>
      <w:r w:rsidRPr="00DE6EF9">
        <w:rPr>
          <w:sz w:val="22"/>
          <w:szCs w:val="22"/>
        </w:rPr>
        <w:t>Dehelean</w:t>
      </w:r>
      <w:proofErr w:type="spellEnd"/>
      <w:r w:rsidRPr="00DE6EF9">
        <w:rPr>
          <w:sz w:val="22"/>
          <w:szCs w:val="22"/>
        </w:rPr>
        <w:t xml:space="preserve">, </w:t>
      </w:r>
      <w:proofErr w:type="spellStart"/>
      <w:r w:rsidRPr="00DE6EF9">
        <w:rPr>
          <w:b/>
          <w:bCs/>
          <w:sz w:val="22"/>
          <w:szCs w:val="22"/>
        </w:rPr>
        <w:t>Dorina</w:t>
      </w:r>
      <w:proofErr w:type="spellEnd"/>
      <w:r w:rsidRPr="00DE6EF9">
        <w:rPr>
          <w:b/>
          <w:bCs/>
          <w:sz w:val="22"/>
          <w:szCs w:val="22"/>
        </w:rPr>
        <w:t xml:space="preserve"> </w:t>
      </w:r>
      <w:proofErr w:type="spellStart"/>
      <w:r w:rsidRPr="00DE6EF9">
        <w:rPr>
          <w:b/>
          <w:bCs/>
          <w:sz w:val="22"/>
          <w:szCs w:val="22"/>
        </w:rPr>
        <w:t>Coricovac</w:t>
      </w:r>
      <w:proofErr w:type="spellEnd"/>
      <w:r w:rsidRPr="00DE6EF9">
        <w:rPr>
          <w:sz w:val="22"/>
          <w:szCs w:val="22"/>
        </w:rPr>
        <w:t xml:space="preserve">, Iulia </w:t>
      </w:r>
      <w:proofErr w:type="spellStart"/>
      <w:r w:rsidRPr="00DE6EF9">
        <w:rPr>
          <w:sz w:val="22"/>
          <w:szCs w:val="22"/>
        </w:rPr>
        <w:t>Pînzaru</w:t>
      </w:r>
      <w:proofErr w:type="spellEnd"/>
      <w:r w:rsidRPr="00DE6EF9">
        <w:rPr>
          <w:sz w:val="22"/>
          <w:szCs w:val="22"/>
        </w:rPr>
        <w:t xml:space="preserve">. </w:t>
      </w:r>
      <w:r w:rsidRPr="00DE6EF9">
        <w:rPr>
          <w:b/>
          <w:bCs/>
          <w:sz w:val="22"/>
          <w:szCs w:val="22"/>
        </w:rPr>
        <w:t xml:space="preserve">Mic </w:t>
      </w:r>
      <w:proofErr w:type="spellStart"/>
      <w:r w:rsidRPr="00DE6EF9">
        <w:rPr>
          <w:b/>
          <w:bCs/>
          <w:sz w:val="22"/>
          <w:szCs w:val="22"/>
        </w:rPr>
        <w:t>îndrumător</w:t>
      </w:r>
      <w:proofErr w:type="spellEnd"/>
      <w:r w:rsidRPr="00DE6EF9">
        <w:rPr>
          <w:b/>
          <w:bCs/>
          <w:sz w:val="22"/>
          <w:szCs w:val="22"/>
        </w:rPr>
        <w:t xml:space="preserve"> de </w:t>
      </w:r>
      <w:proofErr w:type="spellStart"/>
      <w:r w:rsidRPr="00DE6EF9">
        <w:rPr>
          <w:b/>
          <w:bCs/>
          <w:sz w:val="22"/>
          <w:szCs w:val="22"/>
        </w:rPr>
        <w:t>evaluare</w:t>
      </w:r>
      <w:proofErr w:type="spellEnd"/>
      <w:r w:rsidRPr="00DE6EF9">
        <w:rPr>
          <w:b/>
          <w:bCs/>
          <w:sz w:val="22"/>
          <w:szCs w:val="22"/>
        </w:rPr>
        <w:t xml:space="preserve"> </w:t>
      </w:r>
      <w:proofErr w:type="spellStart"/>
      <w:r w:rsidRPr="00DE6EF9">
        <w:rPr>
          <w:b/>
          <w:bCs/>
          <w:sz w:val="22"/>
          <w:szCs w:val="22"/>
        </w:rPr>
        <w:t>experimentală</w:t>
      </w:r>
      <w:proofErr w:type="spellEnd"/>
      <w:r w:rsidRPr="00DE6EF9">
        <w:rPr>
          <w:b/>
          <w:bCs/>
          <w:sz w:val="22"/>
          <w:szCs w:val="22"/>
        </w:rPr>
        <w:t xml:space="preserve"> a </w:t>
      </w:r>
      <w:proofErr w:type="spellStart"/>
      <w:r w:rsidRPr="00DE6EF9">
        <w:rPr>
          <w:b/>
          <w:bCs/>
          <w:sz w:val="22"/>
          <w:szCs w:val="22"/>
        </w:rPr>
        <w:t>principiilor</w:t>
      </w:r>
      <w:proofErr w:type="spellEnd"/>
      <w:r w:rsidRPr="00DE6EF9">
        <w:rPr>
          <w:b/>
          <w:bCs/>
          <w:sz w:val="22"/>
          <w:szCs w:val="22"/>
        </w:rPr>
        <w:t xml:space="preserve"> active din </w:t>
      </w:r>
      <w:proofErr w:type="spellStart"/>
      <w:r w:rsidRPr="00DE6EF9">
        <w:rPr>
          <w:b/>
          <w:bCs/>
          <w:sz w:val="22"/>
          <w:szCs w:val="22"/>
        </w:rPr>
        <w:t>plante</w:t>
      </w:r>
      <w:proofErr w:type="spellEnd"/>
      <w:r w:rsidRPr="00DE6EF9">
        <w:rPr>
          <w:sz w:val="22"/>
          <w:szCs w:val="22"/>
        </w:rPr>
        <w:t xml:space="preserve">. </w:t>
      </w:r>
      <w:proofErr w:type="spellStart"/>
      <w:r w:rsidRPr="00DE6EF9">
        <w:rPr>
          <w:sz w:val="22"/>
          <w:szCs w:val="22"/>
        </w:rPr>
        <w:t>Editura</w:t>
      </w:r>
      <w:proofErr w:type="spellEnd"/>
      <w:r w:rsidRPr="00DE6EF9">
        <w:rPr>
          <w:sz w:val="22"/>
          <w:szCs w:val="22"/>
        </w:rPr>
        <w:t xml:space="preserve"> Victor </w:t>
      </w:r>
      <w:proofErr w:type="spellStart"/>
      <w:r w:rsidRPr="00DE6EF9">
        <w:rPr>
          <w:sz w:val="22"/>
          <w:szCs w:val="22"/>
        </w:rPr>
        <w:t>Babeş</w:t>
      </w:r>
      <w:proofErr w:type="spellEnd"/>
      <w:r w:rsidRPr="00DE6EF9">
        <w:rPr>
          <w:sz w:val="22"/>
          <w:szCs w:val="22"/>
        </w:rPr>
        <w:t xml:space="preserve">, 2018, 155 </w:t>
      </w:r>
      <w:proofErr w:type="spellStart"/>
      <w:r w:rsidRPr="00DE6EF9">
        <w:rPr>
          <w:sz w:val="22"/>
          <w:szCs w:val="22"/>
        </w:rPr>
        <w:t>pagini</w:t>
      </w:r>
      <w:proofErr w:type="spellEnd"/>
      <w:r w:rsidRPr="00DE6EF9">
        <w:rPr>
          <w:sz w:val="22"/>
          <w:szCs w:val="22"/>
        </w:rPr>
        <w:t>, ISBN 978-606-786-105-1</w:t>
      </w:r>
    </w:p>
    <w:p w14:paraId="4C62170A" w14:textId="77777777" w:rsidR="00AE7242" w:rsidRPr="002E74A3" w:rsidRDefault="00AE7242" w:rsidP="00AE7242">
      <w:pPr>
        <w:suppressAutoHyphens w:val="0"/>
        <w:ind w:left="360"/>
        <w:jc w:val="both"/>
        <w:rPr>
          <w:sz w:val="22"/>
          <w:szCs w:val="22"/>
        </w:rPr>
      </w:pPr>
      <w:proofErr w:type="spellStart"/>
      <w:r w:rsidRPr="002E74A3">
        <w:rPr>
          <w:sz w:val="22"/>
          <w:szCs w:val="22"/>
        </w:rPr>
        <w:t>Dehelean</w:t>
      </w:r>
      <w:proofErr w:type="spellEnd"/>
      <w:r w:rsidRPr="002E74A3">
        <w:rPr>
          <w:sz w:val="22"/>
          <w:szCs w:val="22"/>
        </w:rPr>
        <w:t xml:space="preserve"> CA, </w:t>
      </w:r>
      <w:proofErr w:type="spellStart"/>
      <w:r w:rsidRPr="002E74A3">
        <w:rPr>
          <w:sz w:val="22"/>
          <w:szCs w:val="22"/>
        </w:rPr>
        <w:t>Pinzaru</w:t>
      </w:r>
      <w:proofErr w:type="spellEnd"/>
      <w:r w:rsidRPr="002E74A3">
        <w:rPr>
          <w:sz w:val="22"/>
          <w:szCs w:val="22"/>
        </w:rPr>
        <w:t xml:space="preserve"> I, </w:t>
      </w:r>
      <w:proofErr w:type="spellStart"/>
      <w:r w:rsidRPr="002E74A3">
        <w:rPr>
          <w:b/>
          <w:bCs/>
          <w:sz w:val="22"/>
          <w:szCs w:val="22"/>
        </w:rPr>
        <w:t>Coricovac</w:t>
      </w:r>
      <w:proofErr w:type="spellEnd"/>
      <w:r w:rsidRPr="002E74A3">
        <w:rPr>
          <w:b/>
          <w:bCs/>
          <w:sz w:val="22"/>
          <w:szCs w:val="22"/>
        </w:rPr>
        <w:t xml:space="preserve"> D.</w:t>
      </w:r>
      <w:r w:rsidRPr="002E74A3">
        <w:rPr>
          <w:sz w:val="22"/>
          <w:szCs w:val="22"/>
        </w:rPr>
        <w:t xml:space="preserve"> </w:t>
      </w:r>
      <w:proofErr w:type="spellStart"/>
      <w:r w:rsidRPr="002E74A3">
        <w:rPr>
          <w:b/>
          <w:bCs/>
          <w:sz w:val="22"/>
          <w:szCs w:val="22"/>
        </w:rPr>
        <w:t>Siguranta</w:t>
      </w:r>
      <w:proofErr w:type="spellEnd"/>
      <w:r w:rsidRPr="002E74A3">
        <w:rPr>
          <w:b/>
          <w:bCs/>
          <w:sz w:val="22"/>
          <w:szCs w:val="22"/>
        </w:rPr>
        <w:t xml:space="preserve"> </w:t>
      </w:r>
      <w:proofErr w:type="spellStart"/>
      <w:r w:rsidRPr="002E74A3">
        <w:rPr>
          <w:b/>
          <w:bCs/>
          <w:sz w:val="22"/>
          <w:szCs w:val="22"/>
        </w:rPr>
        <w:t>produselor</w:t>
      </w:r>
      <w:proofErr w:type="spellEnd"/>
      <w:r w:rsidRPr="002E74A3">
        <w:rPr>
          <w:b/>
          <w:bCs/>
          <w:sz w:val="22"/>
          <w:szCs w:val="22"/>
        </w:rPr>
        <w:t xml:space="preserve"> </w:t>
      </w:r>
      <w:proofErr w:type="spellStart"/>
      <w:r w:rsidRPr="002E74A3">
        <w:rPr>
          <w:b/>
          <w:bCs/>
          <w:sz w:val="22"/>
          <w:szCs w:val="22"/>
        </w:rPr>
        <w:t>pe</w:t>
      </w:r>
      <w:proofErr w:type="spellEnd"/>
      <w:r w:rsidRPr="002E74A3">
        <w:rPr>
          <w:b/>
          <w:bCs/>
          <w:sz w:val="22"/>
          <w:szCs w:val="22"/>
        </w:rPr>
        <w:t xml:space="preserve"> </w:t>
      </w:r>
      <w:proofErr w:type="spellStart"/>
      <w:r w:rsidRPr="002E74A3">
        <w:rPr>
          <w:b/>
          <w:bCs/>
          <w:sz w:val="22"/>
          <w:szCs w:val="22"/>
        </w:rPr>
        <w:t>baza</w:t>
      </w:r>
      <w:proofErr w:type="spellEnd"/>
      <w:r w:rsidRPr="002E74A3">
        <w:rPr>
          <w:b/>
          <w:bCs/>
          <w:sz w:val="22"/>
          <w:szCs w:val="22"/>
        </w:rPr>
        <w:t xml:space="preserve"> de </w:t>
      </w:r>
      <w:proofErr w:type="spellStart"/>
      <w:r w:rsidRPr="002E74A3">
        <w:rPr>
          <w:b/>
          <w:bCs/>
          <w:sz w:val="22"/>
          <w:szCs w:val="22"/>
        </w:rPr>
        <w:t>plante</w:t>
      </w:r>
      <w:proofErr w:type="spellEnd"/>
      <w:r w:rsidRPr="002E74A3">
        <w:rPr>
          <w:b/>
          <w:bCs/>
          <w:sz w:val="22"/>
          <w:szCs w:val="22"/>
        </w:rPr>
        <w:t xml:space="preserve"> </w:t>
      </w:r>
      <w:proofErr w:type="spellStart"/>
      <w:r w:rsidRPr="002E74A3">
        <w:rPr>
          <w:b/>
          <w:bCs/>
          <w:sz w:val="22"/>
          <w:szCs w:val="22"/>
        </w:rPr>
        <w:t>medicinale</w:t>
      </w:r>
      <w:proofErr w:type="spellEnd"/>
      <w:r w:rsidRPr="002E74A3">
        <w:rPr>
          <w:b/>
          <w:bCs/>
          <w:sz w:val="22"/>
          <w:szCs w:val="22"/>
        </w:rPr>
        <w:t xml:space="preserve"> / Safety of medicinal plants products</w:t>
      </w:r>
      <w:r>
        <w:rPr>
          <w:sz w:val="22"/>
          <w:szCs w:val="22"/>
        </w:rPr>
        <w:t xml:space="preserve"> (Abstract Book)</w:t>
      </w:r>
      <w:r w:rsidRPr="002E74A3">
        <w:rPr>
          <w:sz w:val="22"/>
          <w:szCs w:val="22"/>
        </w:rPr>
        <w:t>. Ed “Victor Babes” Timisoara, 2018. ISBN: 978-606-786-155-6</w:t>
      </w:r>
    </w:p>
    <w:p w14:paraId="6A1ACB8C" w14:textId="77777777" w:rsidR="00AE7242" w:rsidRPr="002E74A3" w:rsidRDefault="00AE7242" w:rsidP="00AE7242">
      <w:pPr>
        <w:suppressAutoHyphens w:val="0"/>
        <w:ind w:left="360"/>
        <w:jc w:val="both"/>
        <w:rPr>
          <w:sz w:val="22"/>
          <w:szCs w:val="22"/>
        </w:rPr>
      </w:pPr>
      <w:proofErr w:type="spellStart"/>
      <w:r w:rsidRPr="002E74A3">
        <w:rPr>
          <w:sz w:val="22"/>
          <w:szCs w:val="22"/>
        </w:rPr>
        <w:t>Dehelean</w:t>
      </w:r>
      <w:proofErr w:type="spellEnd"/>
      <w:r w:rsidRPr="002E74A3">
        <w:rPr>
          <w:sz w:val="22"/>
          <w:szCs w:val="22"/>
        </w:rPr>
        <w:t xml:space="preserve"> CA, </w:t>
      </w:r>
      <w:proofErr w:type="spellStart"/>
      <w:r w:rsidRPr="002E74A3">
        <w:rPr>
          <w:sz w:val="22"/>
          <w:szCs w:val="22"/>
        </w:rPr>
        <w:t>Pinzaru</w:t>
      </w:r>
      <w:proofErr w:type="spellEnd"/>
      <w:r w:rsidRPr="002E74A3">
        <w:rPr>
          <w:sz w:val="22"/>
          <w:szCs w:val="22"/>
        </w:rPr>
        <w:t xml:space="preserve"> I, </w:t>
      </w:r>
      <w:proofErr w:type="spellStart"/>
      <w:r w:rsidRPr="002E74A3">
        <w:rPr>
          <w:b/>
          <w:bCs/>
          <w:sz w:val="22"/>
          <w:szCs w:val="22"/>
        </w:rPr>
        <w:t>Coricovac</w:t>
      </w:r>
      <w:proofErr w:type="spellEnd"/>
      <w:r w:rsidRPr="002E74A3">
        <w:rPr>
          <w:b/>
          <w:bCs/>
          <w:sz w:val="22"/>
          <w:szCs w:val="22"/>
        </w:rPr>
        <w:t xml:space="preserve"> D.</w:t>
      </w:r>
      <w:r w:rsidRPr="002E74A3">
        <w:rPr>
          <w:sz w:val="22"/>
          <w:szCs w:val="22"/>
        </w:rPr>
        <w:t xml:space="preserve"> </w:t>
      </w:r>
      <w:proofErr w:type="spellStart"/>
      <w:r w:rsidRPr="002E74A3">
        <w:rPr>
          <w:b/>
          <w:bCs/>
          <w:sz w:val="22"/>
          <w:szCs w:val="22"/>
        </w:rPr>
        <w:t>Produsele</w:t>
      </w:r>
      <w:proofErr w:type="spellEnd"/>
      <w:r w:rsidRPr="002E74A3">
        <w:rPr>
          <w:b/>
          <w:bCs/>
          <w:sz w:val="22"/>
          <w:szCs w:val="22"/>
        </w:rPr>
        <w:t xml:space="preserve"> </w:t>
      </w:r>
      <w:proofErr w:type="spellStart"/>
      <w:r w:rsidRPr="002E74A3">
        <w:rPr>
          <w:b/>
          <w:bCs/>
          <w:sz w:val="22"/>
          <w:szCs w:val="22"/>
        </w:rPr>
        <w:t>dermo-cosmetice</w:t>
      </w:r>
      <w:proofErr w:type="spellEnd"/>
      <w:r w:rsidRPr="002E74A3">
        <w:rPr>
          <w:b/>
          <w:bCs/>
          <w:sz w:val="22"/>
          <w:szCs w:val="22"/>
        </w:rPr>
        <w:t xml:space="preserve"> ca </w:t>
      </w:r>
      <w:proofErr w:type="spellStart"/>
      <w:r w:rsidRPr="002E74A3">
        <w:rPr>
          <w:b/>
          <w:bCs/>
          <w:sz w:val="22"/>
          <w:szCs w:val="22"/>
        </w:rPr>
        <w:t>formulare</w:t>
      </w:r>
      <w:proofErr w:type="spellEnd"/>
      <w:r w:rsidRPr="002E74A3">
        <w:rPr>
          <w:b/>
          <w:bCs/>
          <w:sz w:val="22"/>
          <w:szCs w:val="22"/>
        </w:rPr>
        <w:t xml:space="preserve">. </w:t>
      </w:r>
      <w:proofErr w:type="spellStart"/>
      <w:r w:rsidRPr="002E74A3">
        <w:rPr>
          <w:b/>
          <w:bCs/>
          <w:sz w:val="22"/>
          <w:szCs w:val="22"/>
        </w:rPr>
        <w:t>Testarea</w:t>
      </w:r>
      <w:proofErr w:type="spellEnd"/>
      <w:r w:rsidRPr="002E74A3">
        <w:rPr>
          <w:b/>
          <w:bCs/>
          <w:sz w:val="22"/>
          <w:szCs w:val="22"/>
        </w:rPr>
        <w:t xml:space="preserve"> </w:t>
      </w:r>
      <w:proofErr w:type="spellStart"/>
      <w:r w:rsidRPr="002E74A3">
        <w:rPr>
          <w:b/>
          <w:bCs/>
          <w:sz w:val="22"/>
          <w:szCs w:val="22"/>
        </w:rPr>
        <w:t>sigurantei</w:t>
      </w:r>
      <w:proofErr w:type="spellEnd"/>
      <w:r w:rsidRPr="002E74A3">
        <w:rPr>
          <w:b/>
          <w:bCs/>
          <w:sz w:val="22"/>
          <w:szCs w:val="22"/>
        </w:rPr>
        <w:t xml:space="preserve"> </w:t>
      </w:r>
      <w:proofErr w:type="spellStart"/>
      <w:r w:rsidRPr="002E74A3">
        <w:rPr>
          <w:b/>
          <w:bCs/>
          <w:sz w:val="22"/>
          <w:szCs w:val="22"/>
        </w:rPr>
        <w:t>produselor</w:t>
      </w:r>
      <w:proofErr w:type="spellEnd"/>
      <w:r w:rsidRPr="002E74A3">
        <w:rPr>
          <w:b/>
          <w:bCs/>
          <w:sz w:val="22"/>
          <w:szCs w:val="22"/>
        </w:rPr>
        <w:t xml:space="preserve"> </w:t>
      </w:r>
      <w:proofErr w:type="spellStart"/>
      <w:r w:rsidRPr="002E74A3">
        <w:rPr>
          <w:b/>
          <w:bCs/>
          <w:sz w:val="22"/>
          <w:szCs w:val="22"/>
        </w:rPr>
        <w:t>cosmetice</w:t>
      </w:r>
      <w:proofErr w:type="spellEnd"/>
      <w:r w:rsidRPr="002E74A3">
        <w:rPr>
          <w:b/>
          <w:bCs/>
          <w:sz w:val="22"/>
          <w:szCs w:val="22"/>
        </w:rPr>
        <w:t xml:space="preserve"> / Dermo-cosmetic products as formulations. Safety testing of cosmetic products</w:t>
      </w:r>
      <w:r>
        <w:rPr>
          <w:sz w:val="22"/>
          <w:szCs w:val="22"/>
        </w:rPr>
        <w:t xml:space="preserve"> (Abstract Book)</w:t>
      </w:r>
      <w:r w:rsidRPr="002E74A3">
        <w:rPr>
          <w:sz w:val="22"/>
          <w:szCs w:val="22"/>
        </w:rPr>
        <w:t>. Ed “Victor Babes” Timisoara, 2020. ISBN: 978-606-786-253-9</w:t>
      </w:r>
    </w:p>
    <w:p w14:paraId="20FFAFCC" w14:textId="77777777" w:rsidR="00AE7242" w:rsidRDefault="00AE7242" w:rsidP="00AE7242">
      <w:pPr>
        <w:suppressAutoHyphens w:val="0"/>
        <w:ind w:left="360"/>
        <w:jc w:val="both"/>
        <w:rPr>
          <w:b/>
          <w:iCs/>
          <w:sz w:val="22"/>
          <w:szCs w:val="22"/>
          <w:lang w:val="en-US" w:eastAsia="en-GB"/>
        </w:rPr>
      </w:pPr>
      <w:proofErr w:type="spellStart"/>
      <w:r w:rsidRPr="002E74A3">
        <w:rPr>
          <w:sz w:val="22"/>
          <w:szCs w:val="22"/>
        </w:rPr>
        <w:t>Dehelean</w:t>
      </w:r>
      <w:proofErr w:type="spellEnd"/>
      <w:r w:rsidRPr="002E74A3">
        <w:rPr>
          <w:sz w:val="22"/>
          <w:szCs w:val="22"/>
        </w:rPr>
        <w:t xml:space="preserve"> CA, </w:t>
      </w:r>
      <w:proofErr w:type="spellStart"/>
      <w:r w:rsidRPr="002E74A3">
        <w:rPr>
          <w:sz w:val="22"/>
          <w:szCs w:val="22"/>
        </w:rPr>
        <w:t>Pinzaru</w:t>
      </w:r>
      <w:proofErr w:type="spellEnd"/>
      <w:r w:rsidRPr="002E74A3">
        <w:rPr>
          <w:sz w:val="22"/>
          <w:szCs w:val="22"/>
        </w:rPr>
        <w:t xml:space="preserve"> I, </w:t>
      </w:r>
      <w:proofErr w:type="spellStart"/>
      <w:r w:rsidRPr="002E74A3">
        <w:rPr>
          <w:b/>
          <w:bCs/>
          <w:sz w:val="22"/>
          <w:szCs w:val="22"/>
        </w:rPr>
        <w:t>Coricovac</w:t>
      </w:r>
      <w:proofErr w:type="spellEnd"/>
      <w:r w:rsidRPr="002E74A3">
        <w:rPr>
          <w:b/>
          <w:bCs/>
          <w:sz w:val="22"/>
          <w:szCs w:val="22"/>
        </w:rPr>
        <w:t xml:space="preserve"> D.</w:t>
      </w:r>
      <w:r w:rsidRPr="002E74A3">
        <w:rPr>
          <w:sz w:val="22"/>
          <w:szCs w:val="22"/>
        </w:rPr>
        <w:t xml:space="preserve"> </w:t>
      </w:r>
      <w:proofErr w:type="spellStart"/>
      <w:r w:rsidRPr="002E74A3">
        <w:rPr>
          <w:b/>
          <w:bCs/>
          <w:sz w:val="22"/>
          <w:szCs w:val="22"/>
        </w:rPr>
        <w:t>Plantele</w:t>
      </w:r>
      <w:proofErr w:type="spellEnd"/>
      <w:r w:rsidRPr="002E74A3">
        <w:rPr>
          <w:b/>
          <w:bCs/>
          <w:sz w:val="22"/>
          <w:szCs w:val="22"/>
        </w:rPr>
        <w:t xml:space="preserve"> </w:t>
      </w:r>
      <w:proofErr w:type="spellStart"/>
      <w:r w:rsidRPr="002E74A3">
        <w:rPr>
          <w:b/>
          <w:bCs/>
          <w:sz w:val="22"/>
          <w:szCs w:val="22"/>
        </w:rPr>
        <w:t>între</w:t>
      </w:r>
      <w:proofErr w:type="spellEnd"/>
      <w:r w:rsidRPr="002E74A3">
        <w:rPr>
          <w:b/>
          <w:bCs/>
          <w:sz w:val="22"/>
          <w:szCs w:val="22"/>
        </w:rPr>
        <w:t xml:space="preserve"> </w:t>
      </w:r>
      <w:proofErr w:type="spellStart"/>
      <w:r w:rsidRPr="002E74A3">
        <w:rPr>
          <w:b/>
          <w:bCs/>
          <w:sz w:val="22"/>
          <w:szCs w:val="22"/>
        </w:rPr>
        <w:t>naturã</w:t>
      </w:r>
      <w:proofErr w:type="spellEnd"/>
      <w:r w:rsidRPr="002E74A3">
        <w:rPr>
          <w:b/>
          <w:bCs/>
          <w:sz w:val="22"/>
          <w:szCs w:val="22"/>
        </w:rPr>
        <w:t xml:space="preserve"> </w:t>
      </w:r>
      <w:proofErr w:type="spellStart"/>
      <w:r w:rsidRPr="002E74A3">
        <w:rPr>
          <w:b/>
          <w:bCs/>
          <w:sz w:val="22"/>
          <w:szCs w:val="22"/>
        </w:rPr>
        <w:t>si</w:t>
      </w:r>
      <w:proofErr w:type="spellEnd"/>
      <w:r w:rsidRPr="002E74A3">
        <w:rPr>
          <w:b/>
          <w:bCs/>
          <w:sz w:val="22"/>
          <w:szCs w:val="22"/>
        </w:rPr>
        <w:t xml:space="preserve"> </w:t>
      </w:r>
      <w:proofErr w:type="spellStart"/>
      <w:r w:rsidRPr="002E74A3">
        <w:rPr>
          <w:b/>
          <w:bCs/>
          <w:sz w:val="22"/>
          <w:szCs w:val="22"/>
        </w:rPr>
        <w:t>sänätate</w:t>
      </w:r>
      <w:proofErr w:type="spellEnd"/>
      <w:r w:rsidRPr="002E74A3">
        <w:rPr>
          <w:b/>
          <w:bCs/>
          <w:sz w:val="22"/>
          <w:szCs w:val="22"/>
        </w:rPr>
        <w:t xml:space="preserve"> / plants between nature and health</w:t>
      </w:r>
      <w:r>
        <w:rPr>
          <w:sz w:val="22"/>
          <w:szCs w:val="22"/>
        </w:rPr>
        <w:t xml:space="preserve"> (Abstract Book)</w:t>
      </w:r>
      <w:r w:rsidRPr="002E74A3">
        <w:rPr>
          <w:sz w:val="22"/>
          <w:szCs w:val="22"/>
        </w:rPr>
        <w:t>. Ed “Victor Babes” Timisoara, 2021. ISBN: 978-606-786-253-9</w:t>
      </w:r>
    </w:p>
    <w:p w14:paraId="49C6385B" w14:textId="77777777" w:rsidR="00B736F7" w:rsidRDefault="00B736F7" w:rsidP="00607D2E">
      <w:pPr>
        <w:suppressAutoHyphens w:val="0"/>
        <w:ind w:left="360"/>
        <w:jc w:val="both"/>
        <w:rPr>
          <w:b/>
          <w:iCs/>
          <w:sz w:val="22"/>
          <w:szCs w:val="22"/>
          <w:lang w:val="en-US" w:eastAsia="en-GB"/>
        </w:rPr>
      </w:pPr>
    </w:p>
    <w:p w14:paraId="6D52A7A4" w14:textId="3142DE0F" w:rsidR="00607D2E" w:rsidRPr="00C1488F" w:rsidRDefault="00607D2E" w:rsidP="00607D2E">
      <w:pPr>
        <w:suppressAutoHyphens w:val="0"/>
        <w:ind w:left="360"/>
        <w:jc w:val="both"/>
        <w:rPr>
          <w:b/>
          <w:iCs/>
          <w:sz w:val="22"/>
          <w:szCs w:val="22"/>
          <w:lang w:val="en-US" w:eastAsia="en-GB"/>
        </w:rPr>
      </w:pPr>
      <w:proofErr w:type="spellStart"/>
      <w:r w:rsidRPr="005F0F2C">
        <w:rPr>
          <w:b/>
          <w:iCs/>
          <w:sz w:val="22"/>
          <w:szCs w:val="22"/>
          <w:lang w:val="en-US" w:eastAsia="en-GB"/>
        </w:rPr>
        <w:t>Capitole</w:t>
      </w:r>
      <w:proofErr w:type="spellEnd"/>
      <w:r w:rsidRPr="005F0F2C">
        <w:rPr>
          <w:b/>
          <w:iCs/>
          <w:sz w:val="22"/>
          <w:szCs w:val="22"/>
          <w:lang w:val="en-US" w:eastAsia="en-GB"/>
        </w:rPr>
        <w:t xml:space="preserve"> </w:t>
      </w:r>
      <w:r>
        <w:rPr>
          <w:b/>
          <w:iCs/>
          <w:sz w:val="22"/>
          <w:szCs w:val="22"/>
          <w:lang w:val="ro-RO" w:eastAsia="en-GB"/>
        </w:rPr>
        <w:t xml:space="preserve">în edituri </w:t>
      </w:r>
      <w:r w:rsidR="00C1488F">
        <w:rPr>
          <w:b/>
          <w:iCs/>
          <w:sz w:val="22"/>
          <w:szCs w:val="22"/>
          <w:lang w:val="ro-RO" w:eastAsia="en-GB"/>
        </w:rPr>
        <w:t>internaț</w:t>
      </w:r>
      <w:proofErr w:type="gramStart"/>
      <w:r w:rsidR="00C1488F">
        <w:rPr>
          <w:b/>
          <w:iCs/>
          <w:sz w:val="22"/>
          <w:szCs w:val="22"/>
          <w:lang w:val="ro-RO" w:eastAsia="en-GB"/>
        </w:rPr>
        <w:t>ionale</w:t>
      </w:r>
      <w:r w:rsidR="00C1488F" w:rsidRPr="005F0F2C">
        <w:rPr>
          <w:b/>
          <w:iCs/>
          <w:sz w:val="22"/>
          <w:szCs w:val="22"/>
          <w:lang w:val="en-US" w:eastAsia="en-GB"/>
        </w:rPr>
        <w:t xml:space="preserve"> :</w:t>
      </w:r>
      <w:proofErr w:type="gramEnd"/>
    </w:p>
    <w:p w14:paraId="5F08B9AC" w14:textId="77777777" w:rsidR="00AE7242" w:rsidRPr="00AB4D97" w:rsidRDefault="00AE7242" w:rsidP="00AE7242">
      <w:pPr>
        <w:suppressAutoHyphens w:val="0"/>
        <w:ind w:left="720" w:hanging="360"/>
        <w:jc w:val="both"/>
        <w:rPr>
          <w:iCs/>
          <w:sz w:val="22"/>
          <w:szCs w:val="22"/>
          <w:lang w:val="en-US" w:eastAsia="en-GB"/>
        </w:rPr>
      </w:pPr>
      <w:r w:rsidRPr="00C1488F">
        <w:rPr>
          <w:b/>
          <w:iCs/>
          <w:sz w:val="22"/>
          <w:szCs w:val="22"/>
          <w:lang w:val="en-US" w:eastAsia="en-GB"/>
        </w:rPr>
        <w:t>Coricovac DE,</w:t>
      </w:r>
      <w:r w:rsidRPr="00C1488F">
        <w:rPr>
          <w:iCs/>
          <w:sz w:val="22"/>
          <w:szCs w:val="22"/>
          <w:lang w:val="en-US" w:eastAsia="en-GB"/>
        </w:rPr>
        <w:t xml:space="preserve"> Dehelean CA. </w:t>
      </w:r>
      <w:r w:rsidRPr="00AB4D97">
        <w:rPr>
          <w:iCs/>
          <w:sz w:val="22"/>
          <w:szCs w:val="22"/>
          <w:lang w:val="en-US" w:eastAsia="en-GB"/>
        </w:rPr>
        <w:t xml:space="preserve">Pathological Aspects with Global Impact Induced by Toxicants at Cellular Level, in: Toxicology Studies – Cells, Drugs and Environment, ed. Ana Cristina </w:t>
      </w:r>
      <w:proofErr w:type="spellStart"/>
      <w:r w:rsidRPr="00AB4D97">
        <w:rPr>
          <w:iCs/>
          <w:sz w:val="22"/>
          <w:szCs w:val="22"/>
          <w:lang w:val="en-US" w:eastAsia="en-GB"/>
        </w:rPr>
        <w:t>Andreazza</w:t>
      </w:r>
      <w:proofErr w:type="spellEnd"/>
      <w:r w:rsidRPr="00AB4D97">
        <w:rPr>
          <w:iCs/>
          <w:sz w:val="22"/>
          <w:szCs w:val="22"/>
          <w:lang w:val="en-US" w:eastAsia="en-GB"/>
        </w:rPr>
        <w:t xml:space="preserve"> and Gustavo Scola, Ed. </w:t>
      </w:r>
      <w:proofErr w:type="spellStart"/>
      <w:r w:rsidRPr="00AB4D97">
        <w:rPr>
          <w:iCs/>
          <w:sz w:val="22"/>
          <w:szCs w:val="22"/>
          <w:lang w:val="en-US" w:eastAsia="en-GB"/>
        </w:rPr>
        <w:t>InTech</w:t>
      </w:r>
      <w:proofErr w:type="spellEnd"/>
      <w:r w:rsidRPr="00AB4D97">
        <w:rPr>
          <w:iCs/>
          <w:sz w:val="22"/>
          <w:szCs w:val="22"/>
          <w:lang w:val="en-US" w:eastAsia="en-GB"/>
        </w:rPr>
        <w:t>, 2015, ISBN 978-953-51-2140-4, pp. 3-21.</w:t>
      </w:r>
    </w:p>
    <w:p w14:paraId="6CC7EAD3" w14:textId="77777777" w:rsidR="00AE7242" w:rsidRPr="00AB4D97" w:rsidRDefault="00AE7242" w:rsidP="00AE7242">
      <w:pPr>
        <w:suppressAutoHyphens w:val="0"/>
        <w:ind w:left="720" w:hanging="360"/>
        <w:jc w:val="both"/>
        <w:rPr>
          <w:iCs/>
          <w:sz w:val="22"/>
          <w:szCs w:val="22"/>
          <w:lang w:val="en-US" w:eastAsia="en-GB"/>
        </w:rPr>
      </w:pPr>
      <w:r w:rsidRPr="00AB4D97">
        <w:rPr>
          <w:iCs/>
          <w:sz w:val="22"/>
          <w:szCs w:val="22"/>
          <w:lang w:val="en-US" w:eastAsia="en-GB"/>
        </w:rPr>
        <w:t xml:space="preserve">Avram S, Ghiulai R, Pavel IZ, </w:t>
      </w:r>
      <w:proofErr w:type="spellStart"/>
      <w:r w:rsidRPr="00AB4D97">
        <w:rPr>
          <w:iCs/>
          <w:sz w:val="22"/>
          <w:szCs w:val="22"/>
          <w:lang w:val="en-US" w:eastAsia="en-GB"/>
        </w:rPr>
        <w:t>Mioc</w:t>
      </w:r>
      <w:proofErr w:type="spellEnd"/>
      <w:r w:rsidRPr="00AB4D97">
        <w:rPr>
          <w:iCs/>
          <w:sz w:val="22"/>
          <w:szCs w:val="22"/>
          <w:lang w:val="en-US" w:eastAsia="en-GB"/>
        </w:rPr>
        <w:t xml:space="preserve"> M, </w:t>
      </w:r>
      <w:proofErr w:type="spellStart"/>
      <w:r w:rsidRPr="00AB4D97">
        <w:rPr>
          <w:iCs/>
          <w:sz w:val="22"/>
          <w:szCs w:val="22"/>
          <w:lang w:val="en-US" w:eastAsia="en-GB"/>
        </w:rPr>
        <w:t>Babuta</w:t>
      </w:r>
      <w:proofErr w:type="spellEnd"/>
      <w:r w:rsidRPr="00AB4D97">
        <w:rPr>
          <w:iCs/>
          <w:sz w:val="22"/>
          <w:szCs w:val="22"/>
          <w:lang w:val="en-US" w:eastAsia="en-GB"/>
        </w:rPr>
        <w:t xml:space="preserve"> R, Voicu M, </w:t>
      </w:r>
      <w:r w:rsidRPr="00AB4D97">
        <w:rPr>
          <w:b/>
          <w:iCs/>
          <w:sz w:val="22"/>
          <w:szCs w:val="22"/>
          <w:lang w:val="en-US" w:eastAsia="en-GB"/>
        </w:rPr>
        <w:t>Coricovac D</w:t>
      </w:r>
      <w:r w:rsidRPr="00AB4D97">
        <w:rPr>
          <w:iCs/>
          <w:sz w:val="22"/>
          <w:szCs w:val="22"/>
          <w:lang w:val="en-US" w:eastAsia="en-GB"/>
        </w:rPr>
        <w:t xml:space="preserve">, Danciu C, </w:t>
      </w:r>
      <w:proofErr w:type="spellStart"/>
      <w:r w:rsidRPr="00AB4D97">
        <w:rPr>
          <w:iCs/>
          <w:sz w:val="22"/>
          <w:szCs w:val="22"/>
          <w:lang w:val="en-US" w:eastAsia="en-GB"/>
        </w:rPr>
        <w:t>Dehelean</w:t>
      </w:r>
      <w:proofErr w:type="spellEnd"/>
      <w:r w:rsidRPr="00AB4D97">
        <w:rPr>
          <w:iCs/>
          <w:sz w:val="22"/>
          <w:szCs w:val="22"/>
          <w:lang w:val="en-US" w:eastAsia="en-GB"/>
        </w:rPr>
        <w:t xml:space="preserve"> C and </w:t>
      </w:r>
      <w:proofErr w:type="spellStart"/>
      <w:r w:rsidRPr="00AB4D97">
        <w:rPr>
          <w:iCs/>
          <w:sz w:val="22"/>
          <w:szCs w:val="22"/>
          <w:lang w:val="en-US" w:eastAsia="en-GB"/>
        </w:rPr>
        <w:t>Soica</w:t>
      </w:r>
      <w:proofErr w:type="spellEnd"/>
      <w:r w:rsidRPr="00AB4D97">
        <w:rPr>
          <w:iCs/>
          <w:sz w:val="22"/>
          <w:szCs w:val="22"/>
          <w:lang w:val="en-US" w:eastAsia="en-GB"/>
        </w:rPr>
        <w:t xml:space="preserve"> C. Phytocompounds Targeting Cancer Angiogenesis Using the </w:t>
      </w:r>
      <w:proofErr w:type="spellStart"/>
      <w:r w:rsidRPr="00AB4D97">
        <w:rPr>
          <w:iCs/>
          <w:sz w:val="22"/>
          <w:szCs w:val="22"/>
          <w:lang w:val="en-US" w:eastAsia="en-GB"/>
        </w:rPr>
        <w:t>Chorioallantoic</w:t>
      </w:r>
      <w:proofErr w:type="spellEnd"/>
      <w:r w:rsidRPr="00AB4D97">
        <w:rPr>
          <w:iCs/>
          <w:sz w:val="22"/>
          <w:szCs w:val="22"/>
          <w:lang w:val="en-US" w:eastAsia="en-GB"/>
        </w:rPr>
        <w:t xml:space="preserve"> Membrane Assay, in : Natural Products and Cancer Drug Discovery, ed. Farid A. </w:t>
      </w:r>
      <w:proofErr w:type="spellStart"/>
      <w:r w:rsidRPr="00AB4D97">
        <w:rPr>
          <w:iCs/>
          <w:sz w:val="22"/>
          <w:szCs w:val="22"/>
          <w:lang w:val="en-US" w:eastAsia="en-GB"/>
        </w:rPr>
        <w:t>Badria</w:t>
      </w:r>
      <w:proofErr w:type="spellEnd"/>
      <w:r w:rsidRPr="00AB4D97">
        <w:rPr>
          <w:iCs/>
          <w:sz w:val="22"/>
          <w:szCs w:val="22"/>
          <w:lang w:val="en-US" w:eastAsia="en-GB"/>
        </w:rPr>
        <w:t>, 2017, ISBN 978-953-51-3314-8, pp. 45-66.</w:t>
      </w:r>
    </w:p>
    <w:p w14:paraId="4C889DB5" w14:textId="77777777" w:rsidR="00AE7242" w:rsidRPr="00AB4D97" w:rsidRDefault="00AE7242" w:rsidP="00AE7242">
      <w:pPr>
        <w:suppressAutoHyphens w:val="0"/>
        <w:ind w:left="720" w:hanging="360"/>
        <w:jc w:val="both"/>
        <w:rPr>
          <w:iCs/>
          <w:sz w:val="22"/>
          <w:szCs w:val="22"/>
          <w:lang w:val="en-US" w:eastAsia="en-GB"/>
        </w:rPr>
      </w:pPr>
      <w:proofErr w:type="spellStart"/>
      <w:r w:rsidRPr="00AB4D97">
        <w:rPr>
          <w:iCs/>
          <w:sz w:val="22"/>
          <w:szCs w:val="22"/>
          <w:lang w:val="en-US" w:eastAsia="en-GB"/>
        </w:rPr>
        <w:t>Soica</w:t>
      </w:r>
      <w:proofErr w:type="spellEnd"/>
      <w:r w:rsidRPr="00AB4D97">
        <w:rPr>
          <w:iCs/>
          <w:sz w:val="22"/>
          <w:szCs w:val="22"/>
          <w:lang w:val="en-US" w:eastAsia="en-GB"/>
        </w:rPr>
        <w:t xml:space="preserve"> C, </w:t>
      </w:r>
      <w:proofErr w:type="spellStart"/>
      <w:r w:rsidRPr="00AB4D97">
        <w:rPr>
          <w:iCs/>
          <w:sz w:val="22"/>
          <w:szCs w:val="22"/>
          <w:lang w:val="en-US" w:eastAsia="en-GB"/>
        </w:rPr>
        <w:t>Antal</w:t>
      </w:r>
      <w:proofErr w:type="spellEnd"/>
      <w:r w:rsidRPr="00AB4D97">
        <w:rPr>
          <w:iCs/>
          <w:sz w:val="22"/>
          <w:szCs w:val="22"/>
          <w:lang w:val="en-US" w:eastAsia="en-GB"/>
        </w:rPr>
        <w:t xml:space="preserve"> D, </w:t>
      </w:r>
      <w:proofErr w:type="spellStart"/>
      <w:r w:rsidRPr="00AB4D97">
        <w:rPr>
          <w:iCs/>
          <w:sz w:val="22"/>
          <w:szCs w:val="22"/>
          <w:lang w:val="en-US" w:eastAsia="en-GB"/>
        </w:rPr>
        <w:t>Andrica</w:t>
      </w:r>
      <w:proofErr w:type="spellEnd"/>
      <w:r w:rsidRPr="00AB4D97">
        <w:rPr>
          <w:iCs/>
          <w:sz w:val="22"/>
          <w:szCs w:val="22"/>
          <w:lang w:val="en-US" w:eastAsia="en-GB"/>
        </w:rPr>
        <w:t xml:space="preserve"> F, </w:t>
      </w:r>
      <w:proofErr w:type="spellStart"/>
      <w:r w:rsidRPr="00AB4D97">
        <w:rPr>
          <w:iCs/>
          <w:sz w:val="22"/>
          <w:szCs w:val="22"/>
          <w:lang w:val="en-US" w:eastAsia="en-GB"/>
        </w:rPr>
        <w:t>Babuta</w:t>
      </w:r>
      <w:proofErr w:type="spellEnd"/>
      <w:r w:rsidRPr="00AB4D97">
        <w:rPr>
          <w:iCs/>
          <w:sz w:val="22"/>
          <w:szCs w:val="22"/>
          <w:lang w:val="en-US" w:eastAsia="en-GB"/>
        </w:rPr>
        <w:t xml:space="preserve"> R, </w:t>
      </w:r>
      <w:proofErr w:type="spellStart"/>
      <w:r w:rsidRPr="00AB4D97">
        <w:rPr>
          <w:iCs/>
          <w:sz w:val="22"/>
          <w:szCs w:val="22"/>
          <w:lang w:val="en-US" w:eastAsia="en-GB"/>
        </w:rPr>
        <w:t>Moaca</w:t>
      </w:r>
      <w:proofErr w:type="spellEnd"/>
      <w:r w:rsidRPr="00AB4D97">
        <w:rPr>
          <w:iCs/>
          <w:sz w:val="22"/>
          <w:szCs w:val="22"/>
          <w:lang w:val="en-US" w:eastAsia="en-GB"/>
        </w:rPr>
        <w:t xml:space="preserve"> A, Ardelean F, Ghiulai R, Avram S, Danciu C, </w:t>
      </w:r>
      <w:r w:rsidRPr="00AB4D97">
        <w:rPr>
          <w:b/>
          <w:iCs/>
          <w:sz w:val="22"/>
          <w:szCs w:val="22"/>
          <w:lang w:val="en-US" w:eastAsia="en-GB"/>
        </w:rPr>
        <w:t>Coricovac D</w:t>
      </w:r>
      <w:r w:rsidRPr="00AB4D97">
        <w:rPr>
          <w:iCs/>
          <w:sz w:val="22"/>
          <w:szCs w:val="22"/>
          <w:lang w:val="en-US" w:eastAsia="en-GB"/>
        </w:rPr>
        <w:t xml:space="preserve">, Dehelean C and Paunescu V. Lupan-Skeleton Pentacyclic Triterpenes with Activity against Skin Cancer: Preclinical Trials Evolution, in: Unique Aspects of Anti-cancer Drug Development, ed. </w:t>
      </w:r>
      <w:proofErr w:type="spellStart"/>
      <w:r w:rsidRPr="00AB4D97">
        <w:rPr>
          <w:iCs/>
          <w:sz w:val="22"/>
          <w:szCs w:val="22"/>
          <w:lang w:val="en-US" w:eastAsia="en-GB"/>
        </w:rPr>
        <w:t>Jolanta</w:t>
      </w:r>
      <w:proofErr w:type="spellEnd"/>
      <w:r w:rsidRPr="00AB4D97">
        <w:rPr>
          <w:iCs/>
          <w:sz w:val="22"/>
          <w:szCs w:val="22"/>
          <w:lang w:val="en-US" w:eastAsia="en-GB"/>
        </w:rPr>
        <w:t xml:space="preserve"> Natalia </w:t>
      </w:r>
      <w:proofErr w:type="spellStart"/>
      <w:r w:rsidRPr="00AB4D97">
        <w:rPr>
          <w:iCs/>
          <w:sz w:val="22"/>
          <w:szCs w:val="22"/>
          <w:lang w:val="en-US" w:eastAsia="en-GB"/>
        </w:rPr>
        <w:t>Latosinska</w:t>
      </w:r>
      <w:proofErr w:type="spellEnd"/>
      <w:r w:rsidRPr="00AB4D97">
        <w:rPr>
          <w:iCs/>
          <w:sz w:val="22"/>
          <w:szCs w:val="22"/>
          <w:lang w:val="en-US" w:eastAsia="en-GB"/>
        </w:rPr>
        <w:t xml:space="preserve"> and Magdalena </w:t>
      </w:r>
      <w:proofErr w:type="spellStart"/>
      <w:r w:rsidRPr="00AB4D97">
        <w:rPr>
          <w:iCs/>
          <w:sz w:val="22"/>
          <w:szCs w:val="22"/>
          <w:lang w:val="en-US" w:eastAsia="en-GB"/>
        </w:rPr>
        <w:t>Latosinska</w:t>
      </w:r>
      <w:proofErr w:type="spellEnd"/>
      <w:r w:rsidRPr="00AB4D97">
        <w:rPr>
          <w:iCs/>
          <w:sz w:val="22"/>
          <w:szCs w:val="22"/>
          <w:lang w:val="en-US" w:eastAsia="en-GB"/>
        </w:rPr>
        <w:t>, ISBN 978-953-51-3348-3, pp. 87-114.</w:t>
      </w:r>
    </w:p>
    <w:p w14:paraId="301708BD" w14:textId="6F42DCEB" w:rsidR="00AE7242" w:rsidRDefault="00AE7242" w:rsidP="00AE7242">
      <w:pPr>
        <w:suppressAutoHyphens w:val="0"/>
        <w:ind w:left="720" w:hanging="360"/>
        <w:jc w:val="both"/>
        <w:rPr>
          <w:iCs/>
          <w:sz w:val="22"/>
          <w:szCs w:val="22"/>
          <w:lang w:val="en-US" w:eastAsia="en-GB"/>
        </w:rPr>
      </w:pPr>
      <w:r w:rsidRPr="00E625CF">
        <w:rPr>
          <w:iCs/>
          <w:sz w:val="22"/>
          <w:szCs w:val="22"/>
          <w:lang w:val="en-US" w:eastAsia="en-GB"/>
        </w:rPr>
        <w:t xml:space="preserve">Moaca EA, </w:t>
      </w:r>
      <w:r w:rsidRPr="00E625CF">
        <w:rPr>
          <w:b/>
          <w:iCs/>
          <w:sz w:val="22"/>
          <w:szCs w:val="22"/>
          <w:lang w:val="en-US" w:eastAsia="en-GB"/>
        </w:rPr>
        <w:t>Coricovac DE (corresponding author)</w:t>
      </w:r>
      <w:r w:rsidRPr="00E625CF">
        <w:rPr>
          <w:iCs/>
          <w:sz w:val="22"/>
          <w:szCs w:val="22"/>
          <w:lang w:val="en-US" w:eastAsia="en-GB"/>
        </w:rPr>
        <w:t xml:space="preserve">, </w:t>
      </w:r>
      <w:proofErr w:type="spellStart"/>
      <w:r w:rsidRPr="00E625CF">
        <w:rPr>
          <w:iCs/>
          <w:sz w:val="22"/>
          <w:szCs w:val="22"/>
          <w:lang w:val="en-US" w:eastAsia="en-GB"/>
        </w:rPr>
        <w:t>Soica</w:t>
      </w:r>
      <w:proofErr w:type="spellEnd"/>
      <w:r w:rsidRPr="00E625CF">
        <w:rPr>
          <w:iCs/>
          <w:sz w:val="22"/>
          <w:szCs w:val="22"/>
          <w:lang w:val="en-US" w:eastAsia="en-GB"/>
        </w:rPr>
        <w:t xml:space="preserve"> CM, </w:t>
      </w:r>
      <w:proofErr w:type="spellStart"/>
      <w:r w:rsidRPr="00E625CF">
        <w:rPr>
          <w:iCs/>
          <w:sz w:val="22"/>
          <w:szCs w:val="22"/>
          <w:lang w:val="en-US" w:eastAsia="en-GB"/>
        </w:rPr>
        <w:t>Pinzaru</w:t>
      </w:r>
      <w:proofErr w:type="spellEnd"/>
      <w:r w:rsidRPr="00E625CF">
        <w:rPr>
          <w:iCs/>
          <w:sz w:val="22"/>
          <w:szCs w:val="22"/>
          <w:lang w:val="en-US" w:eastAsia="en-GB"/>
        </w:rPr>
        <w:t xml:space="preserve"> I, Pacurariu CS and Dehelean CA. Preclinical Aspects on Magnetic Iron Oxide Nanoparticles and Their Interventions as Anticancer Agents: Enucleation, Apoptosis and Other Mechanism. In: Iron Ores and Iron Oxide Materials, </w:t>
      </w:r>
      <w:proofErr w:type="spellStart"/>
      <w:r w:rsidRPr="00E625CF">
        <w:rPr>
          <w:iCs/>
          <w:sz w:val="22"/>
          <w:szCs w:val="22"/>
          <w:lang w:val="en-US" w:eastAsia="en-GB"/>
        </w:rPr>
        <w:t>Shatokha</w:t>
      </w:r>
      <w:proofErr w:type="spellEnd"/>
      <w:r w:rsidRPr="00E625CF">
        <w:rPr>
          <w:iCs/>
          <w:sz w:val="22"/>
          <w:szCs w:val="22"/>
          <w:lang w:val="en-US" w:eastAsia="en-GB"/>
        </w:rPr>
        <w:t xml:space="preserve"> V (Ed), </w:t>
      </w:r>
      <w:proofErr w:type="spellStart"/>
      <w:r w:rsidRPr="00E625CF">
        <w:rPr>
          <w:iCs/>
          <w:sz w:val="22"/>
          <w:szCs w:val="22"/>
          <w:lang w:val="en-US" w:eastAsia="en-GB"/>
        </w:rPr>
        <w:t>IntechOpen</w:t>
      </w:r>
      <w:proofErr w:type="spellEnd"/>
      <w:r w:rsidRPr="00E625CF">
        <w:rPr>
          <w:iCs/>
          <w:sz w:val="22"/>
          <w:szCs w:val="22"/>
          <w:lang w:val="en-US" w:eastAsia="en-GB"/>
        </w:rPr>
        <w:t>, 2018, pp:</w:t>
      </w:r>
      <w:r w:rsidRPr="00E625CF">
        <w:rPr>
          <w:sz w:val="22"/>
          <w:szCs w:val="22"/>
        </w:rPr>
        <w:t xml:space="preserve"> 229-254. 10.5772/intechopen.74176</w:t>
      </w:r>
      <w:r w:rsidR="00C1488F">
        <w:rPr>
          <w:sz w:val="22"/>
          <w:szCs w:val="22"/>
        </w:rPr>
        <w:t>.</w:t>
      </w:r>
      <w:r w:rsidRPr="00E625CF">
        <w:rPr>
          <w:sz w:val="22"/>
          <w:szCs w:val="22"/>
        </w:rPr>
        <w:t xml:space="preserve"> </w:t>
      </w:r>
      <w:r w:rsidRPr="00E625CF">
        <w:rPr>
          <w:iCs/>
          <w:sz w:val="22"/>
          <w:szCs w:val="22"/>
          <w:lang w:val="en-US" w:eastAsia="en-GB"/>
        </w:rPr>
        <w:t>ISBN: 978-1-78923-321-6</w:t>
      </w:r>
    </w:p>
    <w:p w14:paraId="7EB70848" w14:textId="0A84FE8E" w:rsidR="00AE7242" w:rsidRDefault="00AE7242" w:rsidP="005F0F2C">
      <w:pPr>
        <w:suppressAutoHyphens w:val="0"/>
        <w:ind w:left="720" w:hanging="360"/>
        <w:jc w:val="both"/>
        <w:rPr>
          <w:iCs/>
          <w:sz w:val="22"/>
          <w:szCs w:val="22"/>
          <w:lang w:eastAsia="en-GB"/>
        </w:rPr>
      </w:pPr>
      <w:proofErr w:type="spellStart"/>
      <w:r w:rsidRPr="00943E65">
        <w:rPr>
          <w:iCs/>
          <w:sz w:val="22"/>
          <w:szCs w:val="22"/>
          <w:lang w:val="en-US" w:eastAsia="en-GB"/>
        </w:rPr>
        <w:t>Caizer</w:t>
      </w:r>
      <w:proofErr w:type="spellEnd"/>
      <w:r w:rsidRPr="00943E65">
        <w:rPr>
          <w:iCs/>
          <w:sz w:val="22"/>
          <w:szCs w:val="22"/>
          <w:lang w:val="en-US" w:eastAsia="en-GB"/>
        </w:rPr>
        <w:t xml:space="preserve"> C, </w:t>
      </w:r>
      <w:proofErr w:type="spellStart"/>
      <w:r w:rsidRPr="00943E65">
        <w:rPr>
          <w:iCs/>
          <w:sz w:val="22"/>
          <w:szCs w:val="22"/>
          <w:lang w:val="en-US" w:eastAsia="en-GB"/>
        </w:rPr>
        <w:t>Dehelean</w:t>
      </w:r>
      <w:proofErr w:type="spellEnd"/>
      <w:r w:rsidRPr="00943E65">
        <w:rPr>
          <w:iCs/>
          <w:sz w:val="22"/>
          <w:szCs w:val="22"/>
          <w:lang w:val="en-US" w:eastAsia="en-GB"/>
        </w:rPr>
        <w:t xml:space="preserve"> D, </w:t>
      </w:r>
      <w:proofErr w:type="spellStart"/>
      <w:r w:rsidRPr="00943E65">
        <w:rPr>
          <w:b/>
          <w:bCs/>
          <w:iCs/>
          <w:sz w:val="22"/>
          <w:szCs w:val="22"/>
          <w:lang w:val="en-US" w:eastAsia="en-GB"/>
        </w:rPr>
        <w:t>Coricovac</w:t>
      </w:r>
      <w:proofErr w:type="spellEnd"/>
      <w:r w:rsidRPr="00943E65">
        <w:rPr>
          <w:b/>
          <w:bCs/>
          <w:iCs/>
          <w:sz w:val="22"/>
          <w:szCs w:val="22"/>
          <w:lang w:val="en-US" w:eastAsia="en-GB"/>
        </w:rPr>
        <w:t xml:space="preserve"> DE,</w:t>
      </w:r>
      <w:r w:rsidRPr="00943E65">
        <w:rPr>
          <w:iCs/>
          <w:sz w:val="22"/>
          <w:szCs w:val="22"/>
          <w:lang w:val="en-US" w:eastAsia="en-GB"/>
        </w:rPr>
        <w:t xml:space="preserve"> </w:t>
      </w:r>
      <w:proofErr w:type="spellStart"/>
      <w:r w:rsidRPr="00943E65">
        <w:rPr>
          <w:iCs/>
          <w:sz w:val="22"/>
          <w:szCs w:val="22"/>
          <w:lang w:val="en-US" w:eastAsia="en-GB"/>
        </w:rPr>
        <w:t>Caizer</w:t>
      </w:r>
      <w:proofErr w:type="spellEnd"/>
      <w:r w:rsidRPr="00943E65">
        <w:rPr>
          <w:iCs/>
          <w:sz w:val="22"/>
          <w:szCs w:val="22"/>
          <w:lang w:val="en-US" w:eastAsia="en-GB"/>
        </w:rPr>
        <w:t xml:space="preserve"> IS, </w:t>
      </w:r>
      <w:proofErr w:type="spellStart"/>
      <w:r w:rsidRPr="00943E65">
        <w:rPr>
          <w:iCs/>
          <w:sz w:val="22"/>
          <w:szCs w:val="22"/>
          <w:lang w:val="en-US" w:eastAsia="en-GB"/>
        </w:rPr>
        <w:t>Şoica</w:t>
      </w:r>
      <w:proofErr w:type="spellEnd"/>
      <w:r w:rsidRPr="00943E65">
        <w:rPr>
          <w:iCs/>
          <w:sz w:val="22"/>
          <w:szCs w:val="22"/>
          <w:lang w:val="en-US" w:eastAsia="en-GB"/>
        </w:rPr>
        <w:t xml:space="preserve"> C. </w:t>
      </w:r>
      <w:r w:rsidRPr="00DE6EF9">
        <w:rPr>
          <w:iCs/>
          <w:sz w:val="22"/>
          <w:szCs w:val="22"/>
          <w:lang w:eastAsia="en-GB"/>
        </w:rPr>
        <w:t xml:space="preserve">Magnetic Nanoparticle </w:t>
      </w:r>
      <w:proofErr w:type="spellStart"/>
      <w:r w:rsidRPr="00DE6EF9">
        <w:rPr>
          <w:iCs/>
          <w:sz w:val="22"/>
          <w:szCs w:val="22"/>
          <w:lang w:eastAsia="en-GB"/>
        </w:rPr>
        <w:t>Nanoformulations</w:t>
      </w:r>
      <w:proofErr w:type="spellEnd"/>
      <w:r w:rsidRPr="00DE6EF9">
        <w:rPr>
          <w:iCs/>
          <w:sz w:val="22"/>
          <w:szCs w:val="22"/>
          <w:lang w:eastAsia="en-GB"/>
        </w:rPr>
        <w:t xml:space="preserve"> for Alternative Cancer Therapy by Magnetic/Superparamagnetic Hyperthermia. In: </w:t>
      </w:r>
      <w:proofErr w:type="spellStart"/>
      <w:r w:rsidRPr="00DE6EF9">
        <w:rPr>
          <w:iCs/>
          <w:sz w:val="22"/>
          <w:szCs w:val="22"/>
          <w:lang w:eastAsia="en-GB"/>
        </w:rPr>
        <w:t>Nanoformulations</w:t>
      </w:r>
      <w:proofErr w:type="spellEnd"/>
      <w:r w:rsidRPr="00DE6EF9">
        <w:rPr>
          <w:iCs/>
          <w:sz w:val="22"/>
          <w:szCs w:val="22"/>
          <w:lang w:eastAsia="en-GB"/>
        </w:rPr>
        <w:t xml:space="preserve"> in Human Health, S. Talegaonkar, M. Rai (eds.), Springer Nature Switzerland AG 2020, </w:t>
      </w:r>
      <w:bookmarkStart w:id="1" w:name="_Hlk156484636"/>
      <w:r w:rsidR="005F0F2C" w:rsidRPr="005F0F2C">
        <w:rPr>
          <w:iCs/>
          <w:sz w:val="22"/>
          <w:szCs w:val="22"/>
          <w:lang w:eastAsia="en-GB"/>
        </w:rPr>
        <w:t>ISBN</w:t>
      </w:r>
      <w:r w:rsidR="005F0F2C">
        <w:rPr>
          <w:iCs/>
          <w:sz w:val="22"/>
          <w:szCs w:val="22"/>
          <w:lang w:eastAsia="en-GB"/>
        </w:rPr>
        <w:t xml:space="preserve"> </w:t>
      </w:r>
      <w:r w:rsidR="005F0F2C" w:rsidRPr="005F0F2C">
        <w:rPr>
          <w:iCs/>
          <w:sz w:val="22"/>
          <w:szCs w:val="22"/>
          <w:lang w:eastAsia="en-GB"/>
        </w:rPr>
        <w:t>978-3-030-41857-1</w:t>
      </w:r>
      <w:r w:rsidR="005F0F2C">
        <w:rPr>
          <w:iCs/>
          <w:sz w:val="22"/>
          <w:szCs w:val="22"/>
          <w:lang w:eastAsia="en-GB"/>
        </w:rPr>
        <w:t xml:space="preserve">, </w:t>
      </w:r>
      <w:bookmarkEnd w:id="1"/>
      <w:r w:rsidR="005F0F2C">
        <w:rPr>
          <w:iCs/>
          <w:sz w:val="22"/>
          <w:szCs w:val="22"/>
          <w:lang w:eastAsia="en-GB"/>
        </w:rPr>
        <w:fldChar w:fldCharType="begin"/>
      </w:r>
      <w:r w:rsidR="005F0F2C">
        <w:rPr>
          <w:iCs/>
          <w:sz w:val="22"/>
          <w:szCs w:val="22"/>
          <w:lang w:eastAsia="en-GB"/>
        </w:rPr>
        <w:instrText>HYPERLINK "</w:instrText>
      </w:r>
      <w:r w:rsidR="005F0F2C" w:rsidRPr="005F0F2C">
        <w:rPr>
          <w:iCs/>
          <w:sz w:val="22"/>
          <w:szCs w:val="22"/>
          <w:lang w:eastAsia="en-GB"/>
        </w:rPr>
        <w:instrText>https://doi.org/10.1007/978-3-030-41858-8_19</w:instrText>
      </w:r>
      <w:r w:rsidR="005F0F2C">
        <w:rPr>
          <w:iCs/>
          <w:sz w:val="22"/>
          <w:szCs w:val="22"/>
          <w:lang w:eastAsia="en-GB"/>
        </w:rPr>
        <w:instrText>"</w:instrText>
      </w:r>
      <w:r w:rsidR="005F0F2C">
        <w:rPr>
          <w:iCs/>
          <w:sz w:val="22"/>
          <w:szCs w:val="22"/>
          <w:lang w:eastAsia="en-GB"/>
        </w:rPr>
        <w:fldChar w:fldCharType="separate"/>
      </w:r>
      <w:r w:rsidR="005F0F2C" w:rsidRPr="000C657D">
        <w:rPr>
          <w:rStyle w:val="Hyperlink"/>
          <w:iCs/>
          <w:sz w:val="22"/>
          <w:szCs w:val="22"/>
          <w:lang w:eastAsia="en-GB"/>
        </w:rPr>
        <w:t>https://doi.org/10.1007/978-3-030-41858-8_19</w:t>
      </w:r>
      <w:r w:rsidR="005F0F2C">
        <w:rPr>
          <w:iCs/>
          <w:sz w:val="22"/>
          <w:szCs w:val="22"/>
          <w:lang w:eastAsia="en-GB"/>
        </w:rPr>
        <w:fldChar w:fldCharType="end"/>
      </w:r>
      <w:r>
        <w:rPr>
          <w:iCs/>
          <w:sz w:val="22"/>
          <w:szCs w:val="22"/>
          <w:lang w:eastAsia="en-GB"/>
        </w:rPr>
        <w:t>.</w:t>
      </w:r>
    </w:p>
    <w:p w14:paraId="4EC5B940" w14:textId="66CBD345" w:rsidR="00AE7242" w:rsidRPr="00943E65" w:rsidRDefault="00AE7242" w:rsidP="00AE7242">
      <w:pPr>
        <w:suppressAutoHyphens w:val="0"/>
        <w:ind w:left="720" w:hanging="360"/>
        <w:jc w:val="both"/>
        <w:rPr>
          <w:iCs/>
          <w:sz w:val="22"/>
          <w:szCs w:val="22"/>
          <w:lang w:val="en-US" w:eastAsia="en-GB"/>
        </w:rPr>
      </w:pPr>
      <w:proofErr w:type="spellStart"/>
      <w:r w:rsidRPr="00943E65">
        <w:rPr>
          <w:b/>
          <w:bCs/>
          <w:iCs/>
          <w:sz w:val="22"/>
          <w:szCs w:val="22"/>
          <w:lang w:val="fr-FR" w:eastAsia="en-GB"/>
        </w:rPr>
        <w:t>Coricovac</w:t>
      </w:r>
      <w:proofErr w:type="spellEnd"/>
      <w:r w:rsidRPr="00943E65">
        <w:rPr>
          <w:b/>
          <w:bCs/>
          <w:iCs/>
          <w:sz w:val="22"/>
          <w:szCs w:val="22"/>
          <w:lang w:val="fr-FR" w:eastAsia="en-GB"/>
        </w:rPr>
        <w:t xml:space="preserve"> DE</w:t>
      </w:r>
      <w:r w:rsidRPr="00943E65">
        <w:rPr>
          <w:iCs/>
          <w:sz w:val="22"/>
          <w:szCs w:val="22"/>
          <w:lang w:val="fr-FR" w:eastAsia="en-GB"/>
        </w:rPr>
        <w:t xml:space="preserve">, </w:t>
      </w:r>
      <w:proofErr w:type="spellStart"/>
      <w:r w:rsidRPr="00943E65">
        <w:rPr>
          <w:iCs/>
          <w:sz w:val="22"/>
          <w:szCs w:val="22"/>
          <w:lang w:val="fr-FR" w:eastAsia="en-GB"/>
        </w:rPr>
        <w:t>Pinzaru</w:t>
      </w:r>
      <w:proofErr w:type="spellEnd"/>
      <w:r w:rsidRPr="00943E65">
        <w:rPr>
          <w:iCs/>
          <w:sz w:val="22"/>
          <w:szCs w:val="22"/>
          <w:lang w:val="fr-FR" w:eastAsia="en-GB"/>
        </w:rPr>
        <w:t xml:space="preserve"> IA, </w:t>
      </w:r>
      <w:proofErr w:type="spellStart"/>
      <w:r w:rsidRPr="00943E65">
        <w:rPr>
          <w:iCs/>
          <w:sz w:val="22"/>
          <w:szCs w:val="22"/>
          <w:lang w:val="fr-FR" w:eastAsia="en-GB"/>
        </w:rPr>
        <w:t>D</w:t>
      </w:r>
      <w:r>
        <w:rPr>
          <w:iCs/>
          <w:sz w:val="22"/>
          <w:szCs w:val="22"/>
          <w:lang w:val="fr-FR" w:eastAsia="en-GB"/>
        </w:rPr>
        <w:t>ehelean</w:t>
      </w:r>
      <w:proofErr w:type="spellEnd"/>
      <w:r>
        <w:rPr>
          <w:iCs/>
          <w:sz w:val="22"/>
          <w:szCs w:val="22"/>
          <w:lang w:val="fr-FR" w:eastAsia="en-GB"/>
        </w:rPr>
        <w:t xml:space="preserve"> CA. </w:t>
      </w:r>
      <w:r w:rsidRPr="00943E65">
        <w:rPr>
          <w:iCs/>
          <w:sz w:val="22"/>
          <w:szCs w:val="22"/>
          <w:lang w:val="en-US" w:eastAsia="en-GB"/>
        </w:rPr>
        <w:t>N-Acetyl-L-cysteine</w:t>
      </w:r>
      <w:r>
        <w:rPr>
          <w:iCs/>
          <w:sz w:val="22"/>
          <w:szCs w:val="22"/>
          <w:lang w:val="en-US" w:eastAsia="en-GB"/>
        </w:rPr>
        <w:t>. In:</w:t>
      </w:r>
      <w:r w:rsidRPr="00943E65">
        <w:rPr>
          <w:iCs/>
          <w:sz w:val="22"/>
          <w:szCs w:val="22"/>
          <w:lang w:val="en-US" w:eastAsia="en-GB"/>
        </w:rPr>
        <w:t xml:space="preserve"> Encyclopedia of Toxicology (Fourth Edition), Philip Wexler</w:t>
      </w:r>
      <w:r>
        <w:rPr>
          <w:iCs/>
          <w:sz w:val="22"/>
          <w:szCs w:val="22"/>
          <w:lang w:val="en-US" w:eastAsia="en-GB"/>
        </w:rPr>
        <w:t xml:space="preserve"> (ED), Academic Press 2024, pp:</w:t>
      </w:r>
      <w:r w:rsidRPr="00943E65">
        <w:rPr>
          <w:iCs/>
          <w:sz w:val="22"/>
          <w:szCs w:val="22"/>
          <w:lang w:val="en-US" w:eastAsia="en-GB"/>
        </w:rPr>
        <w:t xml:space="preserve"> 601-609</w:t>
      </w:r>
      <w:r>
        <w:rPr>
          <w:iCs/>
          <w:sz w:val="22"/>
          <w:szCs w:val="22"/>
          <w:lang w:val="en-US" w:eastAsia="en-GB"/>
        </w:rPr>
        <w:t xml:space="preserve">. </w:t>
      </w:r>
      <w:r w:rsidRPr="00943E65">
        <w:rPr>
          <w:iCs/>
          <w:sz w:val="22"/>
          <w:szCs w:val="22"/>
          <w:lang w:val="en-US" w:eastAsia="en-GB"/>
        </w:rPr>
        <w:t>ISBN 9780323854344,</w:t>
      </w:r>
      <w:r>
        <w:rPr>
          <w:iCs/>
          <w:sz w:val="22"/>
          <w:szCs w:val="22"/>
          <w:lang w:val="en-US" w:eastAsia="en-GB"/>
        </w:rPr>
        <w:t xml:space="preserve"> </w:t>
      </w:r>
      <w:hyperlink r:id="rId9" w:history="1">
        <w:r w:rsidR="00C1488F" w:rsidRPr="000C657D">
          <w:rPr>
            <w:rStyle w:val="Hyperlink"/>
            <w:iCs/>
            <w:sz w:val="22"/>
            <w:szCs w:val="22"/>
            <w:lang w:val="en-US" w:eastAsia="en-GB"/>
          </w:rPr>
          <w:t>https://doi.org/10.1016/B978-0-12-824315-2.01155-6</w:t>
        </w:r>
      </w:hyperlink>
      <w:r w:rsidR="00C1488F">
        <w:rPr>
          <w:iCs/>
          <w:sz w:val="22"/>
          <w:szCs w:val="22"/>
          <w:lang w:val="en-US" w:eastAsia="en-GB"/>
        </w:rPr>
        <w:t xml:space="preserve"> </w:t>
      </w:r>
    </w:p>
    <w:p w14:paraId="3F3E5D34" w14:textId="77777777" w:rsidR="00607D2E" w:rsidRPr="00AB4D97" w:rsidRDefault="00607D2E" w:rsidP="00607D2E">
      <w:pPr>
        <w:suppressAutoHyphens w:val="0"/>
        <w:ind w:left="360"/>
        <w:jc w:val="both"/>
        <w:rPr>
          <w:iCs/>
          <w:sz w:val="22"/>
          <w:szCs w:val="22"/>
          <w:lang w:val="en-US" w:eastAsia="en-GB"/>
        </w:rPr>
      </w:pPr>
    </w:p>
    <w:p w14:paraId="15926846" w14:textId="4E40074B" w:rsidR="00607D2E" w:rsidRDefault="00607D2E" w:rsidP="00607D2E">
      <w:pPr>
        <w:suppressAutoHyphens w:val="0"/>
        <w:ind w:left="360"/>
        <w:jc w:val="both"/>
        <w:rPr>
          <w:b/>
          <w:iCs/>
          <w:sz w:val="22"/>
          <w:szCs w:val="22"/>
          <w:lang w:val="en-US" w:eastAsia="en-GB"/>
        </w:rPr>
      </w:pPr>
      <w:proofErr w:type="spellStart"/>
      <w:r>
        <w:rPr>
          <w:b/>
          <w:iCs/>
          <w:sz w:val="22"/>
          <w:szCs w:val="22"/>
          <w:lang w:val="en-US" w:eastAsia="en-GB"/>
        </w:rPr>
        <w:t>Articole</w:t>
      </w:r>
      <w:proofErr w:type="spellEnd"/>
      <w:r>
        <w:rPr>
          <w:b/>
          <w:iCs/>
          <w:sz w:val="22"/>
          <w:szCs w:val="22"/>
          <w:lang w:val="en-US" w:eastAsia="en-GB"/>
        </w:rPr>
        <w:t xml:space="preserve"> </w:t>
      </w:r>
      <w:proofErr w:type="spellStart"/>
      <w:r>
        <w:rPr>
          <w:b/>
          <w:iCs/>
          <w:sz w:val="22"/>
          <w:szCs w:val="22"/>
          <w:lang w:val="en-US" w:eastAsia="en-GB"/>
        </w:rPr>
        <w:t>publicate</w:t>
      </w:r>
      <w:proofErr w:type="spellEnd"/>
      <w:r>
        <w:rPr>
          <w:b/>
          <w:iCs/>
          <w:sz w:val="22"/>
          <w:szCs w:val="22"/>
          <w:lang w:val="en-US" w:eastAsia="en-GB"/>
        </w:rPr>
        <w:t xml:space="preserve"> </w:t>
      </w:r>
      <w:r w:rsidR="00FB5210">
        <w:rPr>
          <w:b/>
          <w:iCs/>
          <w:sz w:val="22"/>
          <w:szCs w:val="22"/>
          <w:lang w:val="en-US" w:eastAsia="en-GB"/>
        </w:rPr>
        <w:t xml:space="preserve">in </w:t>
      </w:r>
      <w:proofErr w:type="spellStart"/>
      <w:r>
        <w:rPr>
          <w:b/>
          <w:iCs/>
          <w:sz w:val="22"/>
          <w:szCs w:val="22"/>
          <w:lang w:val="en-US" w:eastAsia="en-GB"/>
        </w:rPr>
        <w:t>fulltext</w:t>
      </w:r>
      <w:proofErr w:type="spellEnd"/>
      <w:r w:rsidRPr="00AB4D97">
        <w:rPr>
          <w:b/>
          <w:iCs/>
          <w:sz w:val="22"/>
          <w:szCs w:val="22"/>
          <w:lang w:val="en-US" w:eastAsia="en-GB"/>
        </w:rPr>
        <w:t>:</w:t>
      </w:r>
    </w:p>
    <w:p w14:paraId="2CB711B5" w14:textId="77777777" w:rsidR="00607D2E" w:rsidRPr="00AB4D97" w:rsidRDefault="00607D2E" w:rsidP="00607D2E">
      <w:pPr>
        <w:suppressAutoHyphens w:val="0"/>
        <w:ind w:left="720"/>
        <w:jc w:val="both"/>
        <w:rPr>
          <w:iCs/>
          <w:sz w:val="22"/>
          <w:szCs w:val="22"/>
          <w:lang w:val="en-US" w:eastAsia="en-GB"/>
        </w:rPr>
      </w:pPr>
      <w:r w:rsidRPr="00AB4D97">
        <w:rPr>
          <w:iCs/>
          <w:sz w:val="22"/>
          <w:szCs w:val="22"/>
          <w:lang w:val="en-US" w:eastAsia="en-GB"/>
        </w:rPr>
        <w:t xml:space="preserve">     </w:t>
      </w:r>
    </w:p>
    <w:p w14:paraId="35F2D12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Kardaras G, Marcovici I, Rusu D, Dehelean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Iorio-Siciliano V, Sculean A, Stratul SI. In-Vitro Safety Evaluation of Sodium Hypochlorite (NaOCl) as Part of Step 2 and Maintenance Therapy Protocols in Patients with Periodontitis Stages III-IV. Oral Health Prev Dent. 2023 Mar 15;21(1):103-112. doi: 10.3290/j.ohpd.b4009557. </w:t>
      </w:r>
      <w:r w:rsidRPr="00726532">
        <w:rPr>
          <w:rFonts w:eastAsia="Calibri" w:cs="Arial"/>
          <w:b/>
          <w:bCs/>
          <w:iCs/>
          <w:kern w:val="2"/>
          <w:sz w:val="22"/>
          <w:szCs w:val="22"/>
          <w:lang w:val="ro-RO" w:eastAsia="en-GB"/>
        </w:rPr>
        <w:t>IF = 1.6</w:t>
      </w:r>
    </w:p>
    <w:p w14:paraId="3F4DAB3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Ghiulai R, Mioc M, Racoviceanu R, Prodea A, Milan 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Dehelean C, Avram Ș, Zamfir AD, Munteanu CVA, Ivan V, Şoica C. Structural Investigation of Betulinic Acid Plasma Metabolites by Tandem Mass Spectrometry. Molecules. 2022; 27(21):7359. doi: 10.3390/molecules27217359 </w:t>
      </w:r>
      <w:r w:rsidRPr="00726532">
        <w:rPr>
          <w:rFonts w:eastAsia="Calibri" w:cs="Arial"/>
          <w:b/>
          <w:bCs/>
          <w:iCs/>
          <w:kern w:val="2"/>
          <w:sz w:val="22"/>
          <w:szCs w:val="22"/>
          <w:lang w:val="ro-RO" w:eastAsia="en-GB"/>
        </w:rPr>
        <w:t>IF=4.6</w:t>
      </w:r>
    </w:p>
    <w:p w14:paraId="21AD463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Dehelean CA, </w:t>
      </w:r>
      <w:r w:rsidRPr="00726532">
        <w:rPr>
          <w:rFonts w:eastAsia="Calibri" w:cs="Arial"/>
          <w:b/>
          <w:bCs/>
          <w:iCs/>
          <w:kern w:val="2"/>
          <w:sz w:val="22"/>
          <w:szCs w:val="22"/>
          <w:u w:val="single"/>
          <w:lang w:val="ro-RO" w:eastAsia="en-GB"/>
        </w:rPr>
        <w:t xml:space="preserve">Coricovac D </w:t>
      </w:r>
      <w:r w:rsidRPr="00726532">
        <w:rPr>
          <w:rFonts w:eastAsia="Calibri" w:cs="Arial"/>
          <w:b/>
          <w:bCs/>
          <w:iCs/>
          <w:kern w:val="2"/>
          <w:sz w:val="22"/>
          <w:szCs w:val="22"/>
          <w:lang w:val="ro-RO" w:eastAsia="en-GB"/>
        </w:rPr>
        <w:t>(# - equal contribution</w:t>
      </w:r>
      <w:r w:rsidRPr="00726532">
        <w:rPr>
          <w:rFonts w:eastAsia="Calibri" w:cs="Arial"/>
          <w:iCs/>
          <w:kern w:val="2"/>
          <w:sz w:val="22"/>
          <w:szCs w:val="22"/>
          <w:lang w:val="ro-RO" w:eastAsia="en-GB"/>
        </w:rPr>
        <w:t xml:space="preserve">), Pinzaru I, Marcovici I, Macasoi IG, Semenescu A, Lazar G, Cinta Pinzaru S, Radulov I, Alexa E, Cretu O. Rutin bioconjugates as potential nutraceutical prodrugs: An in vitro and in ovo toxicological screening. Front Pharmacol. 2022; 13:1000608. doi: 10.3389/fphar.2022.1000608. </w:t>
      </w:r>
      <w:r w:rsidRPr="00726532">
        <w:rPr>
          <w:rFonts w:eastAsia="Calibri" w:cs="Arial"/>
          <w:b/>
          <w:bCs/>
          <w:iCs/>
          <w:kern w:val="2"/>
          <w:sz w:val="22"/>
          <w:szCs w:val="22"/>
          <w:lang w:val="ro-RO" w:eastAsia="en-GB"/>
        </w:rPr>
        <w:t>IF = 5.6</w:t>
      </w:r>
    </w:p>
    <w:p w14:paraId="0F6BE73B"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Dolghi A, </w:t>
      </w:r>
      <w:r w:rsidRPr="00726532">
        <w:rPr>
          <w:rFonts w:eastAsia="Calibri" w:cs="Arial"/>
          <w:b/>
          <w:bCs/>
          <w:iCs/>
          <w:kern w:val="2"/>
          <w:sz w:val="22"/>
          <w:szCs w:val="22"/>
          <w:u w:val="single"/>
          <w:lang w:val="ro-RO" w:eastAsia="en-GB"/>
        </w:rPr>
        <w:t xml:space="preserve">Coricovac D </w:t>
      </w:r>
      <w:r w:rsidRPr="00726532">
        <w:rPr>
          <w:rFonts w:eastAsia="Calibri" w:cs="Arial"/>
          <w:b/>
          <w:bCs/>
          <w:iCs/>
          <w:kern w:val="2"/>
          <w:sz w:val="22"/>
          <w:szCs w:val="22"/>
          <w:lang w:val="ro-RO" w:eastAsia="en-GB"/>
        </w:rPr>
        <w:t>(# - equal contribution</w:t>
      </w:r>
      <w:r w:rsidRPr="00726532">
        <w:rPr>
          <w:rFonts w:eastAsia="Calibri" w:cs="Arial"/>
          <w:iCs/>
          <w:kern w:val="2"/>
          <w:sz w:val="22"/>
          <w:szCs w:val="22"/>
          <w:lang w:val="ro-RO" w:eastAsia="en-GB"/>
        </w:rPr>
        <w:t>), Dinu S, Pinzaru I, Dehelean CA, Grosu C, Chioran D, Merghes PE, Sarau CA. Chemical and Antimicrobial Characterization of Mentha piperita L. and Rosmarinus officinalis L. Essential Oils and In Vitro Potential Cytotoxic Effect in Human Colorectal Carcinoma Cells. Molecules. 2022 Sep 19;27(18):6106. doi: 10.3390/molecules27186106.</w:t>
      </w:r>
      <w:r w:rsidRPr="00726532">
        <w:rPr>
          <w:rFonts w:eastAsia="Calibri" w:cs="Arial"/>
          <w:b/>
          <w:bCs/>
          <w:iCs/>
          <w:kern w:val="2"/>
          <w:sz w:val="22"/>
          <w:szCs w:val="22"/>
          <w:lang w:val="ro-RO" w:eastAsia="en-GB"/>
        </w:rPr>
        <w:t xml:space="preserve"> IF = 4.6</w:t>
      </w:r>
    </w:p>
    <w:p w14:paraId="399272D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Marcovici I, </w:t>
      </w:r>
      <w:r w:rsidRPr="00726532">
        <w:rPr>
          <w:rFonts w:eastAsia="Calibri" w:cs="Arial"/>
          <w:b/>
          <w:bCs/>
          <w:iCs/>
          <w:kern w:val="2"/>
          <w:sz w:val="22"/>
          <w:szCs w:val="22"/>
          <w:u w:val="single"/>
          <w:lang w:val="ro-RO" w:eastAsia="en-GB"/>
        </w:rPr>
        <w:t xml:space="preserve">Coricovac D </w:t>
      </w:r>
      <w:r w:rsidRPr="00726532">
        <w:rPr>
          <w:rFonts w:eastAsia="Calibri" w:cs="Arial"/>
          <w:b/>
          <w:bCs/>
          <w:iCs/>
          <w:kern w:val="2"/>
          <w:sz w:val="22"/>
          <w:szCs w:val="22"/>
          <w:lang w:val="ro-RO" w:eastAsia="en-GB"/>
        </w:rPr>
        <w:t>(# - equal contribution</w:t>
      </w:r>
      <w:r w:rsidRPr="00726532">
        <w:rPr>
          <w:rFonts w:eastAsia="Calibri" w:cs="Arial"/>
          <w:iCs/>
          <w:kern w:val="2"/>
          <w:sz w:val="22"/>
          <w:szCs w:val="22"/>
          <w:lang w:val="ro-RO" w:eastAsia="en-GB"/>
        </w:rPr>
        <w:t xml:space="preserve">), Pinzaru I, Macasoi IG, Popescu R, Chioibas R, Zupko I, Dehelean CA. Melanin and Melanin-Functionalized Nanoparticles as Promising Tools in Cancer Research-A Review. Cancers (Basel). 2022; 14(7):1838. doi: 10.3390/cancers14071838. </w:t>
      </w:r>
      <w:r w:rsidRPr="00726532">
        <w:rPr>
          <w:rFonts w:eastAsia="Calibri" w:cs="Arial"/>
          <w:b/>
          <w:bCs/>
          <w:iCs/>
          <w:kern w:val="2"/>
          <w:sz w:val="22"/>
          <w:szCs w:val="22"/>
          <w:lang w:val="ro-RO" w:eastAsia="en-GB"/>
        </w:rPr>
        <w:t>IF = 5.2</w:t>
      </w:r>
    </w:p>
    <w:p w14:paraId="424C629E"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Alexa VT, Galuscan A, Soica CM, Cozma 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Borcan F, Popescu I, Mioc A, Szuhanek C, Dehelean CA, Jumanca D. In Vitro Assessment of the Cytotoxic and Antiproliferative Profile of Natural Preparations Containing Bergamot, Orange and Clove Essential Oils. Molecules. 2022 Feb 1;27(3):990. doi: 10.3390/molecules27030990. </w:t>
      </w:r>
      <w:r w:rsidRPr="00726532">
        <w:rPr>
          <w:rFonts w:eastAsia="Calibri" w:cs="Arial"/>
          <w:b/>
          <w:bCs/>
          <w:iCs/>
          <w:kern w:val="2"/>
          <w:sz w:val="22"/>
          <w:szCs w:val="22"/>
          <w:lang w:val="ro-RO" w:eastAsia="en-GB"/>
        </w:rPr>
        <w:t>IF=4.6</w:t>
      </w:r>
    </w:p>
    <w:p w14:paraId="0770304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bookmarkStart w:id="2" w:name="_Hlk144122589"/>
      <w:r w:rsidRPr="00726532">
        <w:rPr>
          <w:rFonts w:eastAsia="Calibri" w:cs="Arial"/>
          <w:iCs/>
          <w:kern w:val="2"/>
          <w:sz w:val="22"/>
          <w:szCs w:val="22"/>
          <w:lang w:val="ro-RO" w:eastAsia="en-GB"/>
        </w:rPr>
        <w:t>Bratu LM, Marcovici I, Macasoi I, Manea A, Niculescu B, Olaru F, Heghes A, Dehelean C</w:t>
      </w:r>
      <w:r w:rsidRPr="00726532">
        <w:rPr>
          <w:rFonts w:eastAsia="Calibri" w:cs="Arial"/>
          <w:b/>
          <w:bCs/>
          <w:iCs/>
          <w:kern w:val="2"/>
          <w:sz w:val="22"/>
          <w:szCs w:val="22"/>
          <w:lang w:val="ro-RO" w:eastAsia="en-GB"/>
        </w:rPr>
        <w:t xml:space="preserve">,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IN VITRO INSIGHTS REGARDING THE ROLE OF MELANIN IN MELANOMA CELLS' RESPONSE TO BETULINIC ACID TREATMENT</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Farmacia 2022, 70(1): 8-16. doi: 10.31925/farmacia.2022.1.2</w:t>
      </w:r>
      <w:r w:rsidRPr="00726532">
        <w:rPr>
          <w:rFonts w:eastAsia="Calibri" w:cs="Arial"/>
          <w:b/>
          <w:bCs/>
          <w:iCs/>
          <w:kern w:val="2"/>
          <w:sz w:val="22"/>
          <w:szCs w:val="22"/>
          <w:lang w:val="ro-RO" w:eastAsia="en-GB"/>
        </w:rPr>
        <w:t xml:space="preserve"> IF = 1.6</w:t>
      </w:r>
    </w:p>
    <w:bookmarkEnd w:id="2"/>
    <w:p w14:paraId="75F9B8D6"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Floare AD, Scurtu AD, Balean OI, Chioran D, Buzatu R, Rosianu RS, Alexa VT, Jumanca D, Rusu LC, Racea RC,</w:t>
      </w:r>
      <w:r w:rsidRPr="00726532">
        <w:rPr>
          <w:rFonts w:eastAsia="Calibri" w:cs="Arial"/>
          <w:b/>
          <w:bCs/>
          <w:iCs/>
          <w:kern w:val="2"/>
          <w:sz w:val="22"/>
          <w:szCs w:val="22"/>
          <w:lang w:val="ro-RO" w:eastAsia="en-GB"/>
        </w:rPr>
        <w:t xml:space="preserve">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Pinzaru I, Dehelean CA, Galuscan A. The Biological Effects of Ozone Gas on Soft and Hard Dental Tissues and the Impact on Human Gingival Fibroblasts and Gingival Keratinocytes. Processes 2021, 9(11). doi: 10.3390/pr9111978 </w:t>
      </w:r>
      <w:r w:rsidRPr="00726532">
        <w:rPr>
          <w:rFonts w:eastAsia="Calibri" w:cs="Arial"/>
          <w:b/>
          <w:bCs/>
          <w:iCs/>
          <w:kern w:val="2"/>
          <w:sz w:val="22"/>
          <w:szCs w:val="22"/>
          <w:lang w:val="ro-RO" w:eastAsia="en-GB"/>
        </w:rPr>
        <w:t>IF=3.352</w:t>
      </w:r>
    </w:p>
    <w:p w14:paraId="0834D2C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Chioibas R, Marcovici I,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Susan R, Predut D, Georgescu D, Dehelean C. Rutin Exerts Cytotoxic and Senescence-Inducing Properties in Human Melanoma Cells. Toxics. 2021; 9(9):226. doi: 10.3390/toxics9090226.</w:t>
      </w:r>
      <w:r w:rsidRPr="00726532">
        <w:rPr>
          <w:rFonts w:eastAsia="Calibri" w:cs="Arial"/>
          <w:b/>
          <w:bCs/>
          <w:iCs/>
          <w:kern w:val="2"/>
          <w:sz w:val="22"/>
          <w:szCs w:val="22"/>
          <w:lang w:val="ro-RO" w:eastAsia="en-GB"/>
        </w:rPr>
        <w:t xml:space="preserve"> IF = 4.472</w:t>
      </w:r>
    </w:p>
    <w:p w14:paraId="6D8782B2"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en-US" w:eastAsia="en-GB"/>
        </w:rPr>
        <w:t xml:space="preserve">Hut EF, </w:t>
      </w:r>
      <w:proofErr w:type="spellStart"/>
      <w:r w:rsidRPr="00726532">
        <w:rPr>
          <w:rFonts w:eastAsia="Calibri" w:cs="Arial"/>
          <w:iCs/>
          <w:kern w:val="2"/>
          <w:sz w:val="22"/>
          <w:szCs w:val="22"/>
          <w:lang w:val="en-US" w:eastAsia="en-GB"/>
        </w:rPr>
        <w:t>Radulescu</w:t>
      </w:r>
      <w:proofErr w:type="spellEnd"/>
      <w:r w:rsidRPr="00726532">
        <w:rPr>
          <w:rFonts w:eastAsia="Calibri" w:cs="Arial"/>
          <w:iCs/>
          <w:kern w:val="2"/>
          <w:sz w:val="22"/>
          <w:szCs w:val="22"/>
          <w:lang w:val="en-US" w:eastAsia="en-GB"/>
        </w:rPr>
        <w:t xml:space="preserve"> M, </w:t>
      </w:r>
      <w:proofErr w:type="spellStart"/>
      <w:r w:rsidRPr="00726532">
        <w:rPr>
          <w:rFonts w:eastAsia="Calibri" w:cs="Arial"/>
          <w:iCs/>
          <w:kern w:val="2"/>
          <w:sz w:val="22"/>
          <w:szCs w:val="22"/>
          <w:lang w:val="en-US" w:eastAsia="en-GB"/>
        </w:rPr>
        <w:t>Pilut</w:t>
      </w:r>
      <w:proofErr w:type="spellEnd"/>
      <w:r w:rsidRPr="00726532">
        <w:rPr>
          <w:rFonts w:eastAsia="Calibri" w:cs="Arial"/>
          <w:iCs/>
          <w:kern w:val="2"/>
          <w:sz w:val="22"/>
          <w:szCs w:val="22"/>
          <w:lang w:val="en-US" w:eastAsia="en-GB"/>
        </w:rPr>
        <w:t xml:space="preserve"> N, </w:t>
      </w:r>
      <w:proofErr w:type="spellStart"/>
      <w:r w:rsidRPr="00726532">
        <w:rPr>
          <w:rFonts w:eastAsia="Calibri" w:cs="Arial"/>
          <w:iCs/>
          <w:kern w:val="2"/>
          <w:sz w:val="22"/>
          <w:szCs w:val="22"/>
          <w:lang w:val="en-US" w:eastAsia="en-GB"/>
        </w:rPr>
        <w:t>Macasoi</w:t>
      </w:r>
      <w:proofErr w:type="spellEnd"/>
      <w:r w:rsidRPr="00726532">
        <w:rPr>
          <w:rFonts w:eastAsia="Calibri" w:cs="Arial"/>
          <w:iCs/>
          <w:kern w:val="2"/>
          <w:sz w:val="22"/>
          <w:szCs w:val="22"/>
          <w:lang w:val="en-US" w:eastAsia="en-GB"/>
        </w:rPr>
        <w:t xml:space="preserve"> I, </w:t>
      </w:r>
      <w:proofErr w:type="spellStart"/>
      <w:r w:rsidRPr="00726532">
        <w:rPr>
          <w:rFonts w:eastAsia="Calibri" w:cs="Arial"/>
          <w:iCs/>
          <w:kern w:val="2"/>
          <w:sz w:val="22"/>
          <w:szCs w:val="22"/>
          <w:lang w:val="en-US" w:eastAsia="en-GB"/>
        </w:rPr>
        <w:t>Berceanu</w:t>
      </w:r>
      <w:proofErr w:type="spellEnd"/>
      <w:r w:rsidRPr="00726532">
        <w:rPr>
          <w:rFonts w:eastAsia="Calibri" w:cs="Arial"/>
          <w:iCs/>
          <w:kern w:val="2"/>
          <w:sz w:val="22"/>
          <w:szCs w:val="22"/>
          <w:lang w:val="en-US" w:eastAsia="en-GB"/>
        </w:rPr>
        <w:t xml:space="preserve"> D, </w:t>
      </w:r>
      <w:proofErr w:type="spellStart"/>
      <w:r w:rsidRPr="00726532">
        <w:rPr>
          <w:rFonts w:eastAsia="Calibri" w:cs="Arial"/>
          <w:b/>
          <w:bCs/>
          <w:iCs/>
          <w:kern w:val="2"/>
          <w:sz w:val="22"/>
          <w:szCs w:val="22"/>
          <w:u w:val="single"/>
          <w:lang w:val="en-US" w:eastAsia="en-GB"/>
        </w:rPr>
        <w:t>Coricovac</w:t>
      </w:r>
      <w:proofErr w:type="spellEnd"/>
      <w:r w:rsidRPr="00726532">
        <w:rPr>
          <w:rFonts w:eastAsia="Calibri" w:cs="Arial"/>
          <w:b/>
          <w:bCs/>
          <w:iCs/>
          <w:kern w:val="2"/>
          <w:sz w:val="22"/>
          <w:szCs w:val="22"/>
          <w:u w:val="single"/>
          <w:lang w:val="en-US" w:eastAsia="en-GB"/>
        </w:rPr>
        <w:t xml:space="preserve"> D</w:t>
      </w:r>
      <w:r w:rsidRPr="00726532">
        <w:rPr>
          <w:rFonts w:eastAsia="Calibri" w:cs="Arial"/>
          <w:iCs/>
          <w:kern w:val="2"/>
          <w:sz w:val="22"/>
          <w:szCs w:val="22"/>
          <w:lang w:val="en-US" w:eastAsia="en-GB"/>
        </w:rPr>
        <w:t xml:space="preserve">, Pinzaru I, Cretu O, Dehelean C. Two Antibiotics, Ampicillin and Tetracycline, Exert Different Effects in HT-29 Colorectal Adenocarcinoma Cells in Terms of Cell Viability and Migration Capacity. Curr Oncol. 2021; 28(4):2466-2480. </w:t>
      </w:r>
      <w:proofErr w:type="spellStart"/>
      <w:r w:rsidRPr="00726532">
        <w:rPr>
          <w:rFonts w:eastAsia="Calibri" w:cs="Arial"/>
          <w:iCs/>
          <w:kern w:val="2"/>
          <w:sz w:val="22"/>
          <w:szCs w:val="22"/>
          <w:lang w:val="en-US" w:eastAsia="en-GB"/>
        </w:rPr>
        <w:t>doi</w:t>
      </w:r>
      <w:proofErr w:type="spellEnd"/>
      <w:r w:rsidRPr="00726532">
        <w:rPr>
          <w:rFonts w:eastAsia="Calibri" w:cs="Arial"/>
          <w:iCs/>
          <w:kern w:val="2"/>
          <w:sz w:val="22"/>
          <w:szCs w:val="22"/>
          <w:lang w:val="en-US" w:eastAsia="en-GB"/>
        </w:rPr>
        <w:t xml:space="preserve">: 10.3390/curroncol28040225. </w:t>
      </w:r>
      <w:r w:rsidRPr="00726532">
        <w:rPr>
          <w:rFonts w:eastAsia="Calibri" w:cs="Arial"/>
          <w:b/>
          <w:bCs/>
          <w:iCs/>
          <w:kern w:val="2"/>
          <w:sz w:val="22"/>
          <w:szCs w:val="22"/>
          <w:lang w:val="en-US" w:eastAsia="en-GB"/>
        </w:rPr>
        <w:t>IF= 3.109</w:t>
      </w:r>
    </w:p>
    <w:p w14:paraId="02ADD56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bookmarkStart w:id="3" w:name="_Hlk144122984"/>
      <w:r w:rsidRPr="00726532">
        <w:rPr>
          <w:rFonts w:eastAsia="Calibri" w:cs="Arial"/>
          <w:iCs/>
          <w:kern w:val="2"/>
          <w:sz w:val="22"/>
          <w:szCs w:val="22"/>
          <w:lang w:val="ro-RO" w:eastAsia="en-GB"/>
        </w:rPr>
        <w:t xml:space="preserve">Blidisel A, Marcovici I,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Hut F, Dehelean CA, Cretu OM. Experimental Models of Hepatocellular Carcinoma-A Preclinical Perspective.</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Cancers 2021</w:t>
      </w:r>
      <w:r w:rsidRPr="00726532">
        <w:rPr>
          <w:rFonts w:eastAsia="Calibri" w:cs="Arial"/>
          <w:iCs/>
          <w:kern w:val="2"/>
          <w:sz w:val="22"/>
          <w:szCs w:val="22"/>
          <w:lang w:val="en-US" w:eastAsia="en-GB"/>
        </w:rPr>
        <w:t xml:space="preserve">; 13(15), </w:t>
      </w:r>
      <w:proofErr w:type="spellStart"/>
      <w:r w:rsidRPr="00726532">
        <w:rPr>
          <w:rFonts w:eastAsia="Calibri" w:cs="Arial"/>
          <w:iCs/>
          <w:kern w:val="2"/>
          <w:sz w:val="22"/>
          <w:szCs w:val="22"/>
          <w:lang w:val="en-US" w:eastAsia="en-GB"/>
        </w:rPr>
        <w:t>doi</w:t>
      </w:r>
      <w:proofErr w:type="spellEnd"/>
      <w:r w:rsidRPr="00726532">
        <w:rPr>
          <w:rFonts w:eastAsia="Calibri" w:cs="Arial"/>
          <w:iCs/>
          <w:kern w:val="2"/>
          <w:sz w:val="22"/>
          <w:szCs w:val="22"/>
          <w:lang w:val="en-US" w:eastAsia="en-GB"/>
        </w:rPr>
        <w:t>:</w:t>
      </w:r>
      <w:r w:rsidRPr="00726532">
        <w:rPr>
          <w:rFonts w:eastAsia="Calibri" w:cs="Arial"/>
          <w:kern w:val="2"/>
          <w:sz w:val="22"/>
          <w:szCs w:val="22"/>
          <w:lang w:val="en-US" w:eastAsia="en-US"/>
        </w:rPr>
        <w:t xml:space="preserve"> </w:t>
      </w:r>
      <w:r w:rsidRPr="00726532">
        <w:rPr>
          <w:rFonts w:eastAsia="Calibri" w:cs="Arial"/>
          <w:iCs/>
          <w:kern w:val="2"/>
          <w:sz w:val="22"/>
          <w:szCs w:val="22"/>
          <w:lang w:val="en-US" w:eastAsia="en-GB"/>
        </w:rPr>
        <w:t>10.3390/cancers13153651</w:t>
      </w:r>
      <w:r w:rsidRPr="00726532">
        <w:rPr>
          <w:rFonts w:eastAsia="Calibri" w:cs="Arial"/>
          <w:b/>
          <w:bCs/>
          <w:iCs/>
          <w:kern w:val="2"/>
          <w:sz w:val="22"/>
          <w:szCs w:val="22"/>
          <w:lang w:val="en-US" w:eastAsia="en-GB"/>
        </w:rPr>
        <w:t>. IF = 6.575.</w:t>
      </w:r>
    </w:p>
    <w:bookmarkEnd w:id="3"/>
    <w:p w14:paraId="61E0E29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Guran K, Buzatu R, Pinzaru I, Boruga M, Marcovici I, </w:t>
      </w:r>
      <w:r w:rsidRPr="00726532">
        <w:rPr>
          <w:rFonts w:eastAsia="Calibri" w:cs="Arial"/>
          <w:b/>
          <w:bCs/>
          <w:iCs/>
          <w:kern w:val="2"/>
          <w:sz w:val="22"/>
          <w:szCs w:val="22"/>
          <w:lang w:val="ro-RO" w:eastAsia="en-GB"/>
        </w:rPr>
        <w:t>Coricovac D</w:t>
      </w:r>
      <w:r w:rsidRPr="00726532">
        <w:rPr>
          <w:rFonts w:eastAsia="Calibri" w:cs="Arial"/>
          <w:iCs/>
          <w:kern w:val="2"/>
          <w:sz w:val="22"/>
          <w:szCs w:val="22"/>
          <w:lang w:val="ro-RO" w:eastAsia="en-GB"/>
        </w:rPr>
        <w:t xml:space="preserve">, Avram S, Poenaru M, Susan M, Susan R, Radu D, Dehelean CA. In Vitro Pharmaco-Toxicological Characterization of Melissa officinalis Total Extract Using Oral, Pharynx and Colorectal Carcinoma Cell Lines. Processes 2021; 9(5), doi: 10.3390/pr9050850. </w:t>
      </w:r>
      <w:r w:rsidRPr="00726532">
        <w:rPr>
          <w:rFonts w:eastAsia="Calibri" w:cs="Arial"/>
          <w:b/>
          <w:bCs/>
          <w:iCs/>
          <w:kern w:val="2"/>
          <w:sz w:val="22"/>
          <w:szCs w:val="22"/>
          <w:lang w:val="ro-RO" w:eastAsia="en-GB"/>
        </w:rPr>
        <w:t>IF=3.352</w:t>
      </w:r>
    </w:p>
    <w:p w14:paraId="0B62166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Simu S, Marcovici I, Dobrescu A, Malita D, Dehelean CA,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Olaru F, Draghici GA, Navolan D. Insights into the Behavior of Triple-Negative MDA-MB-231 Breast Carcinoma Cells Following the Treatment with 17β-Ethinylestradiol and Levonorgestrel. Molecules. 2021; 26(9):2776. doi: 10.3390/molecules26092776. </w:t>
      </w:r>
      <w:r w:rsidRPr="00726532">
        <w:rPr>
          <w:rFonts w:eastAsia="Calibri" w:cs="Arial"/>
          <w:b/>
          <w:bCs/>
          <w:iCs/>
          <w:kern w:val="2"/>
          <w:sz w:val="22"/>
          <w:szCs w:val="22"/>
          <w:lang w:val="ro-RO" w:eastAsia="en-GB"/>
        </w:rPr>
        <w:t>IF=4.927</w:t>
      </w:r>
    </w:p>
    <w:p w14:paraId="4D02197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Dehelean CA, Pinzaru I, Mioc A, Aburel OM, Macasoi I, Draghici GA, Petean C, Soica C, Boruga M, Vlaicu B, Muntean MD. Assessment of Betulinic Acid Cytotoxicity and Mitochondrial Metabolism Impairment in a Human Melanoma Cell Line. Int J Mol Sci. 2021; 22(9):4870. doi: 10.3390/ijms22094870. </w:t>
      </w:r>
      <w:r w:rsidRPr="00726532">
        <w:rPr>
          <w:rFonts w:eastAsia="Calibri" w:cs="Arial"/>
          <w:b/>
          <w:bCs/>
          <w:iCs/>
          <w:kern w:val="2"/>
          <w:sz w:val="22"/>
          <w:szCs w:val="22"/>
          <w:lang w:val="ro-RO" w:eastAsia="en-GB"/>
        </w:rPr>
        <w:t>IF = 6.208</w:t>
      </w:r>
    </w:p>
    <w:p w14:paraId="64982FA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Pancu DF, Scurtu A, Macasoi IG, Marti D, Mioc M, Soica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Horhat D, Poenaru M, Dehelean C. Antibiotics: Conventional Therapy and Natural Compounds with Antibacterial Activity-A Pharmaco-Toxicological Screening. Antibiotics (Basel). 2021; 10(4):401. doi: 10.3390/antibiotics10040401.</w:t>
      </w:r>
      <w:r w:rsidRPr="00726532">
        <w:rPr>
          <w:rFonts w:eastAsia="Calibri" w:cs="Arial"/>
          <w:b/>
          <w:bCs/>
          <w:iCs/>
          <w:kern w:val="2"/>
          <w:sz w:val="22"/>
          <w:szCs w:val="22"/>
          <w:lang w:val="ro-RO" w:eastAsia="en-GB"/>
        </w:rPr>
        <w:t>IF=5.222</w:t>
      </w:r>
    </w:p>
    <w:p w14:paraId="3D697E80"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Sipos S, Moacă EA, Pavel IZ, Avram Ş, Crețu OM,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Racoviceanu RM, Ghiulai R, Pană RD, Şoica CM, Borcan F, Dehelean CA, Crăiniceanu Z. Melissa officinalis L. Aqueous Extract Exerts Antioxidant and Antiangiogenic Effects and Improves Physiological Skin Parameters. Molecules. 2021; 26(8):2369. doi: 10.3390/molecules26082369. </w:t>
      </w:r>
      <w:r w:rsidRPr="00726532">
        <w:rPr>
          <w:rFonts w:eastAsia="Calibri" w:cs="Arial"/>
          <w:b/>
          <w:bCs/>
          <w:iCs/>
          <w:kern w:val="2"/>
          <w:sz w:val="22"/>
          <w:szCs w:val="22"/>
          <w:lang w:val="ro-RO" w:eastAsia="en-GB"/>
        </w:rPr>
        <w:t>IF=4.927</w:t>
      </w:r>
    </w:p>
    <w:p w14:paraId="1326C40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Marcu A, Nitusca D, Vaduva A, Baderca F, Cireap N,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Dehelean CA, Seclaman E, Ilina R, Marian C. Long Non-Coding RNA Expression in Laser Micro-Dissected Luminal A and Triple Negative Breast Cancer Tissue Samples-A Pilot Study. Medicina (Kaunas). 2021; 57(4):371. doi: 10.3390/medicina57040371. </w:t>
      </w:r>
      <w:r w:rsidRPr="00726532">
        <w:rPr>
          <w:rFonts w:eastAsia="Calibri" w:cs="Arial"/>
          <w:b/>
          <w:bCs/>
          <w:iCs/>
          <w:kern w:val="2"/>
          <w:sz w:val="22"/>
          <w:szCs w:val="22"/>
          <w:lang w:val="ro-RO" w:eastAsia="en-GB"/>
        </w:rPr>
        <w:t>IF=2.948</w:t>
      </w:r>
    </w:p>
    <w:p w14:paraId="513A0320"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Dehelean CA, Marcovici I, Soica C, Mioc M,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Iurciuc S, Cretu OM, Pinzaru I. Plant-Derived Anticancer Compounds as New Perspectives in Drug Discovery and Alternative Therapy.</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Molecules. 2021; 26(4):1109. doi: 10.3390/molecules26041109. </w:t>
      </w:r>
      <w:r w:rsidRPr="00726532">
        <w:rPr>
          <w:rFonts w:eastAsia="Calibri" w:cs="Arial"/>
          <w:b/>
          <w:bCs/>
          <w:iCs/>
          <w:kern w:val="2"/>
          <w:sz w:val="22"/>
          <w:szCs w:val="22"/>
          <w:lang w:val="ro-RO" w:eastAsia="en-GB"/>
        </w:rPr>
        <w:t>IF=4.927</w:t>
      </w:r>
    </w:p>
    <w:p w14:paraId="3996B546"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Iftode A, Drăghici GA, Macașoi I, Marcovici I, </w:t>
      </w:r>
      <w:r w:rsidRPr="00726532">
        <w:rPr>
          <w:rFonts w:eastAsia="Calibri" w:cs="Arial"/>
          <w:b/>
          <w:bCs/>
          <w:iCs/>
          <w:kern w:val="2"/>
          <w:sz w:val="22"/>
          <w:szCs w:val="22"/>
          <w:u w:val="single"/>
          <w:lang w:val="ro-RO" w:eastAsia="en-GB"/>
        </w:rPr>
        <w:t>Coricovac DE* (corresponding author)</w:t>
      </w:r>
      <w:r w:rsidRPr="00726532">
        <w:rPr>
          <w:rFonts w:eastAsia="Calibri" w:cs="Arial"/>
          <w:iCs/>
          <w:kern w:val="2"/>
          <w:sz w:val="22"/>
          <w:szCs w:val="22"/>
          <w:lang w:val="ro-RO" w:eastAsia="en-GB"/>
        </w:rPr>
        <w:t xml:space="preserve">, Dragoi R, Tischer A, Kovatsi L, Tsatsakis AM, Cretu O, Dehelean C. Exposure to cadmium and copper triggers cytotoxic effects and epigenetic changes in human colorectal carcinoma HT-29 cells. Exp Ther Med. 2021;21(1):100. doi: 10.3892/etm.2020.9532. </w:t>
      </w:r>
      <w:r w:rsidRPr="00726532">
        <w:rPr>
          <w:rFonts w:eastAsia="Calibri" w:cs="Arial"/>
          <w:b/>
          <w:bCs/>
          <w:iCs/>
          <w:kern w:val="2"/>
          <w:sz w:val="22"/>
          <w:szCs w:val="22"/>
          <w:lang w:val="ro-RO" w:eastAsia="en-GB"/>
        </w:rPr>
        <w:t>IF=2.751</w:t>
      </w:r>
    </w:p>
    <w:p w14:paraId="65B4FF5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Tanase A, Enatescu V,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Bociort F, Marcovici I, Watz C, Vlaia L, Soica C, Dehelean C. Proniosomal Gel for Topical Delivery of Rutin: Preparation, Physicochemical Characterization and In Vitro Toxicological Profile Using 3D Reconstructed Human Epidermis Tissue and 2D Cells. Antioxidants (Basel). 2021;10(1):85. doi: 10.3390/antiox10010085. </w:t>
      </w:r>
      <w:r w:rsidRPr="00726532">
        <w:rPr>
          <w:rFonts w:eastAsia="Calibri" w:cs="Arial"/>
          <w:b/>
          <w:bCs/>
          <w:iCs/>
          <w:kern w:val="2"/>
          <w:sz w:val="22"/>
          <w:szCs w:val="22"/>
          <w:lang w:val="ro-RO" w:eastAsia="en-GB"/>
        </w:rPr>
        <w:t>IF = 7.675</w:t>
      </w:r>
    </w:p>
    <w:p w14:paraId="6BB3ABC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Sarau C,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Marcovici I, Utescu C, Tofan S, Popovici RA, Manea HC, Pavel IE, Soica C, Dehelean C. Silver Nanocolloids Loaded with Betulinic Acid with Enhanced Antitumor Potential: Physicochemical Characterization and In Vitro Evaluation. Nanomaterials (Basel). 2021; 11(1):152. doi: 10.3390/nano11010152. </w:t>
      </w:r>
      <w:r w:rsidRPr="00726532">
        <w:rPr>
          <w:rFonts w:eastAsia="Calibri" w:cs="Arial"/>
          <w:b/>
          <w:bCs/>
          <w:iCs/>
          <w:kern w:val="2"/>
          <w:sz w:val="22"/>
          <w:szCs w:val="22"/>
          <w:lang w:val="ro-RO" w:eastAsia="en-GB"/>
        </w:rPr>
        <w:t>IF = 5.719</w:t>
      </w:r>
    </w:p>
    <w:p w14:paraId="66D2CE75"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Maghiari AL,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w:t>
      </w:r>
      <w:r w:rsidRPr="00726532">
        <w:rPr>
          <w:rFonts w:eastAsia="Calibri" w:cs="Arial"/>
          <w:b/>
          <w:bCs/>
          <w:iCs/>
          <w:kern w:val="2"/>
          <w:sz w:val="22"/>
          <w:szCs w:val="22"/>
          <w:lang w:val="ro-RO" w:eastAsia="en-GB"/>
        </w:rPr>
        <w:t>(# - equal contribution</w:t>
      </w:r>
      <w:r w:rsidRPr="00726532">
        <w:rPr>
          <w:rFonts w:eastAsia="Calibri" w:cs="Arial"/>
          <w:iCs/>
          <w:kern w:val="2"/>
          <w:sz w:val="22"/>
          <w:szCs w:val="22"/>
          <w:lang w:val="ro-RO" w:eastAsia="en-GB"/>
        </w:rPr>
        <w:t xml:space="preserve">), Pinzaru IA, Macașoi IG, Marcovici I, Simu S, Navolan D, Dehelean C. High Concentrations of Aspartame Induce Pro-Angiogenic Effects in Ovo and Cytotoxic Effects in HT-29 Human Colorectal Carcinoma Cells. Nutrients. 2020;12(12):3600. doi: 10.3390/nu12123600. </w:t>
      </w:r>
      <w:r w:rsidRPr="00726532">
        <w:rPr>
          <w:rFonts w:eastAsia="Calibri" w:cs="Arial"/>
          <w:b/>
          <w:bCs/>
          <w:iCs/>
          <w:kern w:val="2"/>
          <w:sz w:val="22"/>
          <w:szCs w:val="22"/>
          <w:lang w:val="ro-RO" w:eastAsia="en-GB"/>
        </w:rPr>
        <w:t>IF = 5.717</w:t>
      </w:r>
    </w:p>
    <w:p w14:paraId="4047496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Racoviceanu R, Trandafirescu C, Voicu M, Ghiulai R, Borcan F, Dehelean C, Watz C, Aigner Z, Ambrus R, </w:t>
      </w:r>
      <w:r w:rsidRPr="00726532">
        <w:rPr>
          <w:rFonts w:eastAsia="Calibri" w:cs="Arial"/>
          <w:b/>
          <w:bCs/>
          <w:iCs/>
          <w:kern w:val="2"/>
          <w:sz w:val="22"/>
          <w:szCs w:val="22"/>
          <w:lang w:val="ro-RO" w:eastAsia="en-GB"/>
        </w:rPr>
        <w:t>Coricovac DE</w:t>
      </w:r>
      <w:r w:rsidRPr="00726532">
        <w:rPr>
          <w:rFonts w:eastAsia="Calibri" w:cs="Arial"/>
          <w:iCs/>
          <w:kern w:val="2"/>
          <w:sz w:val="22"/>
          <w:szCs w:val="22"/>
          <w:lang w:val="ro-RO" w:eastAsia="en-GB"/>
        </w:rPr>
        <w:t xml:space="preserve">, Cîrcioban D, Mioc A, Szuhanek CA, Şoica C. Solid Polymeric Nanoparticles of Albendazole: Synthesis, Physico-Chemical Characterization and Biological Activity. Molecules. 2020;25(21):5130. doi: 10.3390/molecules25215130. </w:t>
      </w:r>
      <w:r w:rsidRPr="00726532">
        <w:rPr>
          <w:rFonts w:eastAsia="Calibri" w:cs="Arial"/>
          <w:b/>
          <w:bCs/>
          <w:iCs/>
          <w:kern w:val="2"/>
          <w:sz w:val="22"/>
          <w:szCs w:val="22"/>
          <w:lang w:val="ro-RO" w:eastAsia="en-GB"/>
        </w:rPr>
        <w:t>IF =4.412</w:t>
      </w:r>
    </w:p>
    <w:p w14:paraId="09D8BC2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Macasoi I, Pavel IZ, Moaca AE, Avram S, David VL,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Mioc A, Spandidos DA; Tsatsakis A, Soica C, Dumitrascu V, Dehelean C. Mechanistic investigations of antitumor activity of a Rhodamine B-oleanolic acid derivative bioconjugate.</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Oncology Reports 2020, 44(3): 1169-1183. doi: 10.3892/or.2020.7666. </w:t>
      </w:r>
      <w:r w:rsidRPr="00726532">
        <w:rPr>
          <w:rFonts w:eastAsia="Calibri" w:cs="Arial"/>
          <w:b/>
          <w:bCs/>
          <w:iCs/>
          <w:kern w:val="2"/>
          <w:sz w:val="22"/>
          <w:szCs w:val="22"/>
          <w:lang w:val="ro-RO" w:eastAsia="en-GB"/>
        </w:rPr>
        <w:t>IF = 3.906</w:t>
      </w:r>
    </w:p>
    <w:p w14:paraId="5AB7110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Dehelean CA, Lazureanu V,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Mioc M, Oancea R, Marcovici I, Pinzaru I, Soica C, Tsatsakis AM, Cretu O. SARS-CoV-2: Repurposed Drugs and Novel Therapeutic Approaches-Insights into Chemical Structure-Biological Activity and Toxicological Screening. J Clin Med 2020; 9(7):E2084. doi: 10.3390/jcm9072084. </w:t>
      </w:r>
      <w:r w:rsidRPr="00726532">
        <w:rPr>
          <w:rFonts w:eastAsia="Calibri" w:cs="Arial"/>
          <w:b/>
          <w:bCs/>
          <w:iCs/>
          <w:kern w:val="2"/>
          <w:sz w:val="22"/>
          <w:szCs w:val="22"/>
          <w:lang w:val="ro-RO" w:eastAsia="en-GB"/>
        </w:rPr>
        <w:t>IF = 4.242</w:t>
      </w:r>
    </w:p>
    <w:p w14:paraId="3C15838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Ghiulai R, Avram S, Stoian D, Pavel IZ,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Oprean C, Vlase L, Farcas C, Mioc M, Minda D, Motoc A, Szuhanek C, Danciu C, Soica C, Sima L.  Lemon Balm Extracts Prevent Breast Cancer Progression In Vitro and In Ovo on Chorioallantoic Membrane Assay.</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EVIDENCE-BASED COMPLEMENTARY AND ALTERNATIVE MEDICINE 2020, 2020. doi: 10.1155/2020/6489159. </w:t>
      </w:r>
      <w:r w:rsidRPr="00726532">
        <w:rPr>
          <w:rFonts w:eastAsia="Calibri" w:cs="Arial"/>
          <w:b/>
          <w:bCs/>
          <w:iCs/>
          <w:kern w:val="2"/>
          <w:sz w:val="22"/>
          <w:szCs w:val="22"/>
          <w:lang w:val="ro-RO" w:eastAsia="en-GB"/>
        </w:rPr>
        <w:t>IF=2.629</w:t>
      </w:r>
    </w:p>
    <w:p w14:paraId="206486A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bookmarkStart w:id="4" w:name="_Hlk144122341"/>
      <w:r w:rsidRPr="00726532">
        <w:rPr>
          <w:rFonts w:eastAsia="Calibri" w:cs="Arial"/>
          <w:iCs/>
          <w:kern w:val="2"/>
          <w:sz w:val="22"/>
          <w:szCs w:val="22"/>
          <w:lang w:val="ro-RO" w:eastAsia="en-GB"/>
        </w:rPr>
        <w:t xml:space="preserve">Farcas CG, Macasoi I, Pinzaru I, Chirita M, Chirita Mihaila MC, Dehelean C, Avram S, Loghin F, Mocanu L, Rotaru V, Ieta A, Ercuta 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Controlled Synthesis and Characterization of Micrometric Single Crystalline Magnetite With Superparamagnetic Behavior and Cytocompatibility/Cytotoxicity Assessments. Frontiers in pharmacology 2020, 11, 410. doi: 10.3389/fphar.2020.00410. </w:t>
      </w:r>
      <w:r w:rsidRPr="00726532">
        <w:rPr>
          <w:rFonts w:eastAsia="Calibri" w:cs="Arial"/>
          <w:b/>
          <w:bCs/>
          <w:iCs/>
          <w:kern w:val="2"/>
          <w:sz w:val="22"/>
          <w:szCs w:val="22"/>
          <w:lang w:val="ro-RO" w:eastAsia="en-GB"/>
        </w:rPr>
        <w:t>IF = 5.811</w:t>
      </w:r>
    </w:p>
    <w:bookmarkEnd w:id="4"/>
    <w:p w14:paraId="4B8F5524"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Putz AM, Ianasi C, Dudas Z,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Watz C, Len A, Almasy L, Sacarescu L, Dehelean C. SiO2-PVA-Fe(acac)(3) Hybrid Based Superparamagnetic Nanocomposites for Nanomedicine: Morpho-textural Evaluation and In Vitro Cytotoxicity Assay. Molecules 2020, 25(3). doi: 10.3390/molecules25030653. </w:t>
      </w:r>
      <w:r w:rsidRPr="00726532">
        <w:rPr>
          <w:rFonts w:eastAsia="Calibri" w:cs="Arial"/>
          <w:b/>
          <w:bCs/>
          <w:iCs/>
          <w:kern w:val="2"/>
          <w:sz w:val="22"/>
          <w:szCs w:val="22"/>
          <w:lang w:val="ro-RO" w:eastAsia="en-GB"/>
        </w:rPr>
        <w:t>IF =4.411</w:t>
      </w:r>
    </w:p>
    <w:p w14:paraId="54C22C0E"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Farcas CG, Dehelean C, Pinzaru IA, Mioc M, Socoliuc V, Moaca EA, Avram S, Ghiulai R,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Pavel I, Alla PK, Cretu OM, Soica C, Loghin F. Thermosensitive Betulinic Acid-Loaded Magnetoliposomes: A Promising Antitumor Potential for Highly Aggressive Human Breast Adenocarcinoma Cells Under Hyperthermic Conditions. Int J Nanomedicine. 2020; 15:8175-8200. doi: 10.2147/IJN.S269630. </w:t>
      </w:r>
      <w:r w:rsidRPr="00726532">
        <w:rPr>
          <w:rFonts w:eastAsia="Calibri" w:cs="Arial"/>
          <w:b/>
          <w:bCs/>
          <w:iCs/>
          <w:kern w:val="2"/>
          <w:sz w:val="22"/>
          <w:szCs w:val="22"/>
          <w:lang w:val="ro-RO" w:eastAsia="en-GB"/>
        </w:rPr>
        <w:t>IF = 6.4</w:t>
      </w:r>
    </w:p>
    <w:p w14:paraId="3820F71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Simu GM, Atchana J, Soica CM,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Simu SC, Dehelean CA. Pharmaceutical Mixtures: Still A Concern for Human and Environmental Health. CURRENT MEDICINAL CHEMISTRY 2020, 27(1): 121-153. doi: 0.2174/092986732566681108094222. </w:t>
      </w:r>
      <w:r w:rsidRPr="00726532">
        <w:rPr>
          <w:rFonts w:eastAsia="Calibri" w:cs="Arial"/>
          <w:b/>
          <w:bCs/>
          <w:iCs/>
          <w:kern w:val="2"/>
          <w:sz w:val="22"/>
          <w:szCs w:val="22"/>
          <w:lang w:val="ro-RO" w:eastAsia="en-GB"/>
        </w:rPr>
        <w:t>IF=4.53.</w:t>
      </w:r>
    </w:p>
    <w:p w14:paraId="63B41DA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Trandafirescu C, Ledeti I, Soica C, Ledeti A, Vlase G, Borcan F, Dehelean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Racoviceanu R, Aigner Z. Albendazole-cyclodextrins binary systems Thermal and spectral investigation on drug-excipient interaction. JOURNAL OF THERMAL ANALYSIS AND CALORIMETRY 2019, 138(5): 3039-3054. doi: 10.1007/s10973-019-08326-1. </w:t>
      </w:r>
      <w:r w:rsidRPr="00726532">
        <w:rPr>
          <w:rFonts w:eastAsia="Calibri" w:cs="Arial"/>
          <w:b/>
          <w:bCs/>
          <w:iCs/>
          <w:kern w:val="2"/>
          <w:sz w:val="22"/>
          <w:szCs w:val="22"/>
          <w:lang w:val="ro-RO" w:eastAsia="en-GB"/>
        </w:rPr>
        <w:t>IF 2.731.</w:t>
      </w:r>
    </w:p>
    <w:p w14:paraId="0FE3340B"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Balean OI, Floare AD, Focht R, Jumanca D,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Pinzaru I, Galuscan A, Chioran D, Cheveresan A, Podariu AC. Comparative Effects of Oral and Injectable Bisphosphonates in Primary Human Gingival Fibroblasts. Revista de Chimie 2019, 70 (9): 3325-3329. </w:t>
      </w:r>
      <w:r w:rsidRPr="00726532">
        <w:rPr>
          <w:rFonts w:eastAsia="Calibri" w:cs="Arial"/>
          <w:b/>
          <w:bCs/>
          <w:iCs/>
          <w:kern w:val="2"/>
          <w:sz w:val="22"/>
          <w:szCs w:val="22"/>
          <w:lang w:val="ro-RO" w:eastAsia="en-GB"/>
        </w:rPr>
        <w:t>IF = 1.755</w:t>
      </w:r>
    </w:p>
    <w:p w14:paraId="1A503455"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Popovici RA, Vaduva D, Pinzaru I, Dehelean CA, Farcas CG,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Danciu C, Popescu I, Alexa E, Lazureanu V, Stanca HT. A comparative study on the biological activity of essential oil and total hydro-alcoholic extract of Satureja hortensis L.</w:t>
      </w:r>
      <w:r w:rsidRPr="00726532">
        <w:rPr>
          <w:rFonts w:eastAsia="Calibri" w:cs="Arial"/>
          <w:kern w:val="2"/>
          <w:sz w:val="22"/>
          <w:szCs w:val="22"/>
          <w:lang w:val="en-US" w:eastAsia="en-US"/>
        </w:rPr>
        <w:t xml:space="preserve"> </w:t>
      </w:r>
      <w:r w:rsidRPr="00726532">
        <w:rPr>
          <w:rFonts w:eastAsia="Calibri" w:cs="Arial"/>
          <w:iCs/>
          <w:kern w:val="2"/>
          <w:sz w:val="22"/>
          <w:szCs w:val="22"/>
          <w:lang w:val="ro-RO" w:eastAsia="en-GB"/>
        </w:rPr>
        <w:t>EXPERIMENTAL AND THERAPEUTIC MEDICINE 2019; 18(2): 932-942. doi:</w:t>
      </w:r>
      <w:r w:rsidRPr="00726532">
        <w:rPr>
          <w:rFonts w:eastAsia="Calibri" w:cs="Arial"/>
          <w:kern w:val="2"/>
          <w:sz w:val="22"/>
          <w:szCs w:val="22"/>
          <w:lang w:val="en-US" w:eastAsia="en-US"/>
        </w:rPr>
        <w:t xml:space="preserve"> </w:t>
      </w:r>
      <w:r w:rsidRPr="00726532">
        <w:rPr>
          <w:rFonts w:eastAsia="Calibri" w:cs="Arial"/>
          <w:iCs/>
          <w:kern w:val="2"/>
          <w:sz w:val="22"/>
          <w:szCs w:val="22"/>
          <w:lang w:val="ro-RO" w:eastAsia="en-GB"/>
        </w:rPr>
        <w:t xml:space="preserve">10.3892/etm.2019.7635. </w:t>
      </w:r>
      <w:r w:rsidRPr="00726532">
        <w:rPr>
          <w:rFonts w:eastAsia="Calibri" w:cs="Arial"/>
          <w:b/>
          <w:bCs/>
          <w:iCs/>
          <w:kern w:val="2"/>
          <w:sz w:val="22"/>
          <w:szCs w:val="22"/>
          <w:lang w:val="ro-RO" w:eastAsia="en-GB"/>
        </w:rPr>
        <w:t>IF 1.785.</w:t>
      </w:r>
    </w:p>
    <w:p w14:paraId="11F46C69"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Tuta-Sas I, Proks M, Paunescu V, Pinzaru I, Sas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Moaca A, Dehelean C. Thymus vulgaris extract formulated as cyclodextrin complexes: synthesis, characterization, antioxidant activity and in vitro cytotoxicity assessment. FARMACIA 2019; 67(3): 442-451. </w:t>
      </w:r>
      <w:r w:rsidRPr="00726532">
        <w:rPr>
          <w:rFonts w:eastAsia="Calibri" w:cs="Arial"/>
          <w:b/>
          <w:bCs/>
          <w:iCs/>
          <w:kern w:val="2"/>
          <w:sz w:val="22"/>
          <w:szCs w:val="22"/>
          <w:lang w:val="ro-RO" w:eastAsia="en-GB"/>
        </w:rPr>
        <w:t>IF 1.607.</w:t>
      </w:r>
    </w:p>
    <w:p w14:paraId="68EFAF3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Moaca EA, Farcas C, </w:t>
      </w:r>
      <w:r w:rsidRPr="00726532">
        <w:rPr>
          <w:rFonts w:eastAsia="Calibri" w:cs="Arial"/>
          <w:b/>
          <w:bCs/>
          <w:iCs/>
          <w:kern w:val="2"/>
          <w:sz w:val="22"/>
          <w:szCs w:val="22"/>
          <w:u w:val="single"/>
          <w:lang w:val="ro-RO" w:eastAsia="en-GB"/>
        </w:rPr>
        <w:t>Coricovac D* (corresponding author)</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Avram S, Mihali CV, Draghici GA, Loghin F, Pacurariu C, Dehelean C. Oleic Acid Double Coated Fe3O4 Nanoparticles as Anti-Melanoma Compounds with a Complex Mechanism of Activity-In Vitro and In Ovo Assessment. JOURNAL OF BIOMEDICAL NANOTECHNOLOGY 2019; 15(5): 893-909. doi: 10.1166/jbn.2019.2726. </w:t>
      </w:r>
      <w:r w:rsidRPr="00726532">
        <w:rPr>
          <w:rFonts w:eastAsia="Calibri" w:cs="Arial"/>
          <w:b/>
          <w:bCs/>
          <w:iCs/>
          <w:kern w:val="2"/>
          <w:sz w:val="22"/>
          <w:szCs w:val="22"/>
          <w:lang w:val="ro-RO" w:eastAsia="en-GB"/>
        </w:rPr>
        <w:t>IF = 4.483.</w:t>
      </w:r>
    </w:p>
    <w:p w14:paraId="4E21BE3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Nicolov M, Ghiulai RM, Voicu M, Mioc M, Duse AO, Roman R, Ambrus R, Zupko I, Moaca EA,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Farcas C, Racoviceanu RM, Danciu C, Dehelean CA, Soica C. Cocrystal Formation of Betulinic Acid and Ascorbic Acid: Synthesis, Physico-Chemical Assessment, Antioxidant, and Antiproliferative Activity. FRONTIERS IN CHEMISTRY 2019; 7: 92. doi: 10.3389/fchem.2019.00092. </w:t>
      </w:r>
      <w:r w:rsidRPr="00726532">
        <w:rPr>
          <w:rFonts w:eastAsia="Calibri" w:cs="Arial"/>
          <w:b/>
          <w:bCs/>
          <w:iCs/>
          <w:kern w:val="2"/>
          <w:sz w:val="22"/>
          <w:szCs w:val="22"/>
          <w:lang w:val="ro-RO" w:eastAsia="en-GB"/>
        </w:rPr>
        <w:t>IF 3.693</w:t>
      </w:r>
      <w:r w:rsidRPr="00726532">
        <w:rPr>
          <w:rFonts w:eastAsia="Calibri" w:cs="Arial"/>
          <w:iCs/>
          <w:kern w:val="2"/>
          <w:sz w:val="22"/>
          <w:szCs w:val="22"/>
          <w:lang w:val="ro-RO" w:eastAsia="en-GB"/>
        </w:rPr>
        <w:t>.</w:t>
      </w:r>
    </w:p>
    <w:p w14:paraId="7F8B8A76"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Balean OI, Galuscan A, Jumanca D, Farcas C,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Chioran D, Lazureanu V, Podariu AC. In vitro Effect of Bisphosphonates on Squamous Cell Carcinoma from Tongue Tissue. REVISTA DE CHIMIE 2019; 70(2): 663-666. </w:t>
      </w:r>
      <w:r w:rsidRPr="00726532">
        <w:rPr>
          <w:rFonts w:eastAsia="Calibri" w:cs="Arial"/>
          <w:b/>
          <w:bCs/>
          <w:iCs/>
          <w:kern w:val="2"/>
          <w:sz w:val="22"/>
          <w:szCs w:val="22"/>
          <w:lang w:val="ro-RO" w:eastAsia="en-GB"/>
        </w:rPr>
        <w:t>IF 1.755.</w:t>
      </w:r>
    </w:p>
    <w:p w14:paraId="274BD77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Mioc A, Mioc M, Ghiulai R, Voicu M,Racoviceanu R, Trandafirescu C, Dehelean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Soica C. Gold Nanoparticles as Targeted Delivery Systems and Theranostic Agents in Cancer Therapy</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CURRENT MEDICINAL CHEMISTRY 2019, 26(35): 6493-6513. </w:t>
      </w:r>
      <w:r w:rsidRPr="00726532">
        <w:rPr>
          <w:rFonts w:eastAsia="Calibri" w:cs="Arial"/>
          <w:b/>
          <w:bCs/>
          <w:iCs/>
          <w:kern w:val="2"/>
          <w:sz w:val="22"/>
          <w:szCs w:val="22"/>
          <w:lang w:val="ro-RO" w:eastAsia="en-GB"/>
        </w:rPr>
        <w:t>IF 4.184</w:t>
      </w:r>
    </w:p>
    <w:p w14:paraId="2394C63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Buda V, Andor M, Cristescu C, Tomescu MC, Muntean DM, Baibata DE, Bordejevic DA, Danciu C, Dalleur O,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rainiceanu Z, Tudor A, Ledeti I, Petrescu L</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Thrombospondin- I Serum Levels In Hypertensive Patients With Endothelial Dysfunction After One Year Of Treatment With Perindopril. DRUG DESIGN DEVELOPMENT AND THERAPY 2019, 13: 3515-3526. </w:t>
      </w:r>
      <w:r w:rsidRPr="00726532">
        <w:rPr>
          <w:rFonts w:eastAsia="Calibri" w:cs="Arial"/>
          <w:b/>
          <w:bCs/>
          <w:iCs/>
          <w:kern w:val="2"/>
          <w:sz w:val="22"/>
          <w:szCs w:val="22"/>
          <w:lang w:val="ro-RO" w:eastAsia="en-GB"/>
        </w:rPr>
        <w:t>IF 3.216.</w:t>
      </w:r>
    </w:p>
    <w:p w14:paraId="1D8526B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Buda V, Andor M, Baibata DE, Cozlac R, Radu G,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Danciu C, Ledeti I, Cheveresan A, Nica C, Tuduce TP, Tomescu MC. Decreased sEng plasma levels in hypertensive patients with endothelial dysfunction under chronic treatment with Perindopril. DRUG DESIGN DEVELOPMENT AND THERAPY 2019; 13: 1915-1924. doi: 10.2147/DDDT.S186378.</w:t>
      </w:r>
      <w:r w:rsidRPr="00726532">
        <w:rPr>
          <w:rFonts w:eastAsia="Calibri" w:cs="Arial"/>
          <w:b/>
          <w:bCs/>
          <w:iCs/>
          <w:kern w:val="2"/>
          <w:sz w:val="22"/>
          <w:szCs w:val="22"/>
          <w:lang w:val="ro-RO" w:eastAsia="en-GB"/>
        </w:rPr>
        <w:t xml:space="preserve"> IF 3.216.</w:t>
      </w:r>
    </w:p>
    <w:p w14:paraId="182B023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Nica DV, Draghici GA, Andrica FM, Popescu S,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Dehelean CA, Gergen II, Kovatsi L, Coleman MD, Tsatsakis A. </w:t>
      </w:r>
      <w:r w:rsidRPr="00726532">
        <w:rPr>
          <w:rFonts w:eastAsia="Calibri" w:cs="Arial"/>
          <w:bCs/>
          <w:iCs/>
          <w:kern w:val="2"/>
          <w:sz w:val="22"/>
          <w:szCs w:val="22"/>
          <w:lang w:val="ro-RO" w:eastAsia="en-GB"/>
        </w:rPr>
        <w:t>Short-term effects of very low dose cadmium feeding on copper, manganese and iron homeostasis: A gastropod perspective.</w:t>
      </w:r>
      <w:r w:rsidRPr="00726532">
        <w:rPr>
          <w:rFonts w:eastAsia="Calibri" w:cs="Arial"/>
          <w:iCs/>
          <w:kern w:val="2"/>
          <w:sz w:val="22"/>
          <w:szCs w:val="22"/>
          <w:lang w:val="ro-RO" w:eastAsia="en-GB"/>
        </w:rPr>
        <w:t xml:space="preserve"> Environ Toxicol Pharmacol. 2019; 65:9-13. doi: 10.1016/j.etap.2018.10.005. </w:t>
      </w:r>
      <w:r w:rsidRPr="00726532">
        <w:rPr>
          <w:rFonts w:eastAsia="Calibri" w:cs="Arial"/>
          <w:b/>
          <w:bCs/>
          <w:iCs/>
          <w:kern w:val="2"/>
          <w:sz w:val="22"/>
          <w:szCs w:val="22"/>
          <w:lang w:val="ro-RO" w:eastAsia="en-GB"/>
        </w:rPr>
        <w:t>IF 3.292</w:t>
      </w:r>
    </w:p>
    <w:p w14:paraId="44FFBEC2"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Danciu C, Pinzaru I, </w:t>
      </w:r>
      <w:r w:rsidRPr="00726532">
        <w:rPr>
          <w:rFonts w:eastAsia="Calibri" w:cs="Arial"/>
          <w:b/>
          <w:bCs/>
          <w:iCs/>
          <w:kern w:val="2"/>
          <w:sz w:val="22"/>
          <w:szCs w:val="22"/>
          <w:u w:val="single"/>
          <w:lang w:val="ro-RO" w:eastAsia="en-GB"/>
        </w:rPr>
        <w:t>Coricovac D* (corresponding author)</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Andrica F, Sizemore I, Dehelean C, Baderca F, Lazureanu V, Soica C, Mioc M, Radeke H. </w:t>
      </w:r>
      <w:r w:rsidRPr="00726532">
        <w:rPr>
          <w:rFonts w:eastAsia="Calibri" w:cs="Arial"/>
          <w:bCs/>
          <w:iCs/>
          <w:kern w:val="2"/>
          <w:sz w:val="22"/>
          <w:szCs w:val="22"/>
          <w:lang w:val="ro-RO" w:eastAsia="en-GB"/>
        </w:rPr>
        <w:t>Betulin silver nanoparticles qualify as efficient antimelanoma agents in in vitro and in vivo studies</w:t>
      </w:r>
      <w:r w:rsidRPr="00726532">
        <w:rPr>
          <w:rFonts w:eastAsia="Calibri" w:cs="Arial"/>
          <w:b/>
          <w:iCs/>
          <w:kern w:val="2"/>
          <w:sz w:val="22"/>
          <w:szCs w:val="22"/>
          <w:lang w:val="ro-RO" w:eastAsia="en-GB"/>
        </w:rPr>
        <w:t>.</w:t>
      </w:r>
      <w:r w:rsidRPr="00726532">
        <w:rPr>
          <w:rFonts w:eastAsia="Calibri" w:cs="Arial"/>
          <w:iCs/>
          <w:kern w:val="2"/>
          <w:sz w:val="22"/>
          <w:szCs w:val="22"/>
          <w:lang w:val="ro-RO" w:eastAsia="en-GB"/>
        </w:rPr>
        <w:t xml:space="preserve"> Eur J Pharm Biopharm. 2019; 134:1-19. doi: 10.1016/j.ejpb.2018.11.006. </w:t>
      </w:r>
      <w:r w:rsidRPr="00726532">
        <w:rPr>
          <w:rFonts w:eastAsia="Calibri" w:cs="Arial"/>
          <w:b/>
          <w:bCs/>
          <w:iCs/>
          <w:kern w:val="2"/>
          <w:sz w:val="22"/>
          <w:szCs w:val="22"/>
          <w:lang w:val="ro-RO" w:eastAsia="en-GB"/>
        </w:rPr>
        <w:t>IF = 4.604.</w:t>
      </w:r>
    </w:p>
    <w:p w14:paraId="2245F1B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Proks M, Borcan F, Cheveresan A, Pinzaru I, Guta BA,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u w:val="single"/>
          <w:lang w:val="ro-RO" w:eastAsia="en-GB"/>
        </w:rPr>
        <w:t>,</w:t>
      </w:r>
      <w:r w:rsidRPr="00726532">
        <w:rPr>
          <w:rFonts w:eastAsia="Calibri" w:cs="Arial"/>
          <w:iCs/>
          <w:kern w:val="2"/>
          <w:sz w:val="22"/>
          <w:szCs w:val="22"/>
          <w:lang w:val="ro-RO" w:eastAsia="en-GB"/>
        </w:rPr>
        <w:t xml:space="preserve"> Paunescu V, Lazureanu V. </w:t>
      </w:r>
      <w:r w:rsidRPr="00726532">
        <w:rPr>
          <w:rFonts w:eastAsia="Calibri" w:cs="Arial"/>
          <w:bCs/>
          <w:iCs/>
          <w:kern w:val="2"/>
          <w:sz w:val="22"/>
          <w:szCs w:val="22"/>
          <w:lang w:val="ro-RO" w:eastAsia="en-GB"/>
        </w:rPr>
        <w:t>Study on the Release and Bioevaluations of Green Silver Nanoparticles Entrapped Inside Polymer-based Nanovesicles</w:t>
      </w:r>
      <w:r w:rsidRPr="00726532">
        <w:rPr>
          <w:rFonts w:eastAsia="Calibri" w:cs="Arial"/>
          <w:iCs/>
          <w:kern w:val="2"/>
          <w:sz w:val="22"/>
          <w:szCs w:val="22"/>
          <w:lang w:val="ro-RO" w:eastAsia="en-GB"/>
        </w:rPr>
        <w:t xml:space="preserve">. Materiale Plastice 2018; 55(4): 696-699. </w:t>
      </w:r>
      <w:r w:rsidRPr="00726532">
        <w:rPr>
          <w:rFonts w:eastAsia="Calibri" w:cs="Arial"/>
          <w:b/>
          <w:bCs/>
          <w:iCs/>
          <w:kern w:val="2"/>
          <w:sz w:val="22"/>
          <w:szCs w:val="22"/>
          <w:lang w:val="ro-RO" w:eastAsia="en-GB"/>
        </w:rPr>
        <w:t>IF 1.393.</w:t>
      </w:r>
    </w:p>
    <w:p w14:paraId="7056E02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Farcas C, Nica C, Pinzaru I, Simu S, Stoian D, Soica C, Proks M, Avram S, Navolan D, Dumitru C, Popovici RA, Dehelean CA. </w:t>
      </w:r>
      <w:r w:rsidRPr="00726532">
        <w:rPr>
          <w:rFonts w:eastAsia="Calibri" w:cs="Arial"/>
          <w:bCs/>
          <w:iCs/>
          <w:kern w:val="2"/>
          <w:sz w:val="22"/>
          <w:szCs w:val="22"/>
          <w:lang w:val="ro-RO" w:eastAsia="en-GB"/>
        </w:rPr>
        <w:t>Ethinylestradiol and Levonorgestrel as Active Agents in Normal Skin, and Pathological Conditions Induced by UVB Exposure: In Vitro and In Ovo Assessments.</w:t>
      </w:r>
      <w:r w:rsidRPr="00726532">
        <w:rPr>
          <w:rFonts w:eastAsia="Calibri" w:cs="Arial"/>
          <w:b/>
          <w:iCs/>
          <w:kern w:val="2"/>
          <w:sz w:val="22"/>
          <w:szCs w:val="22"/>
          <w:lang w:val="ro-RO" w:eastAsia="en-GB"/>
        </w:rPr>
        <w:t xml:space="preserve"> </w:t>
      </w:r>
      <w:r w:rsidRPr="00726532">
        <w:rPr>
          <w:rFonts w:eastAsia="Calibri" w:cs="Arial"/>
          <w:iCs/>
          <w:kern w:val="2"/>
          <w:sz w:val="22"/>
          <w:szCs w:val="22"/>
          <w:lang w:val="ro-RO" w:eastAsia="en-GB"/>
        </w:rPr>
        <w:t xml:space="preserve">Int J Mol Sci. 2018; 19(11). pii: E3600. doi: 10.3390/ijms19113600. IF = </w:t>
      </w:r>
      <w:r w:rsidRPr="00726532">
        <w:rPr>
          <w:rFonts w:eastAsia="Calibri" w:cs="Arial"/>
          <w:b/>
          <w:bCs/>
          <w:iCs/>
          <w:kern w:val="2"/>
          <w:sz w:val="22"/>
          <w:szCs w:val="22"/>
          <w:lang w:val="ro-RO" w:eastAsia="en-GB"/>
        </w:rPr>
        <w:t>4.183</w:t>
      </w:r>
      <w:r w:rsidRPr="00726532">
        <w:rPr>
          <w:rFonts w:eastAsia="Calibri" w:cs="Arial"/>
          <w:iCs/>
          <w:kern w:val="2"/>
          <w:sz w:val="22"/>
          <w:szCs w:val="22"/>
          <w:lang w:val="ro-RO" w:eastAsia="en-GB"/>
        </w:rPr>
        <w:t>.</w:t>
      </w:r>
    </w:p>
    <w:p w14:paraId="4FE14C5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Circioban D, Ledeti A, Vlase G,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Moaca A, Farcas C, Vlase T, Ledeti I, Dehelean C. </w:t>
      </w:r>
      <w:r w:rsidRPr="00726532">
        <w:rPr>
          <w:rFonts w:eastAsia="Calibri" w:cs="Arial"/>
          <w:bCs/>
          <w:iCs/>
          <w:kern w:val="2"/>
          <w:sz w:val="22"/>
          <w:szCs w:val="22"/>
          <w:lang w:val="ro-RO" w:eastAsia="en-GB"/>
        </w:rPr>
        <w:t>Guest-host interactions and complex formation for artemisinin with cyclodextrins: instrumental analysis and evaluation of biological activity.</w:t>
      </w:r>
      <w:r w:rsidRPr="00726532">
        <w:rPr>
          <w:rFonts w:eastAsia="Calibri" w:cs="Arial"/>
          <w:b/>
          <w:iCs/>
          <w:kern w:val="2"/>
          <w:sz w:val="22"/>
          <w:szCs w:val="22"/>
          <w:lang w:val="ro-RO" w:eastAsia="en-GB"/>
        </w:rPr>
        <w:t xml:space="preserve"> </w:t>
      </w:r>
      <w:r w:rsidRPr="00726532">
        <w:rPr>
          <w:rFonts w:eastAsia="Calibri" w:cs="Arial"/>
          <w:iCs/>
          <w:kern w:val="2"/>
          <w:sz w:val="22"/>
          <w:szCs w:val="22"/>
          <w:lang w:val="ro-RO" w:eastAsia="en-GB"/>
        </w:rPr>
        <w:t xml:space="preserve">Journal of Thermal Analysis and Calorimetry 2018, 134 (2): 1375-1384. doi: 10.1007/s10973-018-7411-8. </w:t>
      </w:r>
      <w:r w:rsidRPr="00726532">
        <w:rPr>
          <w:rFonts w:eastAsia="Calibri" w:cs="Arial"/>
          <w:b/>
          <w:bCs/>
          <w:iCs/>
          <w:kern w:val="2"/>
          <w:sz w:val="22"/>
          <w:szCs w:val="22"/>
          <w:lang w:val="ro-RO" w:eastAsia="en-GB"/>
        </w:rPr>
        <w:t>IF 2.471</w:t>
      </w:r>
    </w:p>
    <w:p w14:paraId="113ABDA3" w14:textId="77777777" w:rsidR="00726532" w:rsidRPr="00726532" w:rsidRDefault="00726532" w:rsidP="00726532">
      <w:pPr>
        <w:numPr>
          <w:ilvl w:val="0"/>
          <w:numId w:val="37"/>
        </w:numPr>
        <w:suppressAutoHyphens w:val="0"/>
        <w:spacing w:after="160"/>
        <w:contextualSpacing/>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Mioc M, Avram S, Bercean V, Kurunczi L, Ghiulai RM, Oprean C,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Dehelean C, Mioc A, Balan-Porcarasu M, Tatu C, Soica C. Design, Synthesis and Biological Activity Evaluation of S-Substituted 1H-5-Mercapto-1,2,4-Triazole Derivatives as Antiproliferative Agents in Colorectal Cancer. Front Chem. 2018;6:373. doi: 10.3389/fchem.2018.00373. IF 3.782</w:t>
      </w:r>
    </w:p>
    <w:p w14:paraId="1589DEC0"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bookmarkStart w:id="5" w:name="_Hlk144122971"/>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Dehelean C, Moaca EA, Pinzaru I, Bratu T, Navolan D, Boruga O. </w:t>
      </w:r>
      <w:r w:rsidRPr="00726532">
        <w:rPr>
          <w:rFonts w:eastAsia="Calibri" w:cs="Arial"/>
          <w:bCs/>
          <w:iCs/>
          <w:kern w:val="2"/>
          <w:sz w:val="22"/>
          <w:szCs w:val="22"/>
          <w:lang w:val="ro-RO" w:eastAsia="en-GB"/>
        </w:rPr>
        <w:t>Cutaneous Melanoma-A Long Road from Experimental Models to Clinical Outcome: A Review.</w:t>
      </w:r>
      <w:r w:rsidRPr="00726532">
        <w:rPr>
          <w:rFonts w:eastAsia="Calibri" w:cs="Arial"/>
          <w:iCs/>
          <w:kern w:val="2"/>
          <w:sz w:val="22"/>
          <w:szCs w:val="22"/>
          <w:lang w:val="ro-RO" w:eastAsia="en-GB"/>
        </w:rPr>
        <w:t xml:space="preserve"> Int J Mol Sci. 2018; 19(6). pii: E1566. doi: 10.3390/ijms19061566. </w:t>
      </w:r>
      <w:r w:rsidRPr="00726532">
        <w:rPr>
          <w:rFonts w:eastAsia="Calibri" w:cs="Arial"/>
          <w:b/>
          <w:bCs/>
          <w:iCs/>
          <w:kern w:val="2"/>
          <w:sz w:val="22"/>
          <w:szCs w:val="22"/>
          <w:lang w:val="ro-RO" w:eastAsia="en-GB"/>
        </w:rPr>
        <w:t>IF = 4.183.</w:t>
      </w:r>
    </w:p>
    <w:bookmarkEnd w:id="5"/>
    <w:p w14:paraId="653318A1" w14:textId="77777777" w:rsidR="00726532" w:rsidRPr="00726532" w:rsidRDefault="00726532" w:rsidP="00726532">
      <w:pPr>
        <w:numPr>
          <w:ilvl w:val="0"/>
          <w:numId w:val="37"/>
        </w:numPr>
        <w:suppressAutoHyphens w:val="0"/>
        <w:spacing w:after="160"/>
        <w:contextualSpacing/>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Mioc M, Pavel IZ, Ghiulai R,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Farcaş C, Mihali CV, Oprean C, Serafim V, Popovici RA, Dehelean CA, Shtilman MI, Tsatsakis AM, Şoica C. </w:t>
      </w:r>
      <w:r w:rsidRPr="00726532">
        <w:rPr>
          <w:rFonts w:eastAsia="Calibri" w:cs="Arial"/>
          <w:bCs/>
          <w:iCs/>
          <w:kern w:val="2"/>
          <w:sz w:val="22"/>
          <w:szCs w:val="22"/>
          <w:lang w:val="ro-RO" w:eastAsia="en-GB"/>
        </w:rPr>
        <w:t>The Cytotoxic Effects of Betulin-Conjugated Gold Nanoparticles as Stable Formulations in Normal and Melanoma Cells.</w:t>
      </w:r>
      <w:r w:rsidRPr="00726532">
        <w:rPr>
          <w:rFonts w:eastAsia="Calibri" w:cs="Arial"/>
          <w:iCs/>
          <w:kern w:val="2"/>
          <w:sz w:val="22"/>
          <w:szCs w:val="22"/>
          <w:lang w:val="ro-RO" w:eastAsia="en-GB"/>
        </w:rPr>
        <w:t xml:space="preserve"> Front Pharmacol. 2018; 9:429. doi: 10.3389/fphar.2018.00429. </w:t>
      </w:r>
      <w:r w:rsidRPr="00726532">
        <w:rPr>
          <w:rFonts w:eastAsia="Calibri" w:cs="Arial"/>
          <w:b/>
          <w:bCs/>
          <w:iCs/>
          <w:kern w:val="2"/>
          <w:sz w:val="22"/>
          <w:szCs w:val="22"/>
          <w:lang w:val="ro-RO" w:eastAsia="en-GB"/>
        </w:rPr>
        <w:t>IF 3.845.</w:t>
      </w:r>
    </w:p>
    <w:p w14:paraId="7444D11F"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w:t>
      </w:r>
      <w:r w:rsidRPr="00726532">
        <w:rPr>
          <w:rFonts w:eastAsia="Calibri" w:cs="Arial"/>
          <w:b/>
          <w:bCs/>
          <w:iCs/>
          <w:kern w:val="2"/>
          <w:sz w:val="22"/>
          <w:szCs w:val="22"/>
          <w:u w:val="single"/>
          <w:lang w:val="ro-RO" w:eastAsia="en-GB"/>
        </w:rPr>
        <w:t>Coricovac D (# - equal contribution)</w:t>
      </w:r>
      <w:r w:rsidRPr="00726532">
        <w:rPr>
          <w:rFonts w:eastAsia="Calibri" w:cs="Arial"/>
          <w:iCs/>
          <w:kern w:val="2"/>
          <w:sz w:val="22"/>
          <w:szCs w:val="22"/>
          <w:lang w:val="ro-RO" w:eastAsia="en-GB"/>
        </w:rPr>
        <w:t xml:space="preserve">, Dehelean C, Moacă EA, Mioc M, Baderca F, Sizemore I, Brittle S, Marti D, Calina CD, Tsatsakis AM, Şoica C. </w:t>
      </w:r>
      <w:r w:rsidRPr="00726532">
        <w:rPr>
          <w:rFonts w:eastAsia="Calibri" w:cs="Arial"/>
          <w:bCs/>
          <w:iCs/>
          <w:kern w:val="2"/>
          <w:sz w:val="22"/>
          <w:szCs w:val="22"/>
          <w:lang w:val="ro-RO" w:eastAsia="en-GB"/>
        </w:rPr>
        <w:t>Stable PEG-coated silver nanoparticles - A comprehensive toxicological profile.</w:t>
      </w:r>
      <w:r w:rsidRPr="00726532">
        <w:rPr>
          <w:rFonts w:eastAsia="Calibri" w:cs="Arial"/>
          <w:iCs/>
          <w:kern w:val="2"/>
          <w:sz w:val="22"/>
          <w:szCs w:val="22"/>
          <w:lang w:val="ro-RO" w:eastAsia="en-GB"/>
        </w:rPr>
        <w:t xml:space="preserve"> Food Chem Toxicol. 2018 Jan;111:546-556. doi: 10.1016/j.fct.2017.11.051. </w:t>
      </w:r>
      <w:r w:rsidRPr="00726532">
        <w:rPr>
          <w:rFonts w:eastAsia="Calibri" w:cs="Arial"/>
          <w:b/>
          <w:bCs/>
          <w:iCs/>
          <w:kern w:val="2"/>
          <w:sz w:val="22"/>
          <w:szCs w:val="22"/>
          <w:lang w:val="ro-RO" w:eastAsia="en-GB"/>
        </w:rPr>
        <w:t>IF = 3.775</w:t>
      </w:r>
      <w:r w:rsidRPr="00726532">
        <w:rPr>
          <w:rFonts w:eastAsia="Calibri" w:cs="Arial"/>
          <w:iCs/>
          <w:kern w:val="2"/>
          <w:sz w:val="22"/>
          <w:szCs w:val="22"/>
          <w:lang w:val="ro-RO" w:eastAsia="en-GB"/>
        </w:rPr>
        <w:t>.</w:t>
      </w:r>
    </w:p>
    <w:p w14:paraId="0F177D0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Heghes A, Marti D, Dehelean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u w:val="single"/>
          <w:lang w:val="ro-RO" w:eastAsia="en-GB"/>
        </w:rPr>
        <w:t xml:space="preserve">, </w:t>
      </w:r>
      <w:r w:rsidRPr="00726532">
        <w:rPr>
          <w:rFonts w:eastAsia="Calibri" w:cs="Arial"/>
          <w:iCs/>
          <w:kern w:val="2"/>
          <w:sz w:val="22"/>
          <w:szCs w:val="22"/>
          <w:lang w:val="ro-RO" w:eastAsia="en-GB"/>
        </w:rPr>
        <w:t xml:space="preserve">Moaca A, Moatar M, Camen D. Therapeutically Potential of Medicago sativa Extracts Chemical and in vitro assessments. Revista de Chimie 2018; 69(1):121-124. IF </w:t>
      </w:r>
      <w:r w:rsidRPr="00726532">
        <w:rPr>
          <w:rFonts w:eastAsia="Calibri" w:cs="Arial"/>
          <w:b/>
          <w:bCs/>
          <w:iCs/>
          <w:kern w:val="2"/>
          <w:sz w:val="22"/>
          <w:szCs w:val="22"/>
          <w:lang w:val="ro-RO" w:eastAsia="en-GB"/>
        </w:rPr>
        <w:t>1.605.</w:t>
      </w:r>
    </w:p>
    <w:p w14:paraId="132495F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Moacă EA, Farcaş C, Ghiţu A, </w:t>
      </w:r>
      <w:r w:rsidRPr="00726532">
        <w:rPr>
          <w:rFonts w:eastAsia="Calibri" w:cs="Arial"/>
          <w:b/>
          <w:bCs/>
          <w:iCs/>
          <w:kern w:val="2"/>
          <w:sz w:val="22"/>
          <w:szCs w:val="22"/>
          <w:u w:val="single"/>
          <w:lang w:val="ro-RO" w:eastAsia="en-GB"/>
        </w:rPr>
        <w:t>Coricovac D* (* corresponding author)</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Popovici R, Cărăba-Meiţă NL, Ardelean F, Antal DS, Dehelean C, Avram Ş. </w:t>
      </w:r>
      <w:r w:rsidRPr="00726532">
        <w:rPr>
          <w:rFonts w:eastAsia="Calibri" w:cs="Arial"/>
          <w:bCs/>
          <w:iCs/>
          <w:kern w:val="2"/>
          <w:sz w:val="22"/>
          <w:szCs w:val="22"/>
          <w:lang w:val="ro-RO" w:eastAsia="en-GB"/>
        </w:rPr>
        <w:t xml:space="preserve">A Comparative Study of Melissa officinalis Leaves and Stems Ethanolic Extracts in terms of Antioxidant, Cytotoxic, and Antiproliferative Potential. </w:t>
      </w:r>
      <w:r w:rsidRPr="00726532">
        <w:rPr>
          <w:rFonts w:eastAsia="Calibri" w:cs="Arial"/>
          <w:iCs/>
          <w:kern w:val="2"/>
          <w:sz w:val="22"/>
          <w:szCs w:val="22"/>
          <w:lang w:val="ro-RO" w:eastAsia="en-GB"/>
        </w:rPr>
        <w:t>Evid Based Complement Alternat Med. 2018; 2018:7860456. doi: 10.1155/2018/7860456</w:t>
      </w:r>
      <w:r w:rsidRPr="00726532">
        <w:rPr>
          <w:rFonts w:eastAsia="Calibri" w:cs="Arial"/>
          <w:b/>
          <w:bCs/>
          <w:iCs/>
          <w:kern w:val="2"/>
          <w:sz w:val="22"/>
          <w:szCs w:val="22"/>
          <w:lang w:val="ro-RO" w:eastAsia="en-GB"/>
        </w:rPr>
        <w:t>. IF = 1.984</w:t>
      </w:r>
      <w:r w:rsidRPr="00726532">
        <w:rPr>
          <w:rFonts w:eastAsia="Calibri" w:cs="Arial"/>
          <w:iCs/>
          <w:kern w:val="2"/>
          <w:sz w:val="22"/>
          <w:szCs w:val="22"/>
          <w:lang w:val="ro-RO" w:eastAsia="en-GB"/>
        </w:rPr>
        <w:t>.</w:t>
      </w:r>
    </w:p>
    <w:p w14:paraId="7D99FA72"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Marti D, </w:t>
      </w:r>
      <w:r w:rsidRPr="00726532">
        <w:rPr>
          <w:rFonts w:eastAsia="Calibri" w:cs="Arial"/>
          <w:b/>
          <w:bCs/>
          <w:iCs/>
          <w:kern w:val="2"/>
          <w:sz w:val="22"/>
          <w:szCs w:val="22"/>
          <w:u w:val="single"/>
          <w:lang w:val="ro-RO" w:eastAsia="en-GB"/>
        </w:rPr>
        <w:t>Coricovac D (# - equal contribution),</w:t>
      </w:r>
      <w:r w:rsidRPr="00726532">
        <w:rPr>
          <w:rFonts w:eastAsia="Calibri" w:cs="Arial"/>
          <w:iCs/>
          <w:kern w:val="2"/>
          <w:sz w:val="22"/>
          <w:szCs w:val="22"/>
          <w:lang w:val="ro-RO" w:eastAsia="en-GB"/>
        </w:rPr>
        <w:t xml:space="preserve"> Pinzaru I, Isaia A, Susan R, Ionescu D, Suciu O, Susan M, Lazureanu V. </w:t>
      </w:r>
      <w:r w:rsidRPr="00726532">
        <w:rPr>
          <w:rFonts w:eastAsia="Calibri" w:cs="Arial"/>
          <w:bCs/>
          <w:iCs/>
          <w:kern w:val="2"/>
          <w:sz w:val="22"/>
          <w:szCs w:val="22"/>
          <w:lang w:val="ro-RO" w:eastAsia="en-GB"/>
        </w:rPr>
        <w:t>Drug Delivery Systems for Lymphatic Uptake.</w:t>
      </w:r>
      <w:r w:rsidRPr="00726532">
        <w:rPr>
          <w:rFonts w:eastAsia="Calibri" w:cs="Arial"/>
          <w:iCs/>
          <w:kern w:val="2"/>
          <w:sz w:val="22"/>
          <w:szCs w:val="22"/>
          <w:lang w:val="ro-RO" w:eastAsia="en-GB"/>
        </w:rPr>
        <w:t xml:space="preserve"> Revista de Chimie 2017; 68(12): 2902-2906. </w:t>
      </w:r>
      <w:r w:rsidRPr="00726532">
        <w:rPr>
          <w:rFonts w:eastAsia="Calibri" w:cs="Arial"/>
          <w:b/>
          <w:bCs/>
          <w:iCs/>
          <w:kern w:val="2"/>
          <w:sz w:val="22"/>
          <w:szCs w:val="22"/>
          <w:lang w:val="ro-RO" w:eastAsia="en-GB"/>
        </w:rPr>
        <w:t>IF = 1.412.</w:t>
      </w:r>
    </w:p>
    <w:p w14:paraId="1729DFD4"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Serafim V, Shah A, Puiu M, Andreescu N, </w:t>
      </w:r>
      <w:r w:rsidRPr="00726532">
        <w:rPr>
          <w:rFonts w:eastAsia="Calibri" w:cs="Arial"/>
          <w:b/>
          <w:bCs/>
          <w:iCs/>
          <w:kern w:val="2"/>
          <w:sz w:val="22"/>
          <w:szCs w:val="22"/>
          <w:u w:val="single"/>
          <w:lang w:val="ro-RO" w:eastAsia="en-GB"/>
        </w:rPr>
        <w:t>Coricovac D* (corresponding author),</w:t>
      </w:r>
      <w:r w:rsidRPr="00726532">
        <w:rPr>
          <w:rFonts w:eastAsia="Calibri" w:cs="Arial"/>
          <w:iCs/>
          <w:kern w:val="2"/>
          <w:sz w:val="22"/>
          <w:szCs w:val="22"/>
          <w:lang w:val="ro-RO" w:eastAsia="en-GB"/>
        </w:rPr>
        <w:t xml:space="preserve"> Nosyrev A, Spandidos DA, Tsatsakis AM, Dehelean C, Pinzaru I. </w:t>
      </w:r>
      <w:r w:rsidRPr="00726532">
        <w:rPr>
          <w:rFonts w:eastAsia="Calibri" w:cs="Arial"/>
          <w:bCs/>
          <w:iCs/>
          <w:kern w:val="2"/>
          <w:sz w:val="22"/>
          <w:szCs w:val="22"/>
          <w:lang w:val="ro-RO" w:eastAsia="en-GB"/>
        </w:rPr>
        <w:t>Classification of cancer cell lines using matrix-assisted laser desorption/ionization time</w:t>
      </w:r>
      <w:r w:rsidRPr="00726532">
        <w:rPr>
          <w:rFonts w:ascii="Cambria Math" w:eastAsia="Calibri" w:hAnsi="Cambria Math" w:cs="Cambria Math"/>
          <w:bCs/>
          <w:iCs/>
          <w:kern w:val="2"/>
          <w:sz w:val="22"/>
          <w:szCs w:val="22"/>
          <w:lang w:val="ro-RO" w:eastAsia="en-GB"/>
        </w:rPr>
        <w:t>‑</w:t>
      </w:r>
      <w:r w:rsidRPr="00726532">
        <w:rPr>
          <w:rFonts w:eastAsia="Calibri" w:cs="Arial"/>
          <w:bCs/>
          <w:iCs/>
          <w:kern w:val="2"/>
          <w:sz w:val="22"/>
          <w:szCs w:val="22"/>
          <w:lang w:val="ro-RO" w:eastAsia="en-GB"/>
        </w:rPr>
        <w:t>of</w:t>
      </w:r>
      <w:r w:rsidRPr="00726532">
        <w:rPr>
          <w:rFonts w:ascii="Cambria Math" w:eastAsia="Calibri" w:hAnsi="Cambria Math" w:cs="Cambria Math"/>
          <w:bCs/>
          <w:iCs/>
          <w:kern w:val="2"/>
          <w:sz w:val="22"/>
          <w:szCs w:val="22"/>
          <w:lang w:val="ro-RO" w:eastAsia="en-GB"/>
        </w:rPr>
        <w:t>‑</w:t>
      </w:r>
      <w:r w:rsidRPr="00726532">
        <w:rPr>
          <w:rFonts w:eastAsia="Calibri" w:cs="Arial"/>
          <w:bCs/>
          <w:iCs/>
          <w:kern w:val="2"/>
          <w:sz w:val="22"/>
          <w:szCs w:val="22"/>
          <w:lang w:val="ro-RO" w:eastAsia="en-GB"/>
        </w:rPr>
        <w:t xml:space="preserve">flight mass spectrometry and statistical analysis. </w:t>
      </w:r>
      <w:r w:rsidRPr="00726532">
        <w:rPr>
          <w:rFonts w:eastAsia="Calibri" w:cs="Arial"/>
          <w:iCs/>
          <w:kern w:val="2"/>
          <w:sz w:val="22"/>
          <w:szCs w:val="22"/>
          <w:lang w:val="ro-RO" w:eastAsia="en-GB"/>
        </w:rPr>
        <w:t xml:space="preserve">Int J Mol Med. 2017; 40(4):1096-1104. </w:t>
      </w:r>
      <w:r w:rsidRPr="00726532">
        <w:rPr>
          <w:rFonts w:eastAsia="Calibri" w:cs="Arial"/>
          <w:b/>
          <w:bCs/>
          <w:iCs/>
          <w:kern w:val="2"/>
          <w:sz w:val="22"/>
          <w:szCs w:val="22"/>
          <w:lang w:val="ro-RO" w:eastAsia="en-GB"/>
        </w:rPr>
        <w:t>IF = 2.784</w:t>
      </w:r>
    </w:p>
    <w:p w14:paraId="3C7C779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Avram S, </w:t>
      </w:r>
      <w:r w:rsidRPr="00726532">
        <w:rPr>
          <w:rFonts w:eastAsia="Calibri" w:cs="Arial"/>
          <w:b/>
          <w:bCs/>
          <w:iCs/>
          <w:kern w:val="2"/>
          <w:sz w:val="22"/>
          <w:szCs w:val="22"/>
          <w:u w:val="single"/>
          <w:lang w:val="ro-RO" w:eastAsia="en-GB"/>
        </w:rPr>
        <w:t>Coricovac DE (# - equal contribution)</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Pavel IZ, Pinzaru I, Ghiulai R, Baderca F, Soica C, Muntean D, Branisteanu DE, Spandidos DA, Tsatsakis AM, Dehelean CA. </w:t>
      </w:r>
      <w:r w:rsidRPr="00726532">
        <w:rPr>
          <w:rFonts w:eastAsia="Calibri" w:cs="Arial"/>
          <w:bCs/>
          <w:iCs/>
          <w:kern w:val="2"/>
          <w:sz w:val="22"/>
          <w:szCs w:val="22"/>
          <w:lang w:val="ro-RO" w:eastAsia="en-GB"/>
        </w:rPr>
        <w:t>Standardization of A375 human melanoma models on chicken embryo chorioallantoic membrane and Balb/c nude mice.</w:t>
      </w:r>
      <w:r w:rsidRPr="00726532">
        <w:rPr>
          <w:rFonts w:eastAsia="Calibri" w:cs="Arial"/>
          <w:iCs/>
          <w:kern w:val="2"/>
          <w:sz w:val="22"/>
          <w:szCs w:val="22"/>
          <w:lang w:val="ro-RO" w:eastAsia="en-GB"/>
        </w:rPr>
        <w:t xml:space="preserve"> Oncol Rep. 2017; 38(1):89-99. </w:t>
      </w:r>
      <w:r w:rsidRPr="00726532">
        <w:rPr>
          <w:rFonts w:eastAsia="Calibri" w:cs="Arial"/>
          <w:b/>
          <w:bCs/>
          <w:iCs/>
          <w:kern w:val="2"/>
          <w:sz w:val="22"/>
          <w:szCs w:val="22"/>
          <w:lang w:val="ro-RO" w:eastAsia="en-GB"/>
        </w:rPr>
        <w:t>IF = 2.976</w:t>
      </w:r>
    </w:p>
    <w:p w14:paraId="0E04E92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Pavel IZ, Iftode OA, PInzaru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Moaca A, Farcas C, Simu SC, Soica C, Dehelean C, Motoc A</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Skin Specific Cells and UVB Damage An experimental assessment. REVISTA DE CHIMIE 2017; 68(6): 1229-1233. </w:t>
      </w:r>
      <w:r w:rsidRPr="00726532">
        <w:rPr>
          <w:rFonts w:eastAsia="Calibri" w:cs="Arial"/>
          <w:b/>
          <w:bCs/>
          <w:iCs/>
          <w:kern w:val="2"/>
          <w:sz w:val="22"/>
          <w:szCs w:val="22"/>
          <w:lang w:val="ro-RO" w:eastAsia="en-GB"/>
        </w:rPr>
        <w:t>IF 1.412.</w:t>
      </w:r>
    </w:p>
    <w:p w14:paraId="6D72067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Mioc M, Soica C, Bercean V, Avram S, Balan-Porcarasu M,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Ghiulai R, Muntean D, Dehelean C, Spandidos DA, Tsatsakis AM, Kurunczi L. </w:t>
      </w:r>
      <w:r w:rsidRPr="00726532">
        <w:rPr>
          <w:rFonts w:eastAsia="Calibri" w:cs="Arial"/>
          <w:bCs/>
          <w:iCs/>
          <w:kern w:val="2"/>
          <w:sz w:val="22"/>
          <w:szCs w:val="22"/>
          <w:lang w:val="ro-RO" w:eastAsia="en-GB"/>
        </w:rPr>
        <w:t>Design, synthesis and pharmaco-toxicological assessment of 5-mercapto-1,2,4-triazole derivatives with antibacterial and antiproliferative activity.</w:t>
      </w:r>
      <w:r w:rsidRPr="00726532">
        <w:rPr>
          <w:rFonts w:eastAsia="Calibri" w:cs="Arial"/>
          <w:iCs/>
          <w:kern w:val="2"/>
          <w:sz w:val="22"/>
          <w:szCs w:val="22"/>
          <w:lang w:val="ro-RO" w:eastAsia="en-GB"/>
        </w:rPr>
        <w:t xml:space="preserve"> Int. J. Oncology 2017, 1175-1183. DOI: 10.3892/ijo.2017.3912. </w:t>
      </w:r>
      <w:r w:rsidRPr="00726532">
        <w:rPr>
          <w:rFonts w:eastAsia="Calibri" w:cs="Arial"/>
          <w:b/>
          <w:bCs/>
          <w:iCs/>
          <w:kern w:val="2"/>
          <w:sz w:val="22"/>
          <w:szCs w:val="22"/>
          <w:lang w:val="ro-RO" w:eastAsia="en-GB"/>
        </w:rPr>
        <w:t>IF  3.333.</w:t>
      </w:r>
    </w:p>
    <w:p w14:paraId="4A6FCA84"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bCs/>
          <w:iCs/>
          <w:kern w:val="2"/>
          <w:sz w:val="22"/>
          <w:szCs w:val="22"/>
          <w:u w:val="single"/>
          <w:lang w:val="ro-RO" w:eastAsia="en-GB"/>
        </w:rPr>
        <w:t>Coricovac DE</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 xml:space="preserve">Moaca EA, Pinzaru I, Citu C, Soica C, Mihali CV, Pacurariu C, Tutelyan VA, Tsatsakis A, Dehelean CA. </w:t>
      </w:r>
      <w:r w:rsidRPr="00726532">
        <w:rPr>
          <w:rFonts w:eastAsia="Calibri" w:cs="Arial"/>
          <w:bCs/>
          <w:iCs/>
          <w:kern w:val="2"/>
          <w:sz w:val="22"/>
          <w:szCs w:val="22"/>
          <w:lang w:val="ro-RO" w:eastAsia="en-GB"/>
        </w:rPr>
        <w:t>Biocompatible Colloidal Suspensions Based on Magnetic Iron Oxide Nanoparticles: Synthesis, Characterization and Toxicological Profile.</w:t>
      </w:r>
      <w:r w:rsidRPr="00726532">
        <w:rPr>
          <w:rFonts w:eastAsia="Calibri" w:cs="Arial"/>
          <w:iCs/>
          <w:kern w:val="2"/>
          <w:sz w:val="22"/>
          <w:szCs w:val="22"/>
          <w:lang w:val="ro-RO" w:eastAsia="en-GB"/>
        </w:rPr>
        <w:t xml:space="preserve"> Front. Phamacol. 2017, doi.org/10.3389/fphar.2017.00154. </w:t>
      </w:r>
      <w:r w:rsidRPr="00726532">
        <w:rPr>
          <w:rFonts w:eastAsia="Calibri" w:cs="Arial"/>
          <w:b/>
          <w:bCs/>
          <w:iCs/>
          <w:kern w:val="2"/>
          <w:sz w:val="22"/>
          <w:szCs w:val="22"/>
          <w:lang w:val="ro-RO" w:eastAsia="en-GB"/>
        </w:rPr>
        <w:t>IF = 3.831</w:t>
      </w:r>
      <w:r w:rsidRPr="00726532">
        <w:rPr>
          <w:rFonts w:eastAsia="Calibri" w:cs="Arial"/>
          <w:iCs/>
          <w:kern w:val="2"/>
          <w:sz w:val="22"/>
          <w:szCs w:val="22"/>
          <w:lang w:val="ro-RO" w:eastAsia="en-GB"/>
        </w:rPr>
        <w:t>.</w:t>
      </w:r>
    </w:p>
    <w:p w14:paraId="3DB9136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Munteanu MF, Ardelean A, Borcan F, Trifunschi SI, Gligor R, Ardelean AS,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Pinzaru I, Andrica F, Borcan LC. </w:t>
      </w:r>
      <w:r w:rsidRPr="00726532">
        <w:rPr>
          <w:rFonts w:eastAsia="Calibri" w:cs="Arial"/>
          <w:bCs/>
          <w:iCs/>
          <w:kern w:val="2"/>
          <w:sz w:val="22"/>
          <w:szCs w:val="22"/>
          <w:lang w:val="ro-RO" w:eastAsia="en-GB"/>
        </w:rPr>
        <w:t>Mistletoe and Garlic Extracts as Polyurethane Carriers – A Possible Remedy for Choroidal Melanoma.</w:t>
      </w:r>
      <w:r w:rsidRPr="00726532">
        <w:rPr>
          <w:rFonts w:eastAsia="Calibri" w:cs="Arial"/>
          <w:iCs/>
          <w:kern w:val="2"/>
          <w:sz w:val="22"/>
          <w:szCs w:val="22"/>
          <w:lang w:val="ro-RO" w:eastAsia="en-GB"/>
        </w:rPr>
        <w:t xml:space="preserve"> Current Drug Delivery 2017, 14. DOI: 10.2174/1567201814666170126113231. </w:t>
      </w:r>
      <w:r w:rsidRPr="00726532">
        <w:rPr>
          <w:rFonts w:eastAsia="Calibri" w:cs="Arial"/>
          <w:b/>
          <w:bCs/>
          <w:iCs/>
          <w:kern w:val="2"/>
          <w:sz w:val="22"/>
          <w:szCs w:val="22"/>
          <w:lang w:val="ro-RO" w:eastAsia="en-GB"/>
        </w:rPr>
        <w:t>IF 2.078</w:t>
      </w:r>
    </w:p>
    <w:p w14:paraId="00293986"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bCs/>
          <w:iCs/>
          <w:kern w:val="2"/>
          <w:sz w:val="22"/>
          <w:szCs w:val="22"/>
          <w:u w:val="single"/>
          <w:lang w:val="ro-RO" w:eastAsia="en-GB"/>
        </w:rPr>
        <w:t>Coricovac DE</w:t>
      </w:r>
      <w:r w:rsidRPr="00726532">
        <w:rPr>
          <w:rFonts w:eastAsia="Calibri" w:cs="Arial"/>
          <w:iCs/>
          <w:kern w:val="2"/>
          <w:sz w:val="22"/>
          <w:szCs w:val="22"/>
          <w:u w:val="single"/>
          <w:lang w:val="ro-RO" w:eastAsia="en-GB"/>
        </w:rPr>
        <w:t>,</w:t>
      </w:r>
      <w:r w:rsidRPr="00726532">
        <w:rPr>
          <w:rFonts w:eastAsia="Calibri" w:cs="Arial"/>
          <w:iCs/>
          <w:kern w:val="2"/>
          <w:sz w:val="22"/>
          <w:szCs w:val="22"/>
          <w:lang w:val="ro-RO" w:eastAsia="en-GB"/>
        </w:rPr>
        <w:t xml:space="preserve"> Dehelean CA, Cseh L, Soica CM, Boglut A, Simu GM. </w:t>
      </w:r>
      <w:r w:rsidRPr="00726532">
        <w:rPr>
          <w:rFonts w:eastAsia="Calibri" w:cs="Arial"/>
          <w:bCs/>
          <w:iCs/>
          <w:kern w:val="2"/>
          <w:sz w:val="22"/>
          <w:szCs w:val="22"/>
          <w:lang w:val="ro-RO" w:eastAsia="en-GB"/>
        </w:rPr>
        <w:t>Evaluation of the Impact Induced by the Environmental Exposure to a Mixture of Organic Solvents on SKH1 Mice.</w:t>
      </w:r>
      <w:r w:rsidRPr="00726532">
        <w:rPr>
          <w:rFonts w:eastAsia="Calibri" w:cs="Arial"/>
          <w:iCs/>
          <w:kern w:val="2"/>
          <w:sz w:val="22"/>
          <w:szCs w:val="22"/>
          <w:lang w:val="ro-RO" w:eastAsia="en-GB"/>
        </w:rPr>
        <w:t xml:space="preserve"> Farmacia 2017, 65(1):125-131. </w:t>
      </w:r>
      <w:r w:rsidRPr="00726532">
        <w:rPr>
          <w:rFonts w:eastAsia="Calibri" w:cs="Arial"/>
          <w:b/>
          <w:bCs/>
          <w:iCs/>
          <w:kern w:val="2"/>
          <w:sz w:val="22"/>
          <w:szCs w:val="22"/>
          <w:lang w:val="ro-RO" w:eastAsia="en-GB"/>
        </w:rPr>
        <w:t>IF = 1.507</w:t>
      </w:r>
      <w:r w:rsidRPr="00726532">
        <w:rPr>
          <w:rFonts w:eastAsia="Calibri" w:cs="Arial"/>
          <w:iCs/>
          <w:kern w:val="2"/>
          <w:sz w:val="22"/>
          <w:szCs w:val="22"/>
          <w:lang w:val="ro-RO" w:eastAsia="en-GB"/>
        </w:rPr>
        <w:t>.</w:t>
      </w:r>
    </w:p>
    <w:p w14:paraId="48906F85"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Iftode A, Berceanu MF, Chioibas R, Motoc A, Crainiceanu Z, Bratu T,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u w:val="single"/>
          <w:lang w:val="ro-RO" w:eastAsia="en-GB"/>
        </w:rPr>
        <w:t>,</w:t>
      </w:r>
      <w:r w:rsidRPr="00726532">
        <w:rPr>
          <w:rFonts w:eastAsia="Calibri" w:cs="Arial"/>
          <w:iCs/>
          <w:kern w:val="2"/>
          <w:sz w:val="22"/>
          <w:szCs w:val="22"/>
          <w:lang w:val="ro-RO" w:eastAsia="en-GB"/>
        </w:rPr>
        <w:t xml:space="preserve"> Pinzaru I, Pavel IZ. Experimental skin carcinoma by uvb application. </w:t>
      </w:r>
      <w:r w:rsidRPr="00726532">
        <w:rPr>
          <w:rFonts w:eastAsia="Calibri" w:cs="Arial"/>
          <w:i/>
          <w:iCs/>
          <w:kern w:val="2"/>
          <w:sz w:val="22"/>
          <w:szCs w:val="22"/>
          <w:lang w:val="ro-RO" w:eastAsia="en-GB"/>
        </w:rPr>
        <w:t xml:space="preserve">Revista de Chimie </w:t>
      </w:r>
      <w:r w:rsidRPr="00726532">
        <w:rPr>
          <w:rFonts w:eastAsia="Calibri" w:cs="Arial"/>
          <w:iCs/>
          <w:kern w:val="2"/>
          <w:sz w:val="22"/>
          <w:szCs w:val="22"/>
          <w:lang w:val="ro-RO" w:eastAsia="en-GB"/>
        </w:rPr>
        <w:t>2016, 67(10): 1970-1972. I</w:t>
      </w:r>
      <w:r w:rsidRPr="00726532">
        <w:rPr>
          <w:rFonts w:eastAsia="Calibri" w:cs="Arial"/>
          <w:b/>
          <w:iCs/>
          <w:kern w:val="2"/>
          <w:sz w:val="22"/>
          <w:szCs w:val="22"/>
          <w:lang w:val="ro-RO" w:eastAsia="en-GB"/>
        </w:rPr>
        <w:t>F 1.232</w:t>
      </w:r>
    </w:p>
    <w:p w14:paraId="681310B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Dehelean CA, Soica C, Pinzaru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Danciu C, Pavel I, Borcan F, Spandidos DA, Tsatsakis AM, Baderca F.</w:t>
      </w:r>
      <w:r w:rsidRPr="00726532">
        <w:rPr>
          <w:rFonts w:eastAsia="Calibri" w:cs="Arial"/>
          <w:b/>
          <w:iCs/>
          <w:kern w:val="2"/>
          <w:sz w:val="22"/>
          <w:szCs w:val="22"/>
          <w:lang w:val="ro-RO" w:eastAsia="en-GB"/>
        </w:rPr>
        <w:t xml:space="preserve"> </w:t>
      </w:r>
      <w:r w:rsidRPr="00726532">
        <w:rPr>
          <w:rFonts w:eastAsia="Calibri" w:cs="Arial"/>
          <w:bCs/>
          <w:iCs/>
          <w:kern w:val="2"/>
          <w:sz w:val="22"/>
          <w:szCs w:val="22"/>
          <w:lang w:val="ro-RO" w:eastAsia="en-GB"/>
        </w:rPr>
        <w:t>Sex differences and pathology status correlated to the toxicity of some common carcinogens in experimental skin carcinoma.</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Food Chem Toxicol.</w:t>
      </w:r>
      <w:r w:rsidRPr="00726532">
        <w:rPr>
          <w:rFonts w:eastAsia="Calibri" w:cs="Arial"/>
          <w:iCs/>
          <w:kern w:val="2"/>
          <w:sz w:val="22"/>
          <w:szCs w:val="22"/>
          <w:lang w:val="ro-RO" w:eastAsia="en-GB"/>
        </w:rPr>
        <w:t xml:space="preserve"> 2016; 95:149-58. </w:t>
      </w:r>
      <w:r w:rsidRPr="00726532">
        <w:rPr>
          <w:rFonts w:eastAsia="Calibri" w:cs="Arial"/>
          <w:b/>
          <w:iCs/>
          <w:kern w:val="2"/>
          <w:sz w:val="22"/>
          <w:szCs w:val="22"/>
          <w:lang w:val="ro-RO" w:eastAsia="en-GB"/>
        </w:rPr>
        <w:t>IF 3.778.</w:t>
      </w:r>
    </w:p>
    <w:p w14:paraId="3E761F9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Antal DS, Ardelean F, Pinzaru I, Borcan F, Ledeti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Zupko I, Baghdikian B, Ollivier E, Soica C, Bolinitineanu Sl.</w:t>
      </w:r>
      <w:r w:rsidRPr="00726532">
        <w:rPr>
          <w:rFonts w:eastAsia="Calibri" w:cs="Arial"/>
          <w:b/>
          <w:iCs/>
          <w:kern w:val="2"/>
          <w:sz w:val="22"/>
          <w:szCs w:val="22"/>
          <w:lang w:val="ro-RO" w:eastAsia="en-GB"/>
        </w:rPr>
        <w:t xml:space="preserve"> </w:t>
      </w:r>
      <w:r w:rsidRPr="00726532">
        <w:rPr>
          <w:rFonts w:eastAsia="Calibri" w:cs="Arial"/>
          <w:bCs/>
          <w:iCs/>
          <w:kern w:val="2"/>
          <w:sz w:val="22"/>
          <w:szCs w:val="22"/>
          <w:lang w:val="ro-RO" w:eastAsia="en-GB"/>
        </w:rPr>
        <w:t>Effects of Cyclodextrin Complexation on the Anti-cancer Effects of Cotinus coggygria Extract and its Constituents, Butein and Sulfuretin.</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 xml:space="preserve">Revista de Chimie </w:t>
      </w:r>
      <w:r w:rsidRPr="00726532">
        <w:rPr>
          <w:rFonts w:eastAsia="Calibri" w:cs="Arial"/>
          <w:iCs/>
          <w:kern w:val="2"/>
          <w:sz w:val="22"/>
          <w:szCs w:val="22"/>
          <w:lang w:val="ro-RO" w:eastAsia="en-GB"/>
        </w:rPr>
        <w:t xml:space="preserve">2016, 67(8): 1618-1622. </w:t>
      </w:r>
    </w:p>
    <w:p w14:paraId="54A5CFA5"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Antal DS, Pinzaru I, Borcan F, Marti TD, Ledeti I,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Schwaiger S, Stuppner H, Dehelean CA, Ollivier E, Soica C. Inclusion Complexes of the Aurone Sulfuretin and the Chalcone Butein from Cotinus coggygria Wood in Two Cyclodextrin Types First data on physico-chemical properties</w:t>
      </w:r>
      <w:r w:rsidRPr="00726532">
        <w:rPr>
          <w:rFonts w:eastAsia="Calibri" w:cs="Arial"/>
          <w:b/>
          <w:iCs/>
          <w:kern w:val="2"/>
          <w:sz w:val="22"/>
          <w:szCs w:val="22"/>
          <w:lang w:val="ro-RO" w:eastAsia="en-GB"/>
        </w:rPr>
        <w:t>.</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 xml:space="preserve">Revista de Chimie </w:t>
      </w:r>
      <w:r w:rsidRPr="00726532">
        <w:rPr>
          <w:rFonts w:eastAsia="Calibri" w:cs="Arial"/>
          <w:iCs/>
          <w:kern w:val="2"/>
          <w:sz w:val="22"/>
          <w:szCs w:val="22"/>
          <w:lang w:val="ro-RO" w:eastAsia="en-GB"/>
        </w:rPr>
        <w:t>2016, 67(6): 1104-1109. I</w:t>
      </w:r>
      <w:r w:rsidRPr="00726532">
        <w:rPr>
          <w:rFonts w:eastAsia="Calibri" w:cs="Arial"/>
          <w:b/>
          <w:iCs/>
          <w:kern w:val="2"/>
          <w:sz w:val="22"/>
          <w:szCs w:val="22"/>
          <w:lang w:val="ro-RO" w:eastAsia="en-GB"/>
        </w:rPr>
        <w:t>F 1.232</w:t>
      </w:r>
    </w:p>
    <w:p w14:paraId="781BE233" w14:textId="77777777" w:rsidR="00726532" w:rsidRPr="00726532" w:rsidRDefault="00726532" w:rsidP="00726532">
      <w:pPr>
        <w:numPr>
          <w:ilvl w:val="0"/>
          <w:numId w:val="37"/>
        </w:numPr>
        <w:suppressAutoHyphens w:val="0"/>
        <w:spacing w:after="160"/>
        <w:jc w:val="both"/>
        <w:rPr>
          <w:rFonts w:eastAsia="Calibri" w:cs="Arial"/>
          <w:b/>
          <w:bCs/>
          <w:iCs/>
          <w:kern w:val="2"/>
          <w:sz w:val="22"/>
          <w:szCs w:val="22"/>
          <w:lang w:val="ro-RO" w:eastAsia="en-GB"/>
        </w:rPr>
      </w:pPr>
      <w:r w:rsidRPr="00726532">
        <w:rPr>
          <w:rFonts w:eastAsia="Calibri" w:cs="Arial"/>
          <w:iCs/>
          <w:kern w:val="2"/>
          <w:sz w:val="22"/>
          <w:szCs w:val="22"/>
          <w:lang w:val="ro-RO" w:eastAsia="en-GB"/>
        </w:rPr>
        <w:t xml:space="preserve">Trandafirescu C, Ledeti I, </w:t>
      </w:r>
      <w:r w:rsidRPr="00726532">
        <w:rPr>
          <w:rFonts w:eastAsia="Calibri" w:cs="Arial"/>
          <w:b/>
          <w:bCs/>
          <w:iCs/>
          <w:kern w:val="2"/>
          <w:sz w:val="22"/>
          <w:szCs w:val="22"/>
          <w:u w:val="single"/>
          <w:lang w:val="ro-RO" w:eastAsia="en-GB"/>
        </w:rPr>
        <w:t>Coricovac DE</w:t>
      </w:r>
      <w:r w:rsidRPr="00726532">
        <w:rPr>
          <w:rFonts w:eastAsia="Calibri" w:cs="Arial"/>
          <w:iCs/>
          <w:kern w:val="2"/>
          <w:sz w:val="22"/>
          <w:szCs w:val="22"/>
          <w:lang w:val="ro-RO" w:eastAsia="en-GB"/>
        </w:rPr>
        <w:t xml:space="preserve">, Soica CM, Pinzaru I, Dehelean CA, Iacob RE, Borcan F. </w:t>
      </w:r>
      <w:r w:rsidRPr="00726532">
        <w:rPr>
          <w:rFonts w:eastAsia="Calibri" w:cs="Arial"/>
          <w:bCs/>
          <w:iCs/>
          <w:kern w:val="2"/>
          <w:sz w:val="22"/>
          <w:szCs w:val="22"/>
          <w:lang w:val="ro-RO" w:eastAsia="en-GB"/>
        </w:rPr>
        <w:t>Optimization of Hollow Aliphatic Polyurethane Particles Used as a Drug Delivery System.</w:t>
      </w:r>
      <w:r w:rsidRPr="00726532">
        <w:rPr>
          <w:rFonts w:eastAsia="Calibri" w:cs="Arial"/>
          <w:iCs/>
          <w:kern w:val="2"/>
          <w:sz w:val="22"/>
          <w:szCs w:val="22"/>
          <w:lang w:val="ro-RO" w:eastAsia="en-GB"/>
        </w:rPr>
        <w:t xml:space="preserve"> Materiale Plastice 2016, 53(2): 205-210. </w:t>
      </w:r>
    </w:p>
    <w:p w14:paraId="60C1C8FE"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Andrica FM, Draghici GA, Soica C, Pinzaru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Citu C, Dehelean C. </w:t>
      </w:r>
      <w:r w:rsidRPr="00726532">
        <w:rPr>
          <w:rFonts w:eastAsia="Calibri" w:cs="Arial"/>
          <w:bCs/>
          <w:iCs/>
          <w:kern w:val="2"/>
          <w:sz w:val="22"/>
          <w:szCs w:val="22"/>
          <w:lang w:val="ro-RO" w:eastAsia="en-GB"/>
        </w:rPr>
        <w:t>Antioxidant activity Assessment of ethanolic spirulina extracts</w:t>
      </w:r>
      <w:r w:rsidRPr="00726532">
        <w:rPr>
          <w:rFonts w:eastAsia="Calibri" w:cs="Arial"/>
          <w:b/>
          <w:iCs/>
          <w:kern w:val="2"/>
          <w:sz w:val="22"/>
          <w:szCs w:val="22"/>
          <w:lang w:val="ro-RO" w:eastAsia="en-GB"/>
        </w:rPr>
        <w:t>.</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xml:space="preserve"> 2016, 67(2):289-290. </w:t>
      </w:r>
      <w:r w:rsidRPr="00726532">
        <w:rPr>
          <w:rFonts w:eastAsia="Calibri" w:cs="Arial"/>
          <w:b/>
          <w:iCs/>
          <w:kern w:val="2"/>
          <w:sz w:val="22"/>
          <w:szCs w:val="22"/>
          <w:lang w:val="ro-RO" w:eastAsia="en-GB"/>
        </w:rPr>
        <w:t>IF 1.232</w:t>
      </w:r>
    </w:p>
    <w:p w14:paraId="0548ABE4"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Simu GM,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Cseh L, Soica C, Borcan F, Ionescu D, Andoni M, Dragos D, Dehelean C. </w:t>
      </w:r>
      <w:r w:rsidRPr="00726532">
        <w:rPr>
          <w:rFonts w:eastAsia="Calibri" w:cs="Arial"/>
          <w:bCs/>
          <w:iCs/>
          <w:kern w:val="2"/>
          <w:sz w:val="22"/>
          <w:szCs w:val="22"/>
          <w:lang w:val="ro-RO" w:eastAsia="en-GB"/>
        </w:rPr>
        <w:t>Assessment of skin injuries induced by organic and inorganic phases of the Cosorb process by means of non-invasives techniques</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 xml:space="preserve">Revista de Chimie </w:t>
      </w:r>
      <w:r w:rsidRPr="00726532">
        <w:rPr>
          <w:rFonts w:eastAsia="Calibri" w:cs="Arial"/>
          <w:iCs/>
          <w:kern w:val="2"/>
          <w:sz w:val="22"/>
          <w:szCs w:val="22"/>
          <w:lang w:val="ro-RO" w:eastAsia="en-GB"/>
        </w:rPr>
        <w:t xml:space="preserve">2016, 67(2):291-296. </w:t>
      </w:r>
      <w:r w:rsidRPr="00726532">
        <w:rPr>
          <w:rFonts w:eastAsia="Calibri" w:cs="Arial"/>
          <w:b/>
          <w:iCs/>
          <w:kern w:val="2"/>
          <w:sz w:val="22"/>
          <w:szCs w:val="22"/>
          <w:lang w:val="ro-RO" w:eastAsia="en-GB"/>
        </w:rPr>
        <w:t>IF 1.232</w:t>
      </w:r>
    </w:p>
    <w:p w14:paraId="4FF707B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Andor B, Danciu C, Alexa E, Zupko I, Hogea E, Cioca 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Pinzaru I, Patrascu JM, Mioc M, Cristina RT, Soica C, Dehelean C. </w:t>
      </w:r>
      <w:r w:rsidRPr="00726532">
        <w:rPr>
          <w:rFonts w:eastAsia="Calibri" w:cs="Arial"/>
          <w:bCs/>
          <w:iCs/>
          <w:kern w:val="2"/>
          <w:sz w:val="22"/>
          <w:szCs w:val="22"/>
          <w:lang w:val="ro-RO" w:eastAsia="en-GB"/>
        </w:rPr>
        <w:t>Germinated and Ungerminated Seeds Extract from Two Lupinus Species: Biological Compounds Characterization and In Vitro and In Vivo Evaluations.</w:t>
      </w:r>
      <w:r w:rsidRPr="00726532">
        <w:rPr>
          <w:rFonts w:eastAsia="Calibri" w:cs="Arial"/>
          <w:iCs/>
          <w:kern w:val="2"/>
          <w:sz w:val="22"/>
          <w:szCs w:val="22"/>
          <w:lang w:val="ro-RO" w:eastAsia="en-GB"/>
        </w:rPr>
        <w:t xml:space="preserve"> Evidence-Based Complementary and Alternative Medicine, 2016, doi:10.1155/2016/7638542. </w:t>
      </w:r>
      <w:r w:rsidRPr="00726532">
        <w:rPr>
          <w:rFonts w:eastAsia="Calibri" w:cs="Arial"/>
          <w:b/>
          <w:iCs/>
          <w:kern w:val="2"/>
          <w:sz w:val="22"/>
          <w:szCs w:val="22"/>
          <w:lang w:val="ro-RO" w:eastAsia="en-GB"/>
        </w:rPr>
        <w:t>IF 1.740</w:t>
      </w:r>
    </w:p>
    <w:p w14:paraId="52EFF90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Soica C, </w:t>
      </w:r>
      <w:r w:rsidRPr="00726532">
        <w:rPr>
          <w:rFonts w:eastAsia="Calibri" w:cs="Arial"/>
          <w:b/>
          <w:bCs/>
          <w:iCs/>
          <w:kern w:val="2"/>
          <w:sz w:val="22"/>
          <w:szCs w:val="22"/>
          <w:u w:val="single"/>
          <w:lang w:val="ro-RO" w:eastAsia="en-GB"/>
        </w:rPr>
        <w:t>Coricovac D (# - equal contribution)</w:t>
      </w:r>
      <w:r w:rsidRPr="00726532">
        <w:rPr>
          <w:rFonts w:eastAsia="Calibri" w:cs="Arial"/>
          <w:iCs/>
          <w:kern w:val="2"/>
          <w:sz w:val="22"/>
          <w:szCs w:val="22"/>
          <w:lang w:val="ro-RO" w:eastAsia="en-GB"/>
        </w:rPr>
        <w:t xml:space="preserve">, Dehelean C, Pinzaru I, Mioc M, Danciu C, Fulias A, Puiu M, Sitaru C. </w:t>
      </w:r>
      <w:r w:rsidRPr="00726532">
        <w:rPr>
          <w:rFonts w:eastAsia="Calibri" w:cs="Arial"/>
          <w:bCs/>
          <w:iCs/>
          <w:kern w:val="2"/>
          <w:sz w:val="22"/>
          <w:szCs w:val="22"/>
          <w:lang w:val="ro-RO" w:eastAsia="en-GB"/>
        </w:rPr>
        <w:t>Nanocarriers as Tools in Delivering Active Compounds for Immune System Related Pathologies.</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Recent Pat Nanotechnol.</w:t>
      </w:r>
      <w:r w:rsidRPr="00726532">
        <w:rPr>
          <w:rFonts w:eastAsia="Calibri" w:cs="Arial"/>
          <w:iCs/>
          <w:kern w:val="2"/>
          <w:sz w:val="22"/>
          <w:szCs w:val="22"/>
          <w:lang w:val="ro-RO" w:eastAsia="en-GB"/>
        </w:rPr>
        <w:t xml:space="preserve"> 2016;10(2):128-45.</w:t>
      </w:r>
      <w:r w:rsidRPr="00726532">
        <w:rPr>
          <w:rFonts w:eastAsia="Calibri" w:cs="Arial"/>
          <w:b/>
          <w:iCs/>
          <w:kern w:val="2"/>
          <w:sz w:val="22"/>
          <w:szCs w:val="22"/>
          <w:lang w:val="ro-RO" w:eastAsia="en-GB"/>
        </w:rPr>
        <w:t xml:space="preserve"> IF = 0.912</w:t>
      </w:r>
    </w:p>
    <w:p w14:paraId="5B3183EB"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Berceanu MF, Pinzaru I, Bratu T, Crainiceanu Z, Ceuta L, Borcan F,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Citu C. </w:t>
      </w:r>
      <w:r w:rsidRPr="00726532">
        <w:rPr>
          <w:rFonts w:eastAsia="Calibri" w:cs="Arial"/>
          <w:bCs/>
          <w:iCs/>
          <w:kern w:val="2"/>
          <w:sz w:val="22"/>
          <w:szCs w:val="22"/>
          <w:lang w:val="ro-RO" w:eastAsia="en-GB"/>
        </w:rPr>
        <w:t>Evolution of Murine Melanoma in C57BL/6J Female Mice A non-invasive evaluation.</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 xml:space="preserve">Revista de Chimie </w:t>
      </w:r>
      <w:r w:rsidRPr="00726532">
        <w:rPr>
          <w:rFonts w:eastAsia="Calibri" w:cs="Arial"/>
          <w:iCs/>
          <w:kern w:val="2"/>
          <w:sz w:val="22"/>
          <w:szCs w:val="22"/>
          <w:lang w:val="ro-RO" w:eastAsia="en-GB"/>
        </w:rPr>
        <w:t>2016, 67(1): 81-83. I</w:t>
      </w:r>
      <w:r w:rsidRPr="00726532">
        <w:rPr>
          <w:rFonts w:eastAsia="Calibri" w:cs="Arial"/>
          <w:b/>
          <w:iCs/>
          <w:kern w:val="2"/>
          <w:sz w:val="22"/>
          <w:szCs w:val="22"/>
          <w:lang w:val="ro-RO" w:eastAsia="en-GB"/>
        </w:rPr>
        <w:t>F 1.232</w:t>
      </w:r>
    </w:p>
    <w:p w14:paraId="159EAA50"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iCs/>
          <w:kern w:val="2"/>
          <w:sz w:val="22"/>
          <w:szCs w:val="22"/>
          <w:u w:val="single"/>
          <w:lang w:val="ro-RO" w:eastAsia="en-GB"/>
        </w:rPr>
        <w:t>Coricovac D</w:t>
      </w:r>
      <w:r w:rsidRPr="00726532">
        <w:rPr>
          <w:rFonts w:eastAsia="Calibri" w:cs="Arial"/>
          <w:b/>
          <w:iCs/>
          <w:kern w:val="2"/>
          <w:sz w:val="22"/>
          <w:szCs w:val="22"/>
          <w:lang w:val="ro-RO" w:eastAsia="en-GB"/>
        </w:rPr>
        <w:t xml:space="preserve">, </w:t>
      </w:r>
      <w:r w:rsidRPr="00726532">
        <w:rPr>
          <w:rFonts w:eastAsia="Calibri" w:cs="Arial"/>
          <w:bCs/>
          <w:iCs/>
          <w:kern w:val="2"/>
          <w:sz w:val="22"/>
          <w:szCs w:val="22"/>
          <w:lang w:val="ro-RO" w:eastAsia="en-GB"/>
        </w:rPr>
        <w:t xml:space="preserve">Soica C, Muntean D, Popovici RA, Dehelean CA, Hogea E. Assessment of the Effects Induced by Two Triterpenoids on Liver Mitochondria Respiratory Function Isolated from Aged Rats.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xml:space="preserve"> 2015, 66(10):1707-1710. </w:t>
      </w:r>
      <w:r w:rsidRPr="00726532">
        <w:rPr>
          <w:rFonts w:eastAsia="Calibri" w:cs="Arial"/>
          <w:b/>
          <w:iCs/>
          <w:kern w:val="2"/>
          <w:sz w:val="22"/>
          <w:szCs w:val="22"/>
          <w:lang w:val="ro-RO" w:eastAsia="en-GB"/>
        </w:rPr>
        <w:t>IF 0.956</w:t>
      </w:r>
    </w:p>
    <w:p w14:paraId="02F86DA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Danciu C, Oprean C, </w:t>
      </w:r>
      <w:r w:rsidRPr="00726532">
        <w:rPr>
          <w:rFonts w:eastAsia="Calibri" w:cs="Arial"/>
          <w:b/>
          <w:bCs/>
          <w:iCs/>
          <w:kern w:val="2"/>
          <w:sz w:val="22"/>
          <w:szCs w:val="22"/>
          <w:u w:val="single"/>
          <w:lang w:val="ro-RO" w:eastAsia="en-GB"/>
        </w:rPr>
        <w:t>Coricovac DE* (corresponding author)</w:t>
      </w:r>
      <w:r w:rsidRPr="00726532">
        <w:rPr>
          <w:rFonts w:eastAsia="Calibri" w:cs="Arial"/>
          <w:iCs/>
          <w:kern w:val="2"/>
          <w:sz w:val="22"/>
          <w:szCs w:val="22"/>
          <w:lang w:val="ro-RO" w:eastAsia="en-GB"/>
        </w:rPr>
        <w:t>, Andreea C, Cimpean A,Radeke H, Soica C, Dehelean C</w:t>
      </w:r>
      <w:r w:rsidRPr="00726532">
        <w:rPr>
          <w:rFonts w:eastAsia="Calibri" w:cs="Arial"/>
          <w:b/>
          <w:iCs/>
          <w:kern w:val="2"/>
          <w:sz w:val="22"/>
          <w:szCs w:val="22"/>
          <w:lang w:val="ro-RO" w:eastAsia="en-GB"/>
        </w:rPr>
        <w:t xml:space="preserve">. </w:t>
      </w:r>
      <w:r w:rsidRPr="00726532">
        <w:rPr>
          <w:rFonts w:eastAsia="Calibri" w:cs="Arial"/>
          <w:bCs/>
          <w:iCs/>
          <w:kern w:val="2"/>
          <w:sz w:val="22"/>
          <w:szCs w:val="22"/>
          <w:lang w:val="ro-RO" w:eastAsia="en-GB"/>
        </w:rPr>
        <w:t>Behaviour of four different B16 murine melanoma cell sublines: C57BL/6J skin.</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Int J Exp Pathol</w:t>
      </w:r>
      <w:r w:rsidRPr="00726532">
        <w:rPr>
          <w:rFonts w:eastAsia="Calibri" w:cs="Arial"/>
          <w:iCs/>
          <w:kern w:val="2"/>
          <w:sz w:val="22"/>
          <w:szCs w:val="22"/>
          <w:lang w:val="ro-RO" w:eastAsia="en-GB"/>
        </w:rPr>
        <w:t xml:space="preserve">. 2015, 96(2):73-80. </w:t>
      </w:r>
      <w:r w:rsidRPr="00726532">
        <w:rPr>
          <w:rFonts w:eastAsia="Calibri" w:cs="Arial"/>
          <w:b/>
          <w:iCs/>
          <w:kern w:val="2"/>
          <w:sz w:val="22"/>
          <w:szCs w:val="22"/>
          <w:lang w:val="ro-RO" w:eastAsia="en-GB"/>
        </w:rPr>
        <w:t>IF = 2.125</w:t>
      </w:r>
    </w:p>
    <w:p w14:paraId="0F941237" w14:textId="77777777" w:rsidR="00726532" w:rsidRPr="00726532" w:rsidRDefault="00726532" w:rsidP="00726532">
      <w:pPr>
        <w:numPr>
          <w:ilvl w:val="0"/>
          <w:numId w:val="37"/>
        </w:numPr>
        <w:suppressAutoHyphens w:val="0"/>
        <w:spacing w:after="160"/>
        <w:jc w:val="both"/>
        <w:rPr>
          <w:rFonts w:eastAsia="Calibri" w:cs="Arial"/>
          <w:b/>
          <w:iCs/>
          <w:kern w:val="2"/>
          <w:sz w:val="22"/>
          <w:szCs w:val="22"/>
          <w:lang w:val="ro-RO" w:eastAsia="en-GB"/>
        </w:rPr>
      </w:pPr>
      <w:r w:rsidRPr="00726532">
        <w:rPr>
          <w:rFonts w:eastAsia="Calibri" w:cs="Arial"/>
          <w:iCs/>
          <w:kern w:val="2"/>
          <w:sz w:val="22"/>
          <w:szCs w:val="22"/>
          <w:lang w:val="ro-RO" w:eastAsia="en-GB"/>
        </w:rPr>
        <w:t xml:space="preserve">Duicu OM, Scurtu I, Popescu R, Sturza A,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u w:val="single"/>
          <w:lang w:val="ro-RO" w:eastAsia="en-GB"/>
        </w:rPr>
        <w:t>,</w:t>
      </w:r>
      <w:r w:rsidRPr="00726532">
        <w:rPr>
          <w:rFonts w:eastAsia="Calibri" w:cs="Arial"/>
          <w:iCs/>
          <w:kern w:val="2"/>
          <w:sz w:val="22"/>
          <w:szCs w:val="22"/>
          <w:lang w:val="ro-RO" w:eastAsia="en-GB"/>
        </w:rPr>
        <w:t xml:space="preserve"> Danila MD, Privistirescu A, Muntean DM. </w:t>
      </w:r>
      <w:r w:rsidRPr="00726532">
        <w:rPr>
          <w:rFonts w:eastAsia="Calibri" w:cs="Arial"/>
          <w:bCs/>
          <w:iCs/>
          <w:kern w:val="2"/>
          <w:sz w:val="22"/>
          <w:szCs w:val="22"/>
          <w:lang w:val="ro-RO" w:eastAsia="en-GB"/>
        </w:rPr>
        <w:t>Assessment of the Effects of Methylene Blue on Cellular Bioenergetics in H9c2 Cells.</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xml:space="preserve"> 2015, 66(4):519-522. </w:t>
      </w:r>
      <w:r w:rsidRPr="00726532">
        <w:rPr>
          <w:rFonts w:eastAsia="Calibri" w:cs="Arial"/>
          <w:b/>
          <w:iCs/>
          <w:kern w:val="2"/>
          <w:sz w:val="22"/>
          <w:szCs w:val="22"/>
          <w:lang w:val="ro-RO" w:eastAsia="en-GB"/>
        </w:rPr>
        <w:t xml:space="preserve">IF 0.81 </w:t>
      </w:r>
    </w:p>
    <w:p w14:paraId="3E8B7A56"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Minda D, Pavel IZ, Borcan F,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Pinzaru I, Andrica F, Morgovan C, Nita LD, Soica C, Muntean D, Toma CC</w:t>
      </w:r>
      <w:r w:rsidRPr="00726532">
        <w:rPr>
          <w:rFonts w:eastAsia="Calibri" w:cs="Arial"/>
          <w:bCs/>
          <w:iCs/>
          <w:kern w:val="2"/>
          <w:sz w:val="22"/>
          <w:szCs w:val="22"/>
          <w:lang w:val="ro-RO" w:eastAsia="en-GB"/>
        </w:rPr>
        <w:t>. Beneficial Effects of a Lupeol-Cyclodextrin Complex in a Murine Model of Photochemical Skin Carcinoma.</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xml:space="preserve">, 2015, 66(3): 373-377. </w:t>
      </w:r>
      <w:r w:rsidRPr="00726532">
        <w:rPr>
          <w:rFonts w:eastAsia="Calibri" w:cs="Arial"/>
          <w:b/>
          <w:iCs/>
          <w:kern w:val="2"/>
          <w:sz w:val="22"/>
          <w:szCs w:val="22"/>
          <w:lang w:val="ro-RO" w:eastAsia="en-GB"/>
        </w:rPr>
        <w:t xml:space="preserve">IF 0.81 </w:t>
      </w:r>
    </w:p>
    <w:p w14:paraId="07E1021F"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Danciu C, Vlaia L, Fetea F, Hancianu M, </w:t>
      </w:r>
      <w:r w:rsidRPr="00726532">
        <w:rPr>
          <w:rFonts w:eastAsia="Calibri" w:cs="Arial"/>
          <w:b/>
          <w:bCs/>
          <w:iCs/>
          <w:kern w:val="2"/>
          <w:sz w:val="22"/>
          <w:szCs w:val="22"/>
          <w:u w:val="single"/>
          <w:lang w:val="ro-RO" w:eastAsia="en-GB"/>
        </w:rPr>
        <w:t>Coricovac DE* (corresponding author)</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Ciurlea SA, Şoica CM, Marincu I, Vlaia V, Dehelean CA, Trandafirescu C. </w:t>
      </w:r>
      <w:r w:rsidRPr="00726532">
        <w:rPr>
          <w:rFonts w:eastAsia="Calibri" w:cs="Arial"/>
          <w:bCs/>
          <w:iCs/>
          <w:kern w:val="2"/>
          <w:sz w:val="22"/>
          <w:szCs w:val="22"/>
          <w:lang w:val="ro-RO" w:eastAsia="en-GB"/>
        </w:rPr>
        <w:t>Evaluation of phenolic profile, antioxidant and anticancer potential of two main representants of Zingiberaceae family against B164A5 murine melanoma cells.</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Biol Res</w:t>
      </w:r>
      <w:r w:rsidRPr="00726532">
        <w:rPr>
          <w:rFonts w:eastAsia="Calibri" w:cs="Arial"/>
          <w:iCs/>
          <w:kern w:val="2"/>
          <w:sz w:val="22"/>
          <w:szCs w:val="22"/>
          <w:lang w:val="ro-RO" w:eastAsia="en-GB"/>
        </w:rPr>
        <w:t xml:space="preserve">. 2015; 48(1):1. </w:t>
      </w:r>
      <w:r w:rsidRPr="00726532">
        <w:rPr>
          <w:rFonts w:eastAsia="Calibri" w:cs="Arial"/>
          <w:b/>
          <w:iCs/>
          <w:kern w:val="2"/>
          <w:sz w:val="22"/>
          <w:szCs w:val="22"/>
          <w:lang w:val="ro-RO" w:eastAsia="en-GB"/>
        </w:rPr>
        <w:t>IF 1.328</w:t>
      </w:r>
    </w:p>
    <w:p w14:paraId="5E1B20A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Cs/>
          <w:iCs/>
          <w:kern w:val="2"/>
          <w:sz w:val="22"/>
          <w:szCs w:val="22"/>
          <w:lang w:val="ro-RO" w:eastAsia="en-GB"/>
        </w:rPr>
        <w:t xml:space="preserve">Citu IM, </w:t>
      </w:r>
      <w:r w:rsidRPr="00726532">
        <w:rPr>
          <w:rFonts w:eastAsia="Calibri" w:cs="Arial"/>
          <w:b/>
          <w:bCs/>
          <w:iCs/>
          <w:kern w:val="2"/>
          <w:sz w:val="22"/>
          <w:szCs w:val="22"/>
          <w:u w:val="single"/>
          <w:lang w:val="ro-RO" w:eastAsia="en-GB"/>
        </w:rPr>
        <w:t>Coricovac D (# - equal contribution),</w:t>
      </w:r>
      <w:r w:rsidRPr="00726532">
        <w:rPr>
          <w:rFonts w:eastAsia="Calibri" w:cs="Arial"/>
          <w:iCs/>
          <w:kern w:val="2"/>
          <w:sz w:val="22"/>
          <w:szCs w:val="22"/>
          <w:lang w:val="ro-RO" w:eastAsia="en-GB"/>
        </w:rPr>
        <w:t xml:space="preserve"> Kerti V, Duicu O, Privistirescu A, Ardelean S, Muntean D, Dehelean CA. DECREASED RESPIRATORY FUNCTION IN LIVER MITOCHONDRIA ISOLATED FROM HEALTY OLD RATS. Farmacia 2015; 63(1): 99-103. </w:t>
      </w:r>
      <w:r w:rsidRPr="00726532">
        <w:rPr>
          <w:rFonts w:eastAsia="Calibri" w:cs="Arial"/>
          <w:b/>
          <w:bCs/>
          <w:iCs/>
          <w:kern w:val="2"/>
          <w:sz w:val="22"/>
          <w:szCs w:val="22"/>
          <w:lang w:val="ro-RO" w:eastAsia="en-GB"/>
        </w:rPr>
        <w:t>IF = 1.162</w:t>
      </w:r>
    </w:p>
    <w:p w14:paraId="51C1564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Vlaia LL, Olariu IV, Coneac GH, Vlaia V,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Ardelean S, Ciurlea S</w:t>
      </w:r>
      <w:r w:rsidRPr="00726532">
        <w:rPr>
          <w:rFonts w:eastAsia="Calibri" w:cs="Arial"/>
          <w:b/>
          <w:iCs/>
          <w:kern w:val="2"/>
          <w:sz w:val="22"/>
          <w:szCs w:val="22"/>
          <w:lang w:val="ro-RO" w:eastAsia="en-GB"/>
        </w:rPr>
        <w:t xml:space="preserve">. </w:t>
      </w:r>
      <w:r w:rsidRPr="00726532">
        <w:rPr>
          <w:rFonts w:eastAsia="Calibri" w:cs="Arial"/>
          <w:bCs/>
          <w:iCs/>
          <w:kern w:val="2"/>
          <w:sz w:val="22"/>
          <w:szCs w:val="22"/>
          <w:lang w:val="ro-RO" w:eastAsia="en-GB"/>
        </w:rPr>
        <w:t>Impact Of Ibuprofen At Skin Level – An In Vitro And In Vivo Study.</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65(11):1346-1350.</w:t>
      </w:r>
      <w:r w:rsidRPr="00726532">
        <w:rPr>
          <w:rFonts w:eastAsia="Calibri" w:cs="Arial"/>
          <w:b/>
          <w:iCs/>
          <w:kern w:val="2"/>
          <w:sz w:val="22"/>
          <w:szCs w:val="22"/>
          <w:lang w:val="ro-RO" w:eastAsia="en-GB"/>
        </w:rPr>
        <w:t xml:space="preserve"> IF 0.81 </w:t>
      </w:r>
    </w:p>
    <w:p w14:paraId="0117BBF0"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Vlaia V, Pinzaru I,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Andoni M, Borcan F, Antal D. </w:t>
      </w:r>
      <w:r w:rsidRPr="00726532">
        <w:rPr>
          <w:rFonts w:eastAsia="Calibri" w:cs="Arial"/>
          <w:bCs/>
          <w:iCs/>
          <w:kern w:val="2"/>
          <w:sz w:val="22"/>
          <w:szCs w:val="22"/>
          <w:lang w:val="ro-RO" w:eastAsia="en-GB"/>
        </w:rPr>
        <w:t>Uptake Of Thallium By Medicinal Plants: First Data For Romanian  Flora And Significance To Human Health</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65(10):1158-1162.</w:t>
      </w:r>
      <w:r w:rsidRPr="00726532">
        <w:rPr>
          <w:rFonts w:eastAsia="Calibri" w:cs="Arial"/>
          <w:b/>
          <w:iCs/>
          <w:kern w:val="2"/>
          <w:sz w:val="22"/>
          <w:szCs w:val="22"/>
          <w:lang w:val="ro-RO" w:eastAsia="en-GB"/>
        </w:rPr>
        <w:t xml:space="preserve"> IF 0.81 </w:t>
      </w:r>
    </w:p>
    <w:p w14:paraId="06918703"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Danciu C, </w:t>
      </w:r>
      <w:r w:rsidRPr="00726532">
        <w:rPr>
          <w:rFonts w:eastAsia="Calibri" w:cs="Arial"/>
          <w:b/>
          <w:iCs/>
          <w:kern w:val="2"/>
          <w:sz w:val="22"/>
          <w:szCs w:val="22"/>
          <w:u w:val="single"/>
          <w:lang w:val="ro-RO" w:eastAsia="en-GB"/>
        </w:rPr>
        <w:t>Coricovac D (# - equal contribution),</w:t>
      </w:r>
      <w:r w:rsidRPr="00726532">
        <w:rPr>
          <w:rFonts w:eastAsia="Calibri" w:cs="Arial"/>
          <w:iCs/>
          <w:kern w:val="2"/>
          <w:sz w:val="22"/>
          <w:szCs w:val="22"/>
          <w:lang w:val="ro-RO" w:eastAsia="en-GB"/>
        </w:rPr>
        <w:t xml:space="preserve"> Soica C, Dumitrascu V, Simu G, Antal D, Lajos K, Dehelean CA, Borcan F. </w:t>
      </w:r>
      <w:r w:rsidRPr="00726532">
        <w:rPr>
          <w:rFonts w:eastAsia="Calibri" w:cs="Arial"/>
          <w:bCs/>
          <w:iCs/>
          <w:kern w:val="2"/>
          <w:sz w:val="22"/>
          <w:szCs w:val="22"/>
          <w:lang w:val="ro-RO" w:eastAsia="en-GB"/>
        </w:rPr>
        <w:t>Evaluation of Skin Physiological Parameters in SKH1 Mice Experimental Model after Exposure to Aggressive Factors like UVB using</w:t>
      </w:r>
      <w:r w:rsidRPr="00726532">
        <w:rPr>
          <w:rFonts w:eastAsia="Calibri" w:cs="Arial"/>
          <w:b/>
          <w:iCs/>
          <w:kern w:val="2"/>
          <w:sz w:val="22"/>
          <w:szCs w:val="22"/>
          <w:lang w:val="ro-RO" w:eastAsia="en-GB"/>
        </w:rPr>
        <w:t xml:space="preserve"> Non-invasive Methods</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xml:space="preserve"> 2014, 65(10): 1195-1199, </w:t>
      </w:r>
      <w:r w:rsidRPr="00726532">
        <w:rPr>
          <w:rFonts w:eastAsia="Calibri" w:cs="Arial"/>
          <w:b/>
          <w:iCs/>
          <w:kern w:val="2"/>
          <w:sz w:val="22"/>
          <w:szCs w:val="22"/>
          <w:lang w:val="ro-RO" w:eastAsia="en-GB"/>
        </w:rPr>
        <w:t>IF = 0.81</w:t>
      </w:r>
    </w:p>
    <w:p w14:paraId="17F520A3"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lastRenderedPageBreak/>
        <w:t xml:space="preserve">Antal DS,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xml:space="preserve">, Soica CM, Ardelean F, Pinzaru I, Danciu C, Vlaia V, Toma C. </w:t>
      </w:r>
      <w:r w:rsidRPr="00726532">
        <w:rPr>
          <w:rFonts w:eastAsia="Calibri" w:cs="Arial"/>
          <w:bCs/>
          <w:iCs/>
          <w:kern w:val="2"/>
          <w:sz w:val="22"/>
          <w:szCs w:val="22"/>
          <w:lang w:val="ro-RO" w:eastAsia="en-GB"/>
        </w:rPr>
        <w:t xml:space="preserve">High Cadmium Content In Wild - Growing Medicinal Plants From South- Western Romania Unexpected Results Of A Survey On 29 Species.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65(9):1122-1125.</w:t>
      </w:r>
      <w:r w:rsidRPr="00726532">
        <w:rPr>
          <w:rFonts w:eastAsia="Calibri" w:cs="Arial"/>
          <w:b/>
          <w:iCs/>
          <w:kern w:val="2"/>
          <w:sz w:val="22"/>
          <w:szCs w:val="22"/>
          <w:lang w:val="ro-RO" w:eastAsia="en-GB"/>
        </w:rPr>
        <w:t xml:space="preserve"> IF 0.81 </w:t>
      </w:r>
    </w:p>
    <w:p w14:paraId="31F1C213"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Duicu O, Ciurlea S, Dehelean C, Ardelean S, Andrica F, Muntean D, Soica C, Antal D, </w:t>
      </w:r>
      <w:r w:rsidRPr="00726532">
        <w:rPr>
          <w:rFonts w:eastAsia="Calibri" w:cs="Arial"/>
          <w:b/>
          <w:bCs/>
          <w:iCs/>
          <w:kern w:val="2"/>
          <w:sz w:val="22"/>
          <w:szCs w:val="22"/>
          <w:u w:val="single"/>
          <w:lang w:val="ro-RO" w:eastAsia="en-GB"/>
        </w:rPr>
        <w:t>Coricovac D* (corresponding author)</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Pinzaru I. </w:t>
      </w:r>
      <w:r w:rsidRPr="00726532">
        <w:rPr>
          <w:rFonts w:eastAsia="Calibri" w:cs="Arial"/>
          <w:bCs/>
          <w:iCs/>
          <w:kern w:val="2"/>
          <w:sz w:val="22"/>
          <w:szCs w:val="22"/>
          <w:lang w:val="ro-RO" w:eastAsia="en-GB"/>
        </w:rPr>
        <w:t xml:space="preserve">Analysis Of A Betulinic Acid Formulation On Liver Mitochondria Isolated From Mice With Induced Murine Melanoma.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65(8):956-959.</w:t>
      </w:r>
      <w:r w:rsidRPr="00726532">
        <w:rPr>
          <w:rFonts w:eastAsia="Calibri" w:cs="Arial"/>
          <w:b/>
          <w:iCs/>
          <w:kern w:val="2"/>
          <w:sz w:val="22"/>
          <w:szCs w:val="22"/>
          <w:lang w:val="ro-RO" w:eastAsia="en-GB"/>
        </w:rPr>
        <w:t xml:space="preserve"> IF = 0.81 </w:t>
      </w:r>
    </w:p>
    <w:p w14:paraId="22AF1798"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Pinzaru I, Trandafirescu C, Szabadai Z, Mioc M, Ledeti I,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Ciurlea S, Ghiulai RM, Crainiceanu Z, Simu G</w:t>
      </w:r>
      <w:r w:rsidRPr="00726532">
        <w:rPr>
          <w:rFonts w:eastAsia="Calibri" w:cs="Arial"/>
          <w:b/>
          <w:bCs/>
          <w:iCs/>
          <w:kern w:val="2"/>
          <w:sz w:val="22"/>
          <w:szCs w:val="22"/>
          <w:lang w:val="ro-RO" w:eastAsia="en-GB"/>
        </w:rPr>
        <w:t xml:space="preserve">. </w:t>
      </w:r>
      <w:r w:rsidRPr="00726532">
        <w:rPr>
          <w:rFonts w:eastAsia="Calibri" w:cs="Arial"/>
          <w:iCs/>
          <w:kern w:val="2"/>
          <w:sz w:val="22"/>
          <w:szCs w:val="22"/>
          <w:lang w:val="ro-RO" w:eastAsia="en-GB"/>
        </w:rPr>
        <w:t>Synthesis and Biological Evaluation of Some Pentacyclic Lupane Triterpenoid Esters</w:t>
      </w:r>
      <w:r w:rsidRPr="00726532">
        <w:rPr>
          <w:rFonts w:eastAsia="Calibri" w:cs="Arial"/>
          <w:b/>
          <w:bCs/>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65(7):848-851.</w:t>
      </w:r>
      <w:r w:rsidRPr="00726532">
        <w:rPr>
          <w:rFonts w:eastAsia="Calibri" w:cs="Arial"/>
          <w:b/>
          <w:iCs/>
          <w:kern w:val="2"/>
          <w:sz w:val="22"/>
          <w:szCs w:val="22"/>
          <w:lang w:val="ro-RO" w:eastAsia="en-GB"/>
        </w:rPr>
        <w:t xml:space="preserve"> IF 0.81 </w:t>
      </w:r>
    </w:p>
    <w:p w14:paraId="3228F338" w14:textId="77777777" w:rsidR="00726532" w:rsidRPr="00726532" w:rsidRDefault="00726532" w:rsidP="00726532">
      <w:pPr>
        <w:numPr>
          <w:ilvl w:val="0"/>
          <w:numId w:val="37"/>
        </w:numPr>
        <w:suppressAutoHyphens w:val="0"/>
        <w:spacing w:after="160"/>
        <w:jc w:val="both"/>
        <w:rPr>
          <w:rFonts w:eastAsia="Calibri" w:cs="Arial"/>
          <w:b/>
          <w:iCs/>
          <w:kern w:val="2"/>
          <w:sz w:val="22"/>
          <w:szCs w:val="22"/>
          <w:lang w:val="ro-RO" w:eastAsia="en-GB"/>
        </w:rPr>
      </w:pPr>
      <w:r w:rsidRPr="00726532">
        <w:rPr>
          <w:rFonts w:eastAsia="Calibri" w:cs="Arial"/>
          <w:iCs/>
          <w:kern w:val="2"/>
          <w:sz w:val="22"/>
          <w:szCs w:val="22"/>
          <w:lang w:val="ro-RO" w:eastAsia="en-GB"/>
        </w:rPr>
        <w:t xml:space="preserve">Soica C, Danciu, Savoiu-Balint G, Borcan F, Ambrus R, Zupko I, Bojin F, </w:t>
      </w: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Ciurlea S, Avram S, Dehelean CA, Olariu T, Matusz P. </w:t>
      </w:r>
      <w:r w:rsidRPr="00726532">
        <w:rPr>
          <w:rFonts w:eastAsia="Calibri" w:cs="Arial"/>
          <w:bCs/>
          <w:iCs/>
          <w:kern w:val="2"/>
          <w:sz w:val="22"/>
          <w:szCs w:val="22"/>
          <w:lang w:val="ro-RO" w:eastAsia="en-GB"/>
        </w:rPr>
        <w:t xml:space="preserve">Betulinic Acid in Complex with a Gamma-Cyclodextrin Derivative Decreases Proliferation and in Vivo Tumor Development of Non-Metastatic and Metastatic B164A5 Cells. </w:t>
      </w:r>
      <w:r w:rsidRPr="00726532">
        <w:rPr>
          <w:rFonts w:eastAsia="Calibri" w:cs="Arial"/>
          <w:i/>
          <w:iCs/>
          <w:kern w:val="2"/>
          <w:sz w:val="22"/>
          <w:szCs w:val="22"/>
          <w:lang w:val="ro-RO" w:eastAsia="en-GB"/>
        </w:rPr>
        <w:t>Int. J. Mol. Sci</w:t>
      </w:r>
      <w:r w:rsidRPr="00726532">
        <w:rPr>
          <w:rFonts w:eastAsia="Calibri" w:cs="Arial"/>
          <w:iCs/>
          <w:kern w:val="2"/>
          <w:sz w:val="22"/>
          <w:szCs w:val="22"/>
          <w:lang w:val="ro-RO" w:eastAsia="en-GB"/>
        </w:rPr>
        <w:t xml:space="preserve">. 2014, 15(5), 8235-8255. </w:t>
      </w:r>
      <w:r w:rsidRPr="00726532">
        <w:rPr>
          <w:rFonts w:eastAsia="Calibri" w:cs="Arial"/>
          <w:b/>
          <w:iCs/>
          <w:kern w:val="2"/>
          <w:sz w:val="22"/>
          <w:szCs w:val="22"/>
          <w:lang w:val="ro-RO" w:eastAsia="en-GB"/>
        </w:rPr>
        <w:t>IF 2.862</w:t>
      </w:r>
    </w:p>
    <w:p w14:paraId="68076C61"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b/>
          <w:bCs/>
          <w:iCs/>
          <w:kern w:val="2"/>
          <w:sz w:val="22"/>
          <w:szCs w:val="22"/>
          <w:u w:val="single"/>
          <w:lang w:val="ro-RO" w:eastAsia="en-GB"/>
        </w:rPr>
        <w:t>Coricovac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Dobrea C, Dehelean C, Duicu O, Muntean D, Noveanu L, Lighezan R. </w:t>
      </w:r>
      <w:r w:rsidRPr="00726532">
        <w:rPr>
          <w:rFonts w:eastAsia="Calibri" w:cs="Arial"/>
          <w:bCs/>
          <w:iCs/>
          <w:kern w:val="2"/>
          <w:sz w:val="22"/>
          <w:szCs w:val="22"/>
          <w:lang w:val="ro-RO" w:eastAsia="en-GB"/>
        </w:rPr>
        <w:t>The effects of Glycyrrhiza glabra L. total extract on liver mitochondrial respiratory function.</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65(5):608-611.</w:t>
      </w:r>
      <w:r w:rsidRPr="00726532">
        <w:rPr>
          <w:rFonts w:eastAsia="Calibri" w:cs="Arial"/>
          <w:b/>
          <w:iCs/>
          <w:kern w:val="2"/>
          <w:sz w:val="22"/>
          <w:szCs w:val="22"/>
          <w:lang w:val="ro-RO" w:eastAsia="en-GB"/>
        </w:rPr>
        <w:t xml:space="preserve"> IF = 0.81</w:t>
      </w:r>
    </w:p>
    <w:p w14:paraId="7FD5B88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Kerti V,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lang w:val="ro-RO" w:eastAsia="en-GB"/>
        </w:rPr>
        <w:t>, Duicu O, Trancota S, Dănilă M, Fagadar-Cosma E, Muntean D, Dehelean C.</w:t>
      </w:r>
      <w:r w:rsidRPr="00726532">
        <w:rPr>
          <w:rFonts w:eastAsia="Calibri" w:cs="Arial"/>
          <w:kern w:val="2"/>
          <w:sz w:val="22"/>
          <w:szCs w:val="22"/>
          <w:lang w:val="en-US" w:eastAsia="en-US"/>
        </w:rPr>
        <w:t xml:space="preserve"> </w:t>
      </w:r>
      <w:r w:rsidRPr="00726532">
        <w:rPr>
          <w:rFonts w:eastAsia="Calibri" w:cs="Arial"/>
          <w:bCs/>
          <w:iCs/>
          <w:kern w:val="2"/>
          <w:sz w:val="22"/>
          <w:szCs w:val="22"/>
          <w:lang w:val="ro-RO" w:eastAsia="en-GB"/>
        </w:rPr>
        <w:t>Modulation of Respiratory Function by 5,10,15,20-Tetrakis(N-methyl-4-pyridyl)Porphyrin-Zn(II) Tetrachloride in Isolated Rat Liver Mitochondria.</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Revista de Chimie</w:t>
      </w:r>
      <w:r w:rsidRPr="00726532">
        <w:rPr>
          <w:rFonts w:eastAsia="Calibri" w:cs="Arial"/>
          <w:iCs/>
          <w:kern w:val="2"/>
          <w:sz w:val="22"/>
          <w:szCs w:val="22"/>
          <w:lang w:val="ro-RO" w:eastAsia="en-GB"/>
        </w:rPr>
        <w:t>, 2014, 65(4):447-449.</w:t>
      </w:r>
      <w:r w:rsidRPr="00726532">
        <w:rPr>
          <w:rFonts w:eastAsia="Calibri" w:cs="Arial"/>
          <w:b/>
          <w:iCs/>
          <w:kern w:val="2"/>
          <w:sz w:val="22"/>
          <w:szCs w:val="22"/>
          <w:lang w:val="ro-RO" w:eastAsia="en-GB"/>
        </w:rPr>
        <w:t xml:space="preserve"> IF 0.81 </w:t>
      </w:r>
    </w:p>
    <w:p w14:paraId="4515E7F7"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Soica C, Oprean C, Borcan F, Danciu C, Trandafirescu C, </w:t>
      </w:r>
      <w:r w:rsidRPr="00726532">
        <w:rPr>
          <w:rFonts w:eastAsia="Calibri" w:cs="Arial"/>
          <w:b/>
          <w:bCs/>
          <w:iCs/>
          <w:kern w:val="2"/>
          <w:sz w:val="22"/>
          <w:szCs w:val="22"/>
          <w:u w:val="single"/>
          <w:lang w:val="ro-RO" w:eastAsia="en-GB"/>
        </w:rPr>
        <w:t>Coricovac D</w:t>
      </w:r>
      <w:r w:rsidRPr="00726532">
        <w:rPr>
          <w:rFonts w:eastAsia="Calibri" w:cs="Arial"/>
          <w:iCs/>
          <w:kern w:val="2"/>
          <w:sz w:val="22"/>
          <w:szCs w:val="22"/>
          <w:u w:val="single"/>
          <w:lang w:val="ro-RO" w:eastAsia="en-GB"/>
        </w:rPr>
        <w:t>,</w:t>
      </w:r>
      <w:r w:rsidRPr="00726532">
        <w:rPr>
          <w:rFonts w:eastAsia="Calibri" w:cs="Arial"/>
          <w:iCs/>
          <w:kern w:val="2"/>
          <w:sz w:val="22"/>
          <w:szCs w:val="22"/>
          <w:lang w:val="ro-RO" w:eastAsia="en-GB"/>
        </w:rPr>
        <w:t xml:space="preserve"> Crainiceanu Z, Dehelean CA, Bratu T. </w:t>
      </w:r>
      <w:r w:rsidRPr="00726532">
        <w:rPr>
          <w:rFonts w:eastAsia="Calibri" w:cs="Arial"/>
          <w:bCs/>
          <w:iCs/>
          <w:kern w:val="2"/>
          <w:sz w:val="22"/>
          <w:szCs w:val="22"/>
          <w:lang w:val="ro-RO" w:eastAsia="en-GB"/>
        </w:rPr>
        <w:t>The synergistic biologic activity of oleanolic and ursolic acids in complex with hydroxypropyl-γ-cyclodextrin.</w:t>
      </w:r>
      <w:r w:rsidRPr="00726532">
        <w:rPr>
          <w:rFonts w:eastAsia="Calibri" w:cs="Arial"/>
          <w:b/>
          <w:iCs/>
          <w:kern w:val="2"/>
          <w:sz w:val="22"/>
          <w:szCs w:val="22"/>
          <w:lang w:val="ro-RO" w:eastAsia="en-GB"/>
        </w:rPr>
        <w:t xml:space="preserve"> </w:t>
      </w:r>
      <w:r w:rsidRPr="00726532">
        <w:rPr>
          <w:rFonts w:eastAsia="Calibri" w:cs="Arial"/>
          <w:i/>
          <w:iCs/>
          <w:kern w:val="2"/>
          <w:sz w:val="22"/>
          <w:szCs w:val="22"/>
          <w:lang w:val="ro-RO" w:eastAsia="en-GB"/>
        </w:rPr>
        <w:t>Molecules</w:t>
      </w:r>
      <w:r w:rsidRPr="00726532">
        <w:rPr>
          <w:rFonts w:eastAsia="Calibri" w:cs="Arial"/>
          <w:b/>
          <w:iCs/>
          <w:kern w:val="2"/>
          <w:sz w:val="22"/>
          <w:szCs w:val="22"/>
          <w:lang w:val="ro-RO" w:eastAsia="en-GB"/>
        </w:rPr>
        <w:t xml:space="preserve">, </w:t>
      </w:r>
      <w:r w:rsidRPr="00726532">
        <w:rPr>
          <w:rFonts w:eastAsia="Calibri" w:cs="Arial"/>
          <w:iCs/>
          <w:kern w:val="2"/>
          <w:sz w:val="22"/>
          <w:szCs w:val="22"/>
          <w:lang w:val="ro-RO" w:eastAsia="en-GB"/>
        </w:rPr>
        <w:t xml:space="preserve">2014, 19(4):4924-4940. </w:t>
      </w:r>
      <w:r w:rsidRPr="00726532">
        <w:rPr>
          <w:rFonts w:eastAsia="Calibri" w:cs="Arial"/>
          <w:b/>
          <w:iCs/>
          <w:kern w:val="2"/>
          <w:sz w:val="22"/>
          <w:szCs w:val="22"/>
          <w:lang w:val="ro-RO" w:eastAsia="en-GB"/>
        </w:rPr>
        <w:t>IF 2.416</w:t>
      </w:r>
    </w:p>
    <w:p w14:paraId="7470DA8D"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bookmarkStart w:id="6" w:name="_Hlk156427"/>
      <w:r w:rsidRPr="00726532">
        <w:rPr>
          <w:rFonts w:eastAsia="Calibri" w:cs="Arial"/>
          <w:b/>
          <w:bCs/>
          <w:iCs/>
          <w:kern w:val="2"/>
          <w:sz w:val="22"/>
          <w:szCs w:val="22"/>
          <w:u w:val="single"/>
          <w:lang w:val="ro-RO" w:eastAsia="en-GB"/>
        </w:rPr>
        <w:t>Gheorgheosu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Duicu O, Dehelean C, Soica C, Muntean D. </w:t>
      </w:r>
      <w:r w:rsidRPr="00726532">
        <w:rPr>
          <w:rFonts w:eastAsia="Calibri" w:cs="Arial"/>
          <w:bCs/>
          <w:iCs/>
          <w:kern w:val="2"/>
          <w:sz w:val="22"/>
          <w:szCs w:val="22"/>
          <w:lang w:val="ro-RO" w:eastAsia="en-GB"/>
        </w:rPr>
        <w:t>Betulinic Acid as a Potent and Complex Antitumor Phytochemical: A Minireview.</w:t>
      </w:r>
      <w:r w:rsidRPr="00726532">
        <w:rPr>
          <w:rFonts w:eastAsia="Calibri" w:cs="Arial"/>
          <w:iCs/>
          <w:kern w:val="2"/>
          <w:sz w:val="22"/>
          <w:szCs w:val="22"/>
          <w:lang w:val="ro-RO" w:eastAsia="en-GB"/>
        </w:rPr>
        <w:t xml:space="preserve"> </w:t>
      </w:r>
      <w:r w:rsidRPr="00726532">
        <w:rPr>
          <w:rFonts w:eastAsia="Calibri" w:cs="Arial"/>
          <w:i/>
          <w:iCs/>
          <w:kern w:val="2"/>
          <w:sz w:val="22"/>
          <w:szCs w:val="22"/>
          <w:lang w:val="ro-RO" w:eastAsia="en-GB"/>
        </w:rPr>
        <w:t>Anticancer Agents Med Chem.</w:t>
      </w:r>
      <w:r w:rsidRPr="00726532">
        <w:rPr>
          <w:rFonts w:eastAsia="Calibri" w:cs="Arial"/>
          <w:iCs/>
          <w:kern w:val="2"/>
          <w:sz w:val="22"/>
          <w:szCs w:val="22"/>
          <w:lang w:val="ro-RO" w:eastAsia="en-GB"/>
        </w:rPr>
        <w:t xml:space="preserve">  2014;14(7):936-45. </w:t>
      </w:r>
      <w:r w:rsidRPr="00726532">
        <w:rPr>
          <w:rFonts w:eastAsia="Calibri" w:cs="Arial"/>
          <w:b/>
          <w:kern w:val="2"/>
          <w:sz w:val="22"/>
          <w:szCs w:val="22"/>
          <w:lang w:val="ro-RO" w:eastAsia="en-US"/>
        </w:rPr>
        <w:t>IF = 2.469</w:t>
      </w:r>
    </w:p>
    <w:bookmarkEnd w:id="6"/>
    <w:p w14:paraId="287D3BAD" w14:textId="77777777" w:rsidR="00726532" w:rsidRPr="00726532" w:rsidRDefault="00726532" w:rsidP="00726532">
      <w:pPr>
        <w:numPr>
          <w:ilvl w:val="0"/>
          <w:numId w:val="37"/>
        </w:numPr>
        <w:suppressAutoHyphens w:val="0"/>
        <w:spacing w:after="160"/>
        <w:jc w:val="both"/>
        <w:rPr>
          <w:rFonts w:eastAsia="Calibri" w:cs="Arial"/>
          <w:bCs/>
          <w:iCs/>
          <w:kern w:val="2"/>
          <w:sz w:val="22"/>
          <w:szCs w:val="22"/>
          <w:lang w:val="ro-RO" w:eastAsia="en-GB"/>
        </w:rPr>
      </w:pPr>
      <w:r w:rsidRPr="00726532">
        <w:rPr>
          <w:rFonts w:eastAsia="Calibri" w:cs="Arial"/>
          <w:iCs/>
          <w:kern w:val="2"/>
          <w:sz w:val="22"/>
          <w:szCs w:val="22"/>
          <w:lang w:val="ro-RO" w:eastAsia="en-GB"/>
        </w:rPr>
        <w:t xml:space="preserve">Fuliaş A, Ledeţi I, Vlase G, Popoiu C, Hegheş A, Bilanin M, Vlase T, </w:t>
      </w:r>
      <w:r w:rsidRPr="00726532">
        <w:rPr>
          <w:rFonts w:eastAsia="Calibri" w:cs="Arial"/>
          <w:b/>
          <w:bCs/>
          <w:iCs/>
          <w:kern w:val="2"/>
          <w:sz w:val="22"/>
          <w:szCs w:val="22"/>
          <w:u w:val="single"/>
          <w:lang w:val="ro-RO" w:eastAsia="en-GB"/>
        </w:rPr>
        <w:t>Gheorgheosu D</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Craina M, Ardelean S, Ferechide D, Mărginean O, Moş L. Thermal behaviour of procaine and benzocaine Part II: compatibility study with some pharmaceutical excipients used in solid dosage forms. </w:t>
      </w:r>
      <w:r w:rsidRPr="00726532">
        <w:rPr>
          <w:rFonts w:eastAsia="Calibri" w:cs="Arial"/>
          <w:bCs/>
          <w:i/>
          <w:iCs/>
          <w:kern w:val="2"/>
          <w:sz w:val="22"/>
          <w:szCs w:val="22"/>
          <w:lang w:val="ro-RO" w:eastAsia="en-GB"/>
        </w:rPr>
        <w:t>Chem Cent J.</w:t>
      </w:r>
      <w:r w:rsidRPr="00726532">
        <w:rPr>
          <w:rFonts w:eastAsia="Calibri" w:cs="Arial"/>
          <w:bCs/>
          <w:iCs/>
          <w:kern w:val="2"/>
          <w:sz w:val="22"/>
          <w:szCs w:val="22"/>
          <w:lang w:val="ro-RO" w:eastAsia="en-GB"/>
        </w:rPr>
        <w:t xml:space="preserve">, 2013, 7(1):140. </w:t>
      </w:r>
      <w:r w:rsidRPr="00726532">
        <w:rPr>
          <w:rFonts w:eastAsia="Calibri" w:cs="Arial"/>
          <w:b/>
          <w:bCs/>
          <w:iCs/>
          <w:kern w:val="2"/>
          <w:sz w:val="22"/>
          <w:szCs w:val="22"/>
          <w:lang w:val="ro-RO" w:eastAsia="en-GB"/>
        </w:rPr>
        <w:t xml:space="preserve">IF 1.663 </w:t>
      </w:r>
    </w:p>
    <w:p w14:paraId="6767176A"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iCs/>
          <w:kern w:val="2"/>
          <w:sz w:val="22"/>
          <w:szCs w:val="22"/>
          <w:lang w:val="ro-RO" w:eastAsia="en-GB"/>
        </w:rPr>
        <w:t xml:space="preserve">Duicu OM, Mirica SN, </w:t>
      </w:r>
      <w:r w:rsidRPr="00726532">
        <w:rPr>
          <w:rFonts w:eastAsia="Calibri" w:cs="Arial"/>
          <w:b/>
          <w:bCs/>
          <w:iCs/>
          <w:kern w:val="2"/>
          <w:sz w:val="22"/>
          <w:szCs w:val="22"/>
          <w:u w:val="single"/>
          <w:lang w:val="ro-RO" w:eastAsia="en-GB"/>
        </w:rPr>
        <w:t>Gheorgheosu DE</w:t>
      </w:r>
      <w:r w:rsidRPr="00726532">
        <w:rPr>
          <w:rFonts w:eastAsia="Calibri" w:cs="Arial"/>
          <w:b/>
          <w:bCs/>
          <w:iCs/>
          <w:kern w:val="2"/>
          <w:sz w:val="22"/>
          <w:szCs w:val="22"/>
          <w:lang w:val="ro-RO" w:eastAsia="en-GB"/>
        </w:rPr>
        <w:t>,</w:t>
      </w:r>
      <w:r w:rsidRPr="00726532">
        <w:rPr>
          <w:rFonts w:eastAsia="Calibri" w:cs="Arial"/>
          <w:iCs/>
          <w:kern w:val="2"/>
          <w:sz w:val="22"/>
          <w:szCs w:val="22"/>
          <w:lang w:val="ro-RO" w:eastAsia="en-GB"/>
        </w:rPr>
        <w:t xml:space="preserve"> Privistirescu AI, Fira-Mladinescu O, Muntean DM. </w:t>
      </w:r>
      <w:r w:rsidRPr="00726532">
        <w:rPr>
          <w:rFonts w:eastAsia="Calibri" w:cs="Arial"/>
          <w:bCs/>
          <w:iCs/>
          <w:kern w:val="2"/>
          <w:sz w:val="22"/>
          <w:szCs w:val="22"/>
          <w:lang w:val="ro-RO" w:eastAsia="en-GB"/>
        </w:rPr>
        <w:t xml:space="preserve">Ageing-induced decrease in cardiac mitochondrial function in healthy rats. </w:t>
      </w:r>
      <w:r w:rsidRPr="00726532">
        <w:rPr>
          <w:rFonts w:eastAsia="Calibri" w:cs="Arial"/>
          <w:i/>
          <w:iCs/>
          <w:kern w:val="2"/>
          <w:sz w:val="22"/>
          <w:szCs w:val="22"/>
          <w:lang w:val="ro-RO" w:eastAsia="en-GB"/>
        </w:rPr>
        <w:t>Can J Physiol Pharmacol.,</w:t>
      </w:r>
      <w:r w:rsidRPr="00726532">
        <w:rPr>
          <w:rFonts w:eastAsia="Calibri" w:cs="Arial"/>
          <w:iCs/>
          <w:kern w:val="2"/>
          <w:sz w:val="22"/>
          <w:szCs w:val="22"/>
          <w:lang w:val="ro-RO" w:eastAsia="en-GB"/>
        </w:rPr>
        <w:t xml:space="preserve"> 2013, 91(8):593-600. </w:t>
      </w:r>
      <w:r w:rsidRPr="00726532">
        <w:rPr>
          <w:rFonts w:eastAsia="Calibri" w:cs="Arial"/>
          <w:b/>
          <w:bCs/>
          <w:iCs/>
          <w:kern w:val="2"/>
          <w:sz w:val="22"/>
          <w:szCs w:val="22"/>
          <w:lang w:val="ro-RO" w:eastAsia="en-GB"/>
        </w:rPr>
        <w:t>IF 1.546</w:t>
      </w:r>
    </w:p>
    <w:p w14:paraId="78FA26DB" w14:textId="77777777" w:rsidR="00726532" w:rsidRPr="00726532" w:rsidRDefault="00726532" w:rsidP="00726532">
      <w:pPr>
        <w:numPr>
          <w:ilvl w:val="0"/>
          <w:numId w:val="37"/>
        </w:numPr>
        <w:suppressAutoHyphens w:val="0"/>
        <w:spacing w:after="160"/>
        <w:contextualSpacing/>
        <w:jc w:val="both"/>
        <w:rPr>
          <w:rFonts w:eastAsia="Calibri" w:cs="Arial"/>
          <w:iCs/>
          <w:kern w:val="2"/>
          <w:sz w:val="22"/>
          <w:szCs w:val="22"/>
          <w:lang w:val="ro-RO" w:eastAsia="en-GB"/>
        </w:rPr>
      </w:pPr>
      <w:bookmarkStart w:id="7" w:name="_Hlk156453"/>
      <w:r w:rsidRPr="00726532">
        <w:rPr>
          <w:rFonts w:eastAsia="Calibri" w:cs="Arial"/>
          <w:b/>
          <w:bCs/>
          <w:kern w:val="2"/>
          <w:sz w:val="22"/>
          <w:szCs w:val="22"/>
          <w:u w:val="single"/>
          <w:lang w:val="ro-RO" w:eastAsia="en-US"/>
        </w:rPr>
        <w:t>Gheorgheosu D</w:t>
      </w:r>
      <w:r w:rsidRPr="00726532">
        <w:rPr>
          <w:rFonts w:eastAsia="Calibri" w:cs="Arial"/>
          <w:kern w:val="2"/>
          <w:sz w:val="22"/>
          <w:szCs w:val="22"/>
          <w:lang w:val="ro-RO" w:eastAsia="en-US"/>
        </w:rPr>
        <w:t xml:space="preserve">, Jung M, Schmid T, Oren B, Dehelean C, Muntean D, Brüne B. </w:t>
      </w:r>
      <w:r w:rsidRPr="00726532">
        <w:rPr>
          <w:rFonts w:eastAsia="Calibri" w:cs="Arial"/>
          <w:bCs/>
          <w:kern w:val="2"/>
          <w:sz w:val="22"/>
          <w:szCs w:val="22"/>
          <w:lang w:val="ro-RO" w:eastAsia="en-US"/>
        </w:rPr>
        <w:t>Betulinic acid suppresses NGAL-induced epithelial-to-mesenchymal transition in melanoma.</w:t>
      </w:r>
      <w:r w:rsidRPr="00726532">
        <w:rPr>
          <w:rFonts w:eastAsia="Calibri" w:cs="Arial"/>
          <w:b/>
          <w:kern w:val="2"/>
          <w:sz w:val="22"/>
          <w:szCs w:val="22"/>
          <w:lang w:val="ro-RO" w:eastAsia="en-US"/>
        </w:rPr>
        <w:t xml:space="preserve"> </w:t>
      </w:r>
      <w:r w:rsidRPr="00726532">
        <w:rPr>
          <w:rFonts w:eastAsia="Calibri" w:cs="Arial"/>
          <w:i/>
          <w:kern w:val="2"/>
          <w:sz w:val="22"/>
          <w:szCs w:val="22"/>
          <w:lang w:val="ro-RO" w:eastAsia="en-US"/>
        </w:rPr>
        <w:t>Biological Chemistry</w:t>
      </w:r>
      <w:r w:rsidRPr="00726532">
        <w:rPr>
          <w:rFonts w:eastAsia="Calibri" w:cs="Arial"/>
          <w:kern w:val="2"/>
          <w:sz w:val="22"/>
          <w:szCs w:val="22"/>
          <w:lang w:val="ro-RO" w:eastAsia="en-US"/>
        </w:rPr>
        <w:t xml:space="preserve">, 2013, 394(6):773-81. </w:t>
      </w:r>
      <w:r w:rsidRPr="00726532">
        <w:rPr>
          <w:rFonts w:eastAsia="Calibri" w:cs="Arial"/>
          <w:b/>
          <w:kern w:val="2"/>
          <w:sz w:val="22"/>
          <w:szCs w:val="22"/>
          <w:lang w:val="ro-RO" w:eastAsia="en-US"/>
        </w:rPr>
        <w:t>IF = 2.689</w:t>
      </w:r>
    </w:p>
    <w:bookmarkEnd w:id="7"/>
    <w:p w14:paraId="2FB1883C" w14:textId="77777777" w:rsidR="00726532" w:rsidRPr="00726532" w:rsidRDefault="00726532" w:rsidP="00726532">
      <w:pPr>
        <w:numPr>
          <w:ilvl w:val="0"/>
          <w:numId w:val="37"/>
        </w:numPr>
        <w:suppressAutoHyphens w:val="0"/>
        <w:spacing w:after="160"/>
        <w:jc w:val="both"/>
        <w:rPr>
          <w:rFonts w:eastAsia="Calibri" w:cs="Arial"/>
          <w:iCs/>
          <w:kern w:val="2"/>
          <w:sz w:val="22"/>
          <w:szCs w:val="22"/>
          <w:lang w:val="ro-RO" w:eastAsia="en-GB"/>
        </w:rPr>
      </w:pPr>
      <w:r w:rsidRPr="00726532">
        <w:rPr>
          <w:rFonts w:eastAsia="Calibri" w:cs="Arial"/>
          <w:kern w:val="2"/>
          <w:sz w:val="22"/>
          <w:szCs w:val="22"/>
          <w:lang w:val="ro-RO" w:eastAsia="en-US"/>
        </w:rPr>
        <w:t xml:space="preserve">Dehelean CA, Feflea S, </w:t>
      </w:r>
      <w:r w:rsidRPr="00726532">
        <w:rPr>
          <w:rFonts w:eastAsia="Calibri" w:cs="Arial"/>
          <w:b/>
          <w:bCs/>
          <w:kern w:val="2"/>
          <w:sz w:val="22"/>
          <w:szCs w:val="22"/>
          <w:u w:val="single"/>
          <w:lang w:val="ro-RO" w:eastAsia="en-US"/>
        </w:rPr>
        <w:t>Gheorgheosu D</w:t>
      </w:r>
      <w:r w:rsidRPr="00726532">
        <w:rPr>
          <w:rFonts w:eastAsia="Calibri" w:cs="Arial"/>
          <w:b/>
          <w:bCs/>
          <w:kern w:val="2"/>
          <w:sz w:val="22"/>
          <w:szCs w:val="22"/>
          <w:lang w:val="ro-RO" w:eastAsia="en-US"/>
        </w:rPr>
        <w:t>,</w:t>
      </w:r>
      <w:r w:rsidRPr="00726532">
        <w:rPr>
          <w:rFonts w:eastAsia="Calibri" w:cs="Arial"/>
          <w:kern w:val="2"/>
          <w:sz w:val="22"/>
          <w:szCs w:val="22"/>
          <w:lang w:val="ro-RO" w:eastAsia="en-US"/>
        </w:rPr>
        <w:t xml:space="preserve"> Ganta S, Cimpean AM, Muntean D, and Amiji MM. </w:t>
      </w:r>
      <w:r w:rsidRPr="00726532">
        <w:rPr>
          <w:rFonts w:eastAsia="Calibri" w:cs="Arial"/>
          <w:bCs/>
          <w:kern w:val="2"/>
          <w:sz w:val="22"/>
          <w:szCs w:val="22"/>
          <w:lang w:val="ro-RO" w:eastAsia="en-US"/>
        </w:rPr>
        <w:t>Anti-Angiogenic and Anti-Cancer Evaluation of Betulin Nanoemulsion in Chicken Chorioallantoic Membrane and Skin Carcinoma in Balb/c Mice.</w:t>
      </w:r>
      <w:r w:rsidRPr="00726532">
        <w:rPr>
          <w:rFonts w:eastAsia="Calibri" w:cs="Arial"/>
          <w:b/>
          <w:kern w:val="2"/>
          <w:sz w:val="22"/>
          <w:szCs w:val="22"/>
          <w:lang w:val="ro-RO" w:eastAsia="en-US"/>
        </w:rPr>
        <w:t xml:space="preserve">  </w:t>
      </w:r>
      <w:r w:rsidRPr="00726532">
        <w:rPr>
          <w:rFonts w:eastAsia="Calibri" w:cs="Arial"/>
          <w:i/>
          <w:kern w:val="2"/>
          <w:sz w:val="22"/>
          <w:szCs w:val="22"/>
          <w:lang w:val="ro-RO" w:eastAsia="en-US"/>
        </w:rPr>
        <w:t>J. Biomed. Nanotechnol.</w:t>
      </w:r>
      <w:r w:rsidRPr="00726532">
        <w:rPr>
          <w:rFonts w:eastAsia="Calibri" w:cs="Arial"/>
          <w:kern w:val="2"/>
          <w:sz w:val="22"/>
          <w:szCs w:val="22"/>
          <w:lang w:val="ro-RO" w:eastAsia="en-US"/>
        </w:rPr>
        <w:t xml:space="preserve">, 2013, 9(4): 577-589. </w:t>
      </w:r>
      <w:r w:rsidRPr="00726532">
        <w:rPr>
          <w:rFonts w:eastAsia="Calibri" w:cs="Arial"/>
          <w:b/>
          <w:kern w:val="2"/>
          <w:sz w:val="22"/>
          <w:szCs w:val="22"/>
          <w:lang w:val="ro-RO" w:eastAsia="en-US"/>
        </w:rPr>
        <w:t>IF 7.578</w:t>
      </w:r>
    </w:p>
    <w:p w14:paraId="6BF86802" w14:textId="77777777" w:rsidR="003702F2" w:rsidRPr="00EA4413" w:rsidRDefault="003702F2" w:rsidP="003702F2">
      <w:pPr>
        <w:suppressAutoHyphens w:val="0"/>
        <w:ind w:left="720"/>
        <w:jc w:val="both"/>
        <w:rPr>
          <w:iCs/>
          <w:sz w:val="22"/>
          <w:szCs w:val="22"/>
          <w:lang w:val="ro-RO" w:eastAsia="en-GB"/>
        </w:rPr>
      </w:pPr>
    </w:p>
    <w:p w14:paraId="33BB13A8" w14:textId="77777777" w:rsidR="003702F2" w:rsidRPr="00607D2E" w:rsidRDefault="003702F2" w:rsidP="003702F2">
      <w:pPr>
        <w:pStyle w:val="CVNormal"/>
        <w:ind w:left="3240"/>
        <w:jc w:val="both"/>
        <w:rPr>
          <w:lang w:val="en-US"/>
        </w:rPr>
      </w:pPr>
    </w:p>
    <w:p w14:paraId="2AEDE27C" w14:textId="77777777" w:rsidR="00D147D7" w:rsidRDefault="00D147D7" w:rsidP="00D147D7">
      <w:pPr>
        <w:suppressAutoHyphens w:val="0"/>
        <w:ind w:left="720"/>
        <w:jc w:val="both"/>
        <w:rPr>
          <w:b/>
          <w:bCs/>
          <w:iCs/>
          <w:sz w:val="22"/>
          <w:szCs w:val="22"/>
          <w:lang w:val="ro-RO" w:eastAsia="en-GB"/>
        </w:rPr>
      </w:pPr>
    </w:p>
    <w:p w14:paraId="03166958" w14:textId="77777777" w:rsidR="00D147D7" w:rsidRDefault="00D147D7" w:rsidP="00D147D7">
      <w:pPr>
        <w:suppressAutoHyphens w:val="0"/>
        <w:ind w:left="720"/>
        <w:jc w:val="both"/>
        <w:rPr>
          <w:b/>
          <w:bCs/>
          <w:iCs/>
          <w:sz w:val="22"/>
          <w:szCs w:val="22"/>
          <w:lang w:val="ro-RO" w:eastAsia="en-GB"/>
        </w:rPr>
      </w:pPr>
      <w:r>
        <w:rPr>
          <w:b/>
          <w:bCs/>
          <w:iCs/>
          <w:sz w:val="22"/>
          <w:szCs w:val="22"/>
          <w:lang w:val="ro-RO" w:eastAsia="en-GB"/>
        </w:rPr>
        <w:t>ÎNTOCMIT,</w:t>
      </w:r>
    </w:p>
    <w:p w14:paraId="0DD41496" w14:textId="77777777" w:rsidR="00D147D7" w:rsidRDefault="00D147D7" w:rsidP="00D147D7">
      <w:pPr>
        <w:suppressAutoHyphens w:val="0"/>
        <w:ind w:left="720"/>
        <w:jc w:val="both"/>
        <w:rPr>
          <w:b/>
          <w:bCs/>
          <w:iCs/>
          <w:sz w:val="22"/>
          <w:szCs w:val="22"/>
          <w:lang w:val="ro-RO" w:eastAsia="en-GB"/>
        </w:rPr>
      </w:pPr>
      <w:r>
        <w:rPr>
          <w:b/>
          <w:bCs/>
          <w:iCs/>
          <w:sz w:val="22"/>
          <w:szCs w:val="22"/>
          <w:lang w:val="ro-RO" w:eastAsia="en-GB"/>
        </w:rPr>
        <w:t>Conf.univ.dr. Dorina Coricovac</w:t>
      </w:r>
    </w:p>
    <w:p w14:paraId="1C267A24" w14:textId="77777777" w:rsidR="00D147D7" w:rsidRDefault="00D147D7" w:rsidP="00D147D7">
      <w:pPr>
        <w:suppressAutoHyphens w:val="0"/>
        <w:ind w:left="720"/>
        <w:jc w:val="both"/>
        <w:rPr>
          <w:iCs/>
          <w:sz w:val="22"/>
          <w:szCs w:val="22"/>
          <w:lang w:val="ro-RO" w:eastAsia="en-GB"/>
        </w:rPr>
      </w:pPr>
    </w:p>
    <w:sectPr w:rsidR="00D147D7">
      <w:footerReference w:type="default" r:id="rId10"/>
      <w:footnotePr>
        <w:pos w:val="beneathText"/>
        <w:numRestart w:val="eachPage"/>
      </w:footnotePr>
      <w:endnotePr>
        <w:numFmt w:val="decimal"/>
      </w:endnotePr>
      <w:pgSz w:w="11905" w:h="16837"/>
      <w:pgMar w:top="851" w:right="567" w:bottom="1003" w:left="567"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C993C" w14:textId="77777777" w:rsidR="00AF60CA" w:rsidRDefault="00AF60CA">
      <w:r>
        <w:separator/>
      </w:r>
    </w:p>
  </w:endnote>
  <w:endnote w:type="continuationSeparator" w:id="0">
    <w:p w14:paraId="659A5681" w14:textId="77777777" w:rsidR="00AF60CA" w:rsidRDefault="00AF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2560"/>
      <w:gridCol w:w="7655"/>
    </w:tblGrid>
    <w:tr w:rsidR="0090586F" w14:paraId="33B5A01F" w14:textId="77777777" w:rsidTr="00083F96">
      <w:trPr>
        <w:cantSplit/>
      </w:trPr>
      <w:tc>
        <w:tcPr>
          <w:tcW w:w="2560" w:type="dxa"/>
        </w:tcPr>
        <w:p w14:paraId="1FB9D0AA" w14:textId="77777777" w:rsidR="0090586F" w:rsidRDefault="006347FC">
          <w:pPr>
            <w:pStyle w:val="CVFooterLeft"/>
          </w:pPr>
          <w:proofErr w:type="spellStart"/>
          <w:r>
            <w:t>Pagina</w:t>
          </w:r>
          <w:proofErr w:type="spellEnd"/>
          <w:r w:rsidR="0090586F">
            <w:t xml:space="preserve"> </w:t>
          </w:r>
          <w:r w:rsidR="0090586F">
            <w:fldChar w:fldCharType="begin"/>
          </w:r>
          <w:r w:rsidR="0090586F">
            <w:instrText xml:space="preserve"> PAGE </w:instrText>
          </w:r>
          <w:r w:rsidR="0090586F">
            <w:fldChar w:fldCharType="separate"/>
          </w:r>
          <w:r w:rsidR="00C715C9">
            <w:rPr>
              <w:noProof/>
            </w:rPr>
            <w:t>11</w:t>
          </w:r>
          <w:r w:rsidR="0090586F">
            <w:fldChar w:fldCharType="end"/>
          </w:r>
          <w:r w:rsidR="0090586F">
            <w:t xml:space="preserve"> / </w:t>
          </w:r>
          <w:r w:rsidR="0090586F">
            <w:fldChar w:fldCharType="begin"/>
          </w:r>
          <w:r w:rsidR="0090586F">
            <w:instrText xml:space="preserve"> NUMPAGES </w:instrText>
          </w:r>
          <w:r w:rsidR="0090586F">
            <w:fldChar w:fldCharType="separate"/>
          </w:r>
          <w:r w:rsidR="00C715C9">
            <w:rPr>
              <w:noProof/>
            </w:rPr>
            <w:t>11</w:t>
          </w:r>
          <w:r w:rsidR="0090586F">
            <w:fldChar w:fldCharType="end"/>
          </w:r>
          <w:r>
            <w:t xml:space="preserve"> - Curriculum vitae al</w:t>
          </w:r>
        </w:p>
        <w:p w14:paraId="3686D104" w14:textId="77777777" w:rsidR="0090586F" w:rsidRDefault="007D0B45" w:rsidP="00C756DD">
          <w:pPr>
            <w:pStyle w:val="CVFooterLeft"/>
          </w:pPr>
          <w:proofErr w:type="spellStart"/>
          <w:r>
            <w:t>Dorinei</w:t>
          </w:r>
          <w:proofErr w:type="spellEnd"/>
          <w:r w:rsidR="000F1196">
            <w:t xml:space="preserve"> </w:t>
          </w:r>
          <w:r w:rsidR="00C756DD">
            <w:t>CORICOVAC</w:t>
          </w:r>
          <w:r w:rsidR="0090586F">
            <w:t xml:space="preserve"> </w:t>
          </w:r>
        </w:p>
      </w:tc>
      <w:tc>
        <w:tcPr>
          <w:tcW w:w="7655" w:type="dxa"/>
          <w:tcBorders>
            <w:left w:val="single" w:sz="1" w:space="0" w:color="000000"/>
          </w:tcBorders>
        </w:tcPr>
        <w:p w14:paraId="6D0D5653" w14:textId="77777777" w:rsidR="0090586F" w:rsidRDefault="0090586F">
          <w:pPr>
            <w:pStyle w:val="CVFooterRight"/>
          </w:pPr>
        </w:p>
      </w:tc>
    </w:tr>
    <w:tr w:rsidR="00A021B8" w14:paraId="3D949EBE" w14:textId="77777777" w:rsidTr="00083F96">
      <w:trPr>
        <w:cantSplit/>
      </w:trPr>
      <w:tc>
        <w:tcPr>
          <w:tcW w:w="2560" w:type="dxa"/>
        </w:tcPr>
        <w:p w14:paraId="59CC8360" w14:textId="77777777" w:rsidR="00A021B8" w:rsidRDefault="00A021B8">
          <w:pPr>
            <w:pStyle w:val="CVFooterLeft"/>
          </w:pPr>
        </w:p>
      </w:tc>
      <w:tc>
        <w:tcPr>
          <w:tcW w:w="7655" w:type="dxa"/>
          <w:tcBorders>
            <w:left w:val="single" w:sz="1" w:space="0" w:color="000000"/>
          </w:tcBorders>
        </w:tcPr>
        <w:p w14:paraId="15D8E9F8" w14:textId="77777777" w:rsidR="00A021B8" w:rsidRDefault="00A021B8">
          <w:pPr>
            <w:pStyle w:val="CVFooterRight"/>
          </w:pPr>
        </w:p>
      </w:tc>
    </w:tr>
  </w:tbl>
  <w:p w14:paraId="099ABC17" w14:textId="77777777" w:rsidR="0090586F" w:rsidRDefault="0090586F">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0E285" w14:textId="77777777" w:rsidR="00AF60CA" w:rsidRDefault="00AF60CA">
      <w:r>
        <w:separator/>
      </w:r>
    </w:p>
  </w:footnote>
  <w:footnote w:type="continuationSeparator" w:id="0">
    <w:p w14:paraId="582B9027" w14:textId="77777777" w:rsidR="00AF60CA" w:rsidRDefault="00AF60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C6A"/>
    <w:multiLevelType w:val="hybridMultilevel"/>
    <w:tmpl w:val="D10A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53910"/>
    <w:multiLevelType w:val="hybridMultilevel"/>
    <w:tmpl w:val="A2F8A1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B764D"/>
    <w:multiLevelType w:val="hybridMultilevel"/>
    <w:tmpl w:val="6A2EC4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03513"/>
    <w:multiLevelType w:val="hybridMultilevel"/>
    <w:tmpl w:val="BCC8E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D3E2F"/>
    <w:multiLevelType w:val="hybridMultilevel"/>
    <w:tmpl w:val="C4823D7A"/>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552936"/>
    <w:multiLevelType w:val="hybridMultilevel"/>
    <w:tmpl w:val="81FA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87A7C"/>
    <w:multiLevelType w:val="hybridMultilevel"/>
    <w:tmpl w:val="535098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B6336"/>
    <w:multiLevelType w:val="hybridMultilevel"/>
    <w:tmpl w:val="CF44E614"/>
    <w:lvl w:ilvl="0" w:tplc="4FA0FD4C">
      <w:start w:val="2"/>
      <w:numFmt w:val="bullet"/>
      <w:lvlText w:val="-"/>
      <w:lvlJc w:val="left"/>
      <w:pPr>
        <w:tabs>
          <w:tab w:val="num" w:pos="473"/>
        </w:tabs>
        <w:ind w:left="473" w:hanging="360"/>
      </w:pPr>
      <w:rPr>
        <w:rFonts w:ascii="Arial Narrow" w:eastAsia="Times New Roman" w:hAnsi="Arial Narrow" w:cs="Times New Roman" w:hint="default"/>
      </w:rPr>
    </w:lvl>
    <w:lvl w:ilvl="1" w:tplc="04090003" w:tentative="1">
      <w:start w:val="1"/>
      <w:numFmt w:val="bullet"/>
      <w:lvlText w:val="o"/>
      <w:lvlJc w:val="left"/>
      <w:pPr>
        <w:tabs>
          <w:tab w:val="num" w:pos="1193"/>
        </w:tabs>
        <w:ind w:left="1193" w:hanging="360"/>
      </w:pPr>
      <w:rPr>
        <w:rFonts w:ascii="Courier New" w:hAnsi="Courier New" w:cs="Courier New" w:hint="default"/>
      </w:rPr>
    </w:lvl>
    <w:lvl w:ilvl="2" w:tplc="04090005" w:tentative="1">
      <w:start w:val="1"/>
      <w:numFmt w:val="bullet"/>
      <w:lvlText w:val=""/>
      <w:lvlJc w:val="left"/>
      <w:pPr>
        <w:tabs>
          <w:tab w:val="num" w:pos="1913"/>
        </w:tabs>
        <w:ind w:left="1913" w:hanging="360"/>
      </w:pPr>
      <w:rPr>
        <w:rFonts w:ascii="Wingdings" w:hAnsi="Wingdings" w:hint="default"/>
      </w:rPr>
    </w:lvl>
    <w:lvl w:ilvl="3" w:tplc="04090001" w:tentative="1">
      <w:start w:val="1"/>
      <w:numFmt w:val="bullet"/>
      <w:lvlText w:val=""/>
      <w:lvlJc w:val="left"/>
      <w:pPr>
        <w:tabs>
          <w:tab w:val="num" w:pos="2633"/>
        </w:tabs>
        <w:ind w:left="2633" w:hanging="360"/>
      </w:pPr>
      <w:rPr>
        <w:rFonts w:ascii="Symbol" w:hAnsi="Symbol" w:hint="default"/>
      </w:rPr>
    </w:lvl>
    <w:lvl w:ilvl="4" w:tplc="04090003" w:tentative="1">
      <w:start w:val="1"/>
      <w:numFmt w:val="bullet"/>
      <w:lvlText w:val="o"/>
      <w:lvlJc w:val="left"/>
      <w:pPr>
        <w:tabs>
          <w:tab w:val="num" w:pos="3353"/>
        </w:tabs>
        <w:ind w:left="3353" w:hanging="360"/>
      </w:pPr>
      <w:rPr>
        <w:rFonts w:ascii="Courier New" w:hAnsi="Courier New" w:cs="Courier New" w:hint="default"/>
      </w:rPr>
    </w:lvl>
    <w:lvl w:ilvl="5" w:tplc="04090005" w:tentative="1">
      <w:start w:val="1"/>
      <w:numFmt w:val="bullet"/>
      <w:lvlText w:val=""/>
      <w:lvlJc w:val="left"/>
      <w:pPr>
        <w:tabs>
          <w:tab w:val="num" w:pos="4073"/>
        </w:tabs>
        <w:ind w:left="4073" w:hanging="360"/>
      </w:pPr>
      <w:rPr>
        <w:rFonts w:ascii="Wingdings" w:hAnsi="Wingdings" w:hint="default"/>
      </w:rPr>
    </w:lvl>
    <w:lvl w:ilvl="6" w:tplc="04090001" w:tentative="1">
      <w:start w:val="1"/>
      <w:numFmt w:val="bullet"/>
      <w:lvlText w:val=""/>
      <w:lvlJc w:val="left"/>
      <w:pPr>
        <w:tabs>
          <w:tab w:val="num" w:pos="4793"/>
        </w:tabs>
        <w:ind w:left="4793" w:hanging="360"/>
      </w:pPr>
      <w:rPr>
        <w:rFonts w:ascii="Symbol" w:hAnsi="Symbol" w:hint="default"/>
      </w:rPr>
    </w:lvl>
    <w:lvl w:ilvl="7" w:tplc="04090003" w:tentative="1">
      <w:start w:val="1"/>
      <w:numFmt w:val="bullet"/>
      <w:lvlText w:val="o"/>
      <w:lvlJc w:val="left"/>
      <w:pPr>
        <w:tabs>
          <w:tab w:val="num" w:pos="5513"/>
        </w:tabs>
        <w:ind w:left="5513" w:hanging="360"/>
      </w:pPr>
      <w:rPr>
        <w:rFonts w:ascii="Courier New" w:hAnsi="Courier New" w:cs="Courier New" w:hint="default"/>
      </w:rPr>
    </w:lvl>
    <w:lvl w:ilvl="8" w:tplc="0409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FC4B2B"/>
    <w:multiLevelType w:val="hybridMultilevel"/>
    <w:tmpl w:val="FDC293FA"/>
    <w:lvl w:ilvl="0" w:tplc="1B1C4F0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04AF2"/>
    <w:multiLevelType w:val="multilevel"/>
    <w:tmpl w:val="79482D5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52361A0"/>
    <w:multiLevelType w:val="hybridMultilevel"/>
    <w:tmpl w:val="06567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F03AFF"/>
    <w:multiLevelType w:val="hybridMultilevel"/>
    <w:tmpl w:val="0BB6A1DE"/>
    <w:lvl w:ilvl="0" w:tplc="27160252">
      <w:start w:val="1"/>
      <w:numFmt w:val="decimal"/>
      <w:pStyle w:val="Char"/>
      <w:lvlText w:val="%1."/>
      <w:lvlJc w:val="left"/>
      <w:pPr>
        <w:tabs>
          <w:tab w:val="num" w:pos="360"/>
        </w:tabs>
        <w:ind w:left="360" w:hanging="360"/>
      </w:pPr>
      <w:rPr>
        <w:rFonts w:hint="default"/>
        <w:b/>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 w15:restartNumberingAfterBreak="0">
    <w:nsid w:val="2C503BE1"/>
    <w:multiLevelType w:val="hybridMultilevel"/>
    <w:tmpl w:val="F98277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200A48A">
      <w:start w:val="1"/>
      <w:numFmt w:val="bullet"/>
      <w:lvlText w:val="-"/>
      <w:lvlJc w:val="left"/>
      <w:pPr>
        <w:tabs>
          <w:tab w:val="num" w:pos="2160"/>
        </w:tabs>
        <w:ind w:left="2160" w:hanging="360"/>
      </w:pPr>
      <w:rPr>
        <w:rFonts w:ascii="Arial" w:eastAsia="Times New Roman" w:hAnsi="Arial" w:cs="Arial" w:hint="default"/>
        <w:b w:val="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591856"/>
    <w:multiLevelType w:val="hybridMultilevel"/>
    <w:tmpl w:val="BC2C5F5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38523F5"/>
    <w:multiLevelType w:val="hybridMultilevel"/>
    <w:tmpl w:val="374CACEA"/>
    <w:lvl w:ilvl="0" w:tplc="3BE63CD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B02C2C"/>
    <w:multiLevelType w:val="hybridMultilevel"/>
    <w:tmpl w:val="87FA1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9206EF"/>
    <w:multiLevelType w:val="hybridMultilevel"/>
    <w:tmpl w:val="2CD2C1DC"/>
    <w:lvl w:ilvl="0" w:tplc="27160252">
      <w:start w:val="1"/>
      <w:numFmt w:val="bullet"/>
      <w:lvlText w:val="-"/>
      <w:lvlJc w:val="left"/>
      <w:pPr>
        <w:tabs>
          <w:tab w:val="num" w:pos="360"/>
        </w:tabs>
        <w:ind w:left="360" w:hanging="360"/>
      </w:pPr>
      <w:rPr>
        <w:rFonts w:ascii="Times New Roman" w:eastAsia="Times New Roman" w:hAnsi="Times New Roman" w:cs="Times New Roman" w:hint="default"/>
        <w:b w:val="0"/>
        <w:i/>
      </w:rPr>
    </w:lvl>
    <w:lvl w:ilvl="1" w:tplc="08090003">
      <w:start w:val="1"/>
      <w:numFmt w:val="decimal"/>
      <w:lvlText w:val="%2."/>
      <w:lvlJc w:val="left"/>
      <w:pPr>
        <w:tabs>
          <w:tab w:val="num" w:pos="1080"/>
        </w:tabs>
        <w:ind w:left="1080" w:hanging="360"/>
      </w:pPr>
      <w:rPr>
        <w:rFonts w:ascii="Times New Roman" w:eastAsia="Times New Roman" w:hAnsi="Times New Roman" w:cs="Times New Roman"/>
        <w:b w:val="0"/>
        <w:i w:val="0"/>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619179D"/>
    <w:multiLevelType w:val="hybridMultilevel"/>
    <w:tmpl w:val="3C5035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624BE0"/>
    <w:multiLevelType w:val="hybridMultilevel"/>
    <w:tmpl w:val="95D6A260"/>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2E26E5"/>
    <w:multiLevelType w:val="hybridMultilevel"/>
    <w:tmpl w:val="CCB6DFFA"/>
    <w:lvl w:ilvl="0" w:tplc="08090003">
      <w:start w:val="1"/>
      <w:numFmt w:val="decimal"/>
      <w:lvlText w:val="%1."/>
      <w:lvlJc w:val="left"/>
      <w:pPr>
        <w:tabs>
          <w:tab w:val="num" w:pos="1080"/>
        </w:tabs>
        <w:ind w:left="1080" w:hanging="360"/>
      </w:pPr>
      <w:rPr>
        <w:rFonts w:ascii="Times New Roman" w:eastAsia="Times New Roman" w:hAnsi="Times New Roman"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C4774F"/>
    <w:multiLevelType w:val="hybridMultilevel"/>
    <w:tmpl w:val="E53CAFC2"/>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731C21"/>
    <w:multiLevelType w:val="hybridMultilevel"/>
    <w:tmpl w:val="85C41D1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4150039"/>
    <w:multiLevelType w:val="hybridMultilevel"/>
    <w:tmpl w:val="59A0C46C"/>
    <w:lvl w:ilvl="0" w:tplc="04090001">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758C7"/>
    <w:multiLevelType w:val="hybridMultilevel"/>
    <w:tmpl w:val="10AC0FD0"/>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A16BE"/>
    <w:multiLevelType w:val="hybridMultilevel"/>
    <w:tmpl w:val="58842C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AF081A"/>
    <w:multiLevelType w:val="hybridMultilevel"/>
    <w:tmpl w:val="E5186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1633FC"/>
    <w:multiLevelType w:val="hybridMultilevel"/>
    <w:tmpl w:val="1168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6F21FE"/>
    <w:multiLevelType w:val="hybridMultilevel"/>
    <w:tmpl w:val="A66C1D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61CD47EF"/>
    <w:multiLevelType w:val="hybridMultilevel"/>
    <w:tmpl w:val="20ACD57E"/>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DE6120"/>
    <w:multiLevelType w:val="hybridMultilevel"/>
    <w:tmpl w:val="BEE25D46"/>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3A2AEE"/>
    <w:multiLevelType w:val="hybridMultilevel"/>
    <w:tmpl w:val="71F666E2"/>
    <w:lvl w:ilvl="0" w:tplc="60983FCC">
      <w:start w:val="2"/>
      <w:numFmt w:val="bullet"/>
      <w:lvlText w:val="-"/>
      <w:lvlJc w:val="left"/>
      <w:pPr>
        <w:tabs>
          <w:tab w:val="num" w:pos="720"/>
        </w:tabs>
        <w:ind w:left="720" w:hanging="360"/>
      </w:pPr>
      <w:rPr>
        <w:rFonts w:ascii="Arial Narrow" w:eastAsia="Times New Roman" w:hAnsi="Arial Narrow"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346E4"/>
    <w:multiLevelType w:val="hybridMultilevel"/>
    <w:tmpl w:val="C0482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D1DEE"/>
    <w:multiLevelType w:val="hybridMultilevel"/>
    <w:tmpl w:val="371C7AD8"/>
    <w:lvl w:ilvl="0" w:tplc="9A1828B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7281088D"/>
    <w:multiLevelType w:val="multilevel"/>
    <w:tmpl w:val="6F767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7902EC4"/>
    <w:multiLevelType w:val="hybridMultilevel"/>
    <w:tmpl w:val="0C602822"/>
    <w:lvl w:ilvl="0" w:tplc="EFB80D44">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9864C15"/>
    <w:multiLevelType w:val="hybridMultilevel"/>
    <w:tmpl w:val="1430DCDE"/>
    <w:lvl w:ilvl="0" w:tplc="60983FCC">
      <w:start w:val="2"/>
      <w:numFmt w:val="bullet"/>
      <w:lvlText w:val="-"/>
      <w:lvlJc w:val="left"/>
      <w:pPr>
        <w:ind w:left="720" w:hanging="360"/>
      </w:pPr>
      <w:rPr>
        <w:rFonts w:ascii="Arial Narrow" w:eastAsia="Times New Roman" w:hAnsi="Arial Narrow"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9F38AD"/>
    <w:multiLevelType w:val="hybridMultilevel"/>
    <w:tmpl w:val="86029A52"/>
    <w:lvl w:ilvl="0" w:tplc="040C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2"/>
  </w:num>
  <w:num w:numId="2">
    <w:abstractNumId w:val="12"/>
  </w:num>
  <w:num w:numId="3">
    <w:abstractNumId w:val="13"/>
  </w:num>
  <w:num w:numId="4">
    <w:abstractNumId w:val="3"/>
  </w:num>
  <w:num w:numId="5">
    <w:abstractNumId w:val="4"/>
  </w:num>
  <w:num w:numId="6">
    <w:abstractNumId w:val="17"/>
  </w:num>
  <w:num w:numId="7">
    <w:abstractNumId w:val="15"/>
  </w:num>
  <w:num w:numId="8">
    <w:abstractNumId w:val="16"/>
  </w:num>
  <w:num w:numId="9">
    <w:abstractNumId w:val="36"/>
  </w:num>
  <w:num w:numId="10">
    <w:abstractNumId w:val="11"/>
  </w:num>
  <w:num w:numId="11">
    <w:abstractNumId w:val="29"/>
  </w:num>
  <w:num w:numId="12">
    <w:abstractNumId w:val="20"/>
  </w:num>
  <w:num w:numId="13">
    <w:abstractNumId w:val="7"/>
  </w:num>
  <w:num w:numId="14">
    <w:abstractNumId w:val="1"/>
  </w:num>
  <w:num w:numId="15">
    <w:abstractNumId w:val="6"/>
  </w:num>
  <w:num w:numId="16">
    <w:abstractNumId w:val="10"/>
  </w:num>
  <w:num w:numId="17">
    <w:abstractNumId w:val="9"/>
  </w:num>
  <w:num w:numId="18">
    <w:abstractNumId w:val="24"/>
  </w:num>
  <w:num w:numId="19">
    <w:abstractNumId w:val="33"/>
  </w:num>
  <w:num w:numId="20">
    <w:abstractNumId w:val="5"/>
  </w:num>
  <w:num w:numId="21">
    <w:abstractNumId w:val="23"/>
  </w:num>
  <w:num w:numId="22">
    <w:abstractNumId w:val="22"/>
  </w:num>
  <w:num w:numId="23">
    <w:abstractNumId w:val="19"/>
  </w:num>
  <w:num w:numId="24">
    <w:abstractNumId w:val="21"/>
  </w:num>
  <w:num w:numId="25">
    <w:abstractNumId w:val="25"/>
  </w:num>
  <w:num w:numId="26">
    <w:abstractNumId w:val="14"/>
  </w:num>
  <w:num w:numId="27">
    <w:abstractNumId w:val="2"/>
  </w:num>
  <w:num w:numId="28">
    <w:abstractNumId w:val="31"/>
  </w:num>
  <w:num w:numId="29">
    <w:abstractNumId w:val="27"/>
  </w:num>
  <w:num w:numId="30">
    <w:abstractNumId w:val="26"/>
  </w:num>
  <w:num w:numId="31">
    <w:abstractNumId w:val="30"/>
  </w:num>
  <w:num w:numId="32">
    <w:abstractNumId w:val="18"/>
  </w:num>
  <w:num w:numId="33">
    <w:abstractNumId w:val="28"/>
  </w:num>
  <w:num w:numId="34">
    <w:abstractNumId w:val="0"/>
  </w:num>
  <w:num w:numId="35">
    <w:abstractNumId w:val="35"/>
  </w:num>
  <w:num w:numId="36">
    <w:abstractNumId w:val="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BCC"/>
    <w:rsid w:val="00010600"/>
    <w:rsid w:val="000129EB"/>
    <w:rsid w:val="000244C2"/>
    <w:rsid w:val="00030AF3"/>
    <w:rsid w:val="000323AD"/>
    <w:rsid w:val="00035B0C"/>
    <w:rsid w:val="00035F99"/>
    <w:rsid w:val="00036918"/>
    <w:rsid w:val="000539D0"/>
    <w:rsid w:val="00053F06"/>
    <w:rsid w:val="00057CD7"/>
    <w:rsid w:val="000614CA"/>
    <w:rsid w:val="00061A58"/>
    <w:rsid w:val="000736E0"/>
    <w:rsid w:val="000755D1"/>
    <w:rsid w:val="00077537"/>
    <w:rsid w:val="000775B2"/>
    <w:rsid w:val="0008146D"/>
    <w:rsid w:val="00081B7F"/>
    <w:rsid w:val="00083F96"/>
    <w:rsid w:val="0008605A"/>
    <w:rsid w:val="00086F21"/>
    <w:rsid w:val="000873A4"/>
    <w:rsid w:val="000913A3"/>
    <w:rsid w:val="00094C05"/>
    <w:rsid w:val="00096B59"/>
    <w:rsid w:val="000A4340"/>
    <w:rsid w:val="000A4528"/>
    <w:rsid w:val="000A6E0A"/>
    <w:rsid w:val="000B2740"/>
    <w:rsid w:val="000C2B48"/>
    <w:rsid w:val="000D078E"/>
    <w:rsid w:val="000D314F"/>
    <w:rsid w:val="000D33B2"/>
    <w:rsid w:val="000D5D16"/>
    <w:rsid w:val="000E1DDE"/>
    <w:rsid w:val="000E3C42"/>
    <w:rsid w:val="000F1196"/>
    <w:rsid w:val="000F513B"/>
    <w:rsid w:val="001016A8"/>
    <w:rsid w:val="00110171"/>
    <w:rsid w:val="00111A47"/>
    <w:rsid w:val="00112A3E"/>
    <w:rsid w:val="00116615"/>
    <w:rsid w:val="00122B89"/>
    <w:rsid w:val="00124B1D"/>
    <w:rsid w:val="00125A04"/>
    <w:rsid w:val="00130399"/>
    <w:rsid w:val="00130BA5"/>
    <w:rsid w:val="00132FEE"/>
    <w:rsid w:val="00133990"/>
    <w:rsid w:val="0013772A"/>
    <w:rsid w:val="00146B37"/>
    <w:rsid w:val="00146F41"/>
    <w:rsid w:val="00150812"/>
    <w:rsid w:val="001602A9"/>
    <w:rsid w:val="001622E6"/>
    <w:rsid w:val="001645DC"/>
    <w:rsid w:val="00164C21"/>
    <w:rsid w:val="00173116"/>
    <w:rsid w:val="00173C9E"/>
    <w:rsid w:val="001752EE"/>
    <w:rsid w:val="00176651"/>
    <w:rsid w:val="00185BF3"/>
    <w:rsid w:val="0019014D"/>
    <w:rsid w:val="001B1D22"/>
    <w:rsid w:val="001B1E31"/>
    <w:rsid w:val="001B55E0"/>
    <w:rsid w:val="001C04C5"/>
    <w:rsid w:val="001C179D"/>
    <w:rsid w:val="001C2215"/>
    <w:rsid w:val="001C361A"/>
    <w:rsid w:val="001C4B7E"/>
    <w:rsid w:val="001C7A29"/>
    <w:rsid w:val="001D3CBA"/>
    <w:rsid w:val="001D4DC5"/>
    <w:rsid w:val="001D79F2"/>
    <w:rsid w:val="001E1B1B"/>
    <w:rsid w:val="001E28CA"/>
    <w:rsid w:val="001E3504"/>
    <w:rsid w:val="001E438F"/>
    <w:rsid w:val="001F36AA"/>
    <w:rsid w:val="001F7B55"/>
    <w:rsid w:val="00200BCC"/>
    <w:rsid w:val="00203AA3"/>
    <w:rsid w:val="0021535A"/>
    <w:rsid w:val="00227958"/>
    <w:rsid w:val="00236EF7"/>
    <w:rsid w:val="00240E85"/>
    <w:rsid w:val="00244385"/>
    <w:rsid w:val="00251414"/>
    <w:rsid w:val="00251B1B"/>
    <w:rsid w:val="00251D32"/>
    <w:rsid w:val="002634F4"/>
    <w:rsid w:val="00265B93"/>
    <w:rsid w:val="0027020B"/>
    <w:rsid w:val="002763ED"/>
    <w:rsid w:val="00277D46"/>
    <w:rsid w:val="00277FC6"/>
    <w:rsid w:val="00280C9B"/>
    <w:rsid w:val="002810BD"/>
    <w:rsid w:val="00287E0B"/>
    <w:rsid w:val="002931D0"/>
    <w:rsid w:val="00297523"/>
    <w:rsid w:val="002A063D"/>
    <w:rsid w:val="002B2333"/>
    <w:rsid w:val="002B727D"/>
    <w:rsid w:val="002C0741"/>
    <w:rsid w:val="002C11E2"/>
    <w:rsid w:val="002C32C8"/>
    <w:rsid w:val="002C7DEF"/>
    <w:rsid w:val="002D1862"/>
    <w:rsid w:val="002E01F1"/>
    <w:rsid w:val="002E13E4"/>
    <w:rsid w:val="002E20EB"/>
    <w:rsid w:val="002E342D"/>
    <w:rsid w:val="002F369B"/>
    <w:rsid w:val="002F5775"/>
    <w:rsid w:val="00317B36"/>
    <w:rsid w:val="0033234D"/>
    <w:rsid w:val="003324AA"/>
    <w:rsid w:val="0034053B"/>
    <w:rsid w:val="00350363"/>
    <w:rsid w:val="00352FF0"/>
    <w:rsid w:val="00357666"/>
    <w:rsid w:val="00362BBA"/>
    <w:rsid w:val="00363143"/>
    <w:rsid w:val="003702F2"/>
    <w:rsid w:val="00370F8B"/>
    <w:rsid w:val="00377FEA"/>
    <w:rsid w:val="00386540"/>
    <w:rsid w:val="0039456C"/>
    <w:rsid w:val="003A06FB"/>
    <w:rsid w:val="003A6F0A"/>
    <w:rsid w:val="003C1C10"/>
    <w:rsid w:val="003C242E"/>
    <w:rsid w:val="003D0B74"/>
    <w:rsid w:val="003D755D"/>
    <w:rsid w:val="003E550B"/>
    <w:rsid w:val="003F038A"/>
    <w:rsid w:val="003F2AF8"/>
    <w:rsid w:val="003F5FF4"/>
    <w:rsid w:val="00422AF8"/>
    <w:rsid w:val="004276D4"/>
    <w:rsid w:val="00431619"/>
    <w:rsid w:val="0043502A"/>
    <w:rsid w:val="00450ACB"/>
    <w:rsid w:val="00451AB2"/>
    <w:rsid w:val="004529DB"/>
    <w:rsid w:val="00454957"/>
    <w:rsid w:val="0046176F"/>
    <w:rsid w:val="00463E6F"/>
    <w:rsid w:val="00464BB6"/>
    <w:rsid w:val="00471ECD"/>
    <w:rsid w:val="004775F1"/>
    <w:rsid w:val="0048144C"/>
    <w:rsid w:val="004852B9"/>
    <w:rsid w:val="00496DFE"/>
    <w:rsid w:val="004A2DD8"/>
    <w:rsid w:val="004A42AA"/>
    <w:rsid w:val="004A4C31"/>
    <w:rsid w:val="004A5ADB"/>
    <w:rsid w:val="004C161A"/>
    <w:rsid w:val="004C1B4C"/>
    <w:rsid w:val="004C39BF"/>
    <w:rsid w:val="004D0EAC"/>
    <w:rsid w:val="004D1203"/>
    <w:rsid w:val="004D432C"/>
    <w:rsid w:val="004E453A"/>
    <w:rsid w:val="004E773E"/>
    <w:rsid w:val="004F4DA5"/>
    <w:rsid w:val="004F5A8A"/>
    <w:rsid w:val="00500080"/>
    <w:rsid w:val="00502454"/>
    <w:rsid w:val="00506D26"/>
    <w:rsid w:val="0051075C"/>
    <w:rsid w:val="0051319B"/>
    <w:rsid w:val="00516AB8"/>
    <w:rsid w:val="00517CBF"/>
    <w:rsid w:val="0052242D"/>
    <w:rsid w:val="00525431"/>
    <w:rsid w:val="00531604"/>
    <w:rsid w:val="005325FE"/>
    <w:rsid w:val="00534DCA"/>
    <w:rsid w:val="005356A6"/>
    <w:rsid w:val="0053720B"/>
    <w:rsid w:val="00541970"/>
    <w:rsid w:val="00552101"/>
    <w:rsid w:val="00562DA6"/>
    <w:rsid w:val="005643CE"/>
    <w:rsid w:val="0056591A"/>
    <w:rsid w:val="00570897"/>
    <w:rsid w:val="00576C41"/>
    <w:rsid w:val="0059119D"/>
    <w:rsid w:val="00592E08"/>
    <w:rsid w:val="00597410"/>
    <w:rsid w:val="005A3F04"/>
    <w:rsid w:val="005A6430"/>
    <w:rsid w:val="005A7341"/>
    <w:rsid w:val="005C3C93"/>
    <w:rsid w:val="005C64D5"/>
    <w:rsid w:val="005C7127"/>
    <w:rsid w:val="005E0F3D"/>
    <w:rsid w:val="005F0F2C"/>
    <w:rsid w:val="005F1723"/>
    <w:rsid w:val="005F5ED1"/>
    <w:rsid w:val="005F7AEB"/>
    <w:rsid w:val="00600E79"/>
    <w:rsid w:val="00602B8B"/>
    <w:rsid w:val="00607D2E"/>
    <w:rsid w:val="006106F5"/>
    <w:rsid w:val="006107FD"/>
    <w:rsid w:val="00612590"/>
    <w:rsid w:val="006149AD"/>
    <w:rsid w:val="00621A3E"/>
    <w:rsid w:val="00621E24"/>
    <w:rsid w:val="006245B7"/>
    <w:rsid w:val="0062649C"/>
    <w:rsid w:val="006275ED"/>
    <w:rsid w:val="006337D8"/>
    <w:rsid w:val="006347FC"/>
    <w:rsid w:val="00640FB1"/>
    <w:rsid w:val="00642477"/>
    <w:rsid w:val="00661374"/>
    <w:rsid w:val="00664DC9"/>
    <w:rsid w:val="00665287"/>
    <w:rsid w:val="006653F1"/>
    <w:rsid w:val="00665741"/>
    <w:rsid w:val="00666B51"/>
    <w:rsid w:val="00675D3C"/>
    <w:rsid w:val="0067795E"/>
    <w:rsid w:val="0068428D"/>
    <w:rsid w:val="006858E2"/>
    <w:rsid w:val="00686C28"/>
    <w:rsid w:val="00687465"/>
    <w:rsid w:val="00691937"/>
    <w:rsid w:val="00692FA8"/>
    <w:rsid w:val="00694DDF"/>
    <w:rsid w:val="006A17FA"/>
    <w:rsid w:val="006A1E84"/>
    <w:rsid w:val="006A498A"/>
    <w:rsid w:val="006A56F0"/>
    <w:rsid w:val="006B0742"/>
    <w:rsid w:val="006B2137"/>
    <w:rsid w:val="006B41B1"/>
    <w:rsid w:val="006B7231"/>
    <w:rsid w:val="006B7484"/>
    <w:rsid w:val="006C275E"/>
    <w:rsid w:val="006C358C"/>
    <w:rsid w:val="006C41FD"/>
    <w:rsid w:val="006C4DB2"/>
    <w:rsid w:val="006C7413"/>
    <w:rsid w:val="006D343E"/>
    <w:rsid w:val="006D4049"/>
    <w:rsid w:val="006D45A8"/>
    <w:rsid w:val="006E0750"/>
    <w:rsid w:val="006E3265"/>
    <w:rsid w:val="006F1170"/>
    <w:rsid w:val="006F53E4"/>
    <w:rsid w:val="006F7991"/>
    <w:rsid w:val="0070176D"/>
    <w:rsid w:val="0070292B"/>
    <w:rsid w:val="007140A1"/>
    <w:rsid w:val="00715211"/>
    <w:rsid w:val="00720990"/>
    <w:rsid w:val="00720D0E"/>
    <w:rsid w:val="00726532"/>
    <w:rsid w:val="00734D4A"/>
    <w:rsid w:val="007369F0"/>
    <w:rsid w:val="00736FCA"/>
    <w:rsid w:val="00736FCC"/>
    <w:rsid w:val="00746C57"/>
    <w:rsid w:val="00747DE2"/>
    <w:rsid w:val="007502ED"/>
    <w:rsid w:val="0075358F"/>
    <w:rsid w:val="00754407"/>
    <w:rsid w:val="00754554"/>
    <w:rsid w:val="007559D2"/>
    <w:rsid w:val="007624C1"/>
    <w:rsid w:val="00781B68"/>
    <w:rsid w:val="00783A19"/>
    <w:rsid w:val="00783BB6"/>
    <w:rsid w:val="00794613"/>
    <w:rsid w:val="00797567"/>
    <w:rsid w:val="007977EA"/>
    <w:rsid w:val="00797D0C"/>
    <w:rsid w:val="007A1A29"/>
    <w:rsid w:val="007A6F2A"/>
    <w:rsid w:val="007B1FE5"/>
    <w:rsid w:val="007B2804"/>
    <w:rsid w:val="007B3141"/>
    <w:rsid w:val="007B59F0"/>
    <w:rsid w:val="007C239E"/>
    <w:rsid w:val="007D0B45"/>
    <w:rsid w:val="007D29C1"/>
    <w:rsid w:val="007D4E83"/>
    <w:rsid w:val="007F1A4F"/>
    <w:rsid w:val="007F47F8"/>
    <w:rsid w:val="007F70A8"/>
    <w:rsid w:val="008018D8"/>
    <w:rsid w:val="008072CF"/>
    <w:rsid w:val="00807554"/>
    <w:rsid w:val="00812512"/>
    <w:rsid w:val="00812AC8"/>
    <w:rsid w:val="00813145"/>
    <w:rsid w:val="0081418D"/>
    <w:rsid w:val="00820007"/>
    <w:rsid w:val="00824772"/>
    <w:rsid w:val="00844AA9"/>
    <w:rsid w:val="00853F56"/>
    <w:rsid w:val="0085701F"/>
    <w:rsid w:val="00860F2A"/>
    <w:rsid w:val="00861014"/>
    <w:rsid w:val="00863D88"/>
    <w:rsid w:val="0086428D"/>
    <w:rsid w:val="00864BBC"/>
    <w:rsid w:val="008661E9"/>
    <w:rsid w:val="008667AC"/>
    <w:rsid w:val="00867834"/>
    <w:rsid w:val="00873A5A"/>
    <w:rsid w:val="0087589C"/>
    <w:rsid w:val="0088191A"/>
    <w:rsid w:val="008824C1"/>
    <w:rsid w:val="00885C42"/>
    <w:rsid w:val="00886215"/>
    <w:rsid w:val="008867A4"/>
    <w:rsid w:val="00886922"/>
    <w:rsid w:val="008A0C05"/>
    <w:rsid w:val="008A0C12"/>
    <w:rsid w:val="008A0CF6"/>
    <w:rsid w:val="008A42D7"/>
    <w:rsid w:val="008A55B5"/>
    <w:rsid w:val="008B2A2C"/>
    <w:rsid w:val="008C49B5"/>
    <w:rsid w:val="008C510D"/>
    <w:rsid w:val="008C641A"/>
    <w:rsid w:val="008E6C29"/>
    <w:rsid w:val="008F5C32"/>
    <w:rsid w:val="008F5CF9"/>
    <w:rsid w:val="009019C1"/>
    <w:rsid w:val="00901EB5"/>
    <w:rsid w:val="0090230E"/>
    <w:rsid w:val="0090284D"/>
    <w:rsid w:val="00902C97"/>
    <w:rsid w:val="00902EA9"/>
    <w:rsid w:val="0090586F"/>
    <w:rsid w:val="009058ED"/>
    <w:rsid w:val="00911329"/>
    <w:rsid w:val="00914488"/>
    <w:rsid w:val="009251C1"/>
    <w:rsid w:val="0092649E"/>
    <w:rsid w:val="00926F22"/>
    <w:rsid w:val="009303C2"/>
    <w:rsid w:val="009313B7"/>
    <w:rsid w:val="00932B1B"/>
    <w:rsid w:val="00932C65"/>
    <w:rsid w:val="00933361"/>
    <w:rsid w:val="00933363"/>
    <w:rsid w:val="009372BA"/>
    <w:rsid w:val="009410F2"/>
    <w:rsid w:val="009414BC"/>
    <w:rsid w:val="009437B1"/>
    <w:rsid w:val="00944159"/>
    <w:rsid w:val="00944460"/>
    <w:rsid w:val="009445F3"/>
    <w:rsid w:val="0094600B"/>
    <w:rsid w:val="00946F35"/>
    <w:rsid w:val="00952EAD"/>
    <w:rsid w:val="00953F50"/>
    <w:rsid w:val="00956164"/>
    <w:rsid w:val="009572BB"/>
    <w:rsid w:val="009633EB"/>
    <w:rsid w:val="009714B9"/>
    <w:rsid w:val="009722C2"/>
    <w:rsid w:val="009741C4"/>
    <w:rsid w:val="009778EF"/>
    <w:rsid w:val="00980AC3"/>
    <w:rsid w:val="00983E58"/>
    <w:rsid w:val="00986F19"/>
    <w:rsid w:val="009871AA"/>
    <w:rsid w:val="00987783"/>
    <w:rsid w:val="009904A6"/>
    <w:rsid w:val="00990F4E"/>
    <w:rsid w:val="00993962"/>
    <w:rsid w:val="00993B8E"/>
    <w:rsid w:val="00993F53"/>
    <w:rsid w:val="0099517C"/>
    <w:rsid w:val="009A1A3D"/>
    <w:rsid w:val="009A3305"/>
    <w:rsid w:val="009A5EB8"/>
    <w:rsid w:val="009B2F4F"/>
    <w:rsid w:val="009B779B"/>
    <w:rsid w:val="009C1059"/>
    <w:rsid w:val="009C25A2"/>
    <w:rsid w:val="009C4220"/>
    <w:rsid w:val="009C6611"/>
    <w:rsid w:val="009D05F3"/>
    <w:rsid w:val="009D53C8"/>
    <w:rsid w:val="009D7F63"/>
    <w:rsid w:val="009E0027"/>
    <w:rsid w:val="009E26F0"/>
    <w:rsid w:val="009E2A42"/>
    <w:rsid w:val="009F0163"/>
    <w:rsid w:val="009F4220"/>
    <w:rsid w:val="009F7AA6"/>
    <w:rsid w:val="00A006B5"/>
    <w:rsid w:val="00A00D5B"/>
    <w:rsid w:val="00A01563"/>
    <w:rsid w:val="00A021B8"/>
    <w:rsid w:val="00A02DA1"/>
    <w:rsid w:val="00A037A9"/>
    <w:rsid w:val="00A10986"/>
    <w:rsid w:val="00A16055"/>
    <w:rsid w:val="00A162D5"/>
    <w:rsid w:val="00A20381"/>
    <w:rsid w:val="00A20BB2"/>
    <w:rsid w:val="00A24D46"/>
    <w:rsid w:val="00A25FB3"/>
    <w:rsid w:val="00A31068"/>
    <w:rsid w:val="00A31242"/>
    <w:rsid w:val="00A36EEC"/>
    <w:rsid w:val="00A468F8"/>
    <w:rsid w:val="00A561C5"/>
    <w:rsid w:val="00A568F4"/>
    <w:rsid w:val="00A64215"/>
    <w:rsid w:val="00A65C74"/>
    <w:rsid w:val="00A666F0"/>
    <w:rsid w:val="00A67812"/>
    <w:rsid w:val="00A70738"/>
    <w:rsid w:val="00A7284D"/>
    <w:rsid w:val="00A74551"/>
    <w:rsid w:val="00A83C50"/>
    <w:rsid w:val="00A934B7"/>
    <w:rsid w:val="00AA12CF"/>
    <w:rsid w:val="00AA2DE2"/>
    <w:rsid w:val="00AA47B7"/>
    <w:rsid w:val="00AA5314"/>
    <w:rsid w:val="00AA65C6"/>
    <w:rsid w:val="00AB72DB"/>
    <w:rsid w:val="00AC4FEE"/>
    <w:rsid w:val="00AD3A70"/>
    <w:rsid w:val="00AD6E2B"/>
    <w:rsid w:val="00AD775B"/>
    <w:rsid w:val="00AE0309"/>
    <w:rsid w:val="00AE0F23"/>
    <w:rsid w:val="00AE2279"/>
    <w:rsid w:val="00AE32F8"/>
    <w:rsid w:val="00AE621A"/>
    <w:rsid w:val="00AE6C3D"/>
    <w:rsid w:val="00AE7242"/>
    <w:rsid w:val="00AE76F9"/>
    <w:rsid w:val="00AF2480"/>
    <w:rsid w:val="00AF60CA"/>
    <w:rsid w:val="00AF792D"/>
    <w:rsid w:val="00B06279"/>
    <w:rsid w:val="00B10EBA"/>
    <w:rsid w:val="00B11423"/>
    <w:rsid w:val="00B14C13"/>
    <w:rsid w:val="00B16129"/>
    <w:rsid w:val="00B16235"/>
    <w:rsid w:val="00B203E8"/>
    <w:rsid w:val="00B2208C"/>
    <w:rsid w:val="00B3352B"/>
    <w:rsid w:val="00B350EE"/>
    <w:rsid w:val="00B52ADE"/>
    <w:rsid w:val="00B7044D"/>
    <w:rsid w:val="00B70CC7"/>
    <w:rsid w:val="00B736F7"/>
    <w:rsid w:val="00B75FBC"/>
    <w:rsid w:val="00B82B44"/>
    <w:rsid w:val="00B86A1A"/>
    <w:rsid w:val="00B86EDA"/>
    <w:rsid w:val="00B93365"/>
    <w:rsid w:val="00BA1079"/>
    <w:rsid w:val="00BA3472"/>
    <w:rsid w:val="00BA3CE8"/>
    <w:rsid w:val="00BB0632"/>
    <w:rsid w:val="00BB59AC"/>
    <w:rsid w:val="00BB69FD"/>
    <w:rsid w:val="00BD0638"/>
    <w:rsid w:val="00BD3659"/>
    <w:rsid w:val="00BD5718"/>
    <w:rsid w:val="00BE0A73"/>
    <w:rsid w:val="00BE5633"/>
    <w:rsid w:val="00BF26FC"/>
    <w:rsid w:val="00BF2D22"/>
    <w:rsid w:val="00BF5ED2"/>
    <w:rsid w:val="00C01193"/>
    <w:rsid w:val="00C06D1B"/>
    <w:rsid w:val="00C102D9"/>
    <w:rsid w:val="00C1279B"/>
    <w:rsid w:val="00C12835"/>
    <w:rsid w:val="00C1488F"/>
    <w:rsid w:val="00C20458"/>
    <w:rsid w:val="00C20BDA"/>
    <w:rsid w:val="00C2654A"/>
    <w:rsid w:val="00C3314B"/>
    <w:rsid w:val="00C35A69"/>
    <w:rsid w:val="00C36BA7"/>
    <w:rsid w:val="00C41CDD"/>
    <w:rsid w:val="00C44878"/>
    <w:rsid w:val="00C45A0C"/>
    <w:rsid w:val="00C5788B"/>
    <w:rsid w:val="00C715C9"/>
    <w:rsid w:val="00C72816"/>
    <w:rsid w:val="00C7496A"/>
    <w:rsid w:val="00C756DD"/>
    <w:rsid w:val="00C77CD0"/>
    <w:rsid w:val="00C83436"/>
    <w:rsid w:val="00C869CE"/>
    <w:rsid w:val="00C86F81"/>
    <w:rsid w:val="00C878B6"/>
    <w:rsid w:val="00C902DB"/>
    <w:rsid w:val="00C9297F"/>
    <w:rsid w:val="00C92BDB"/>
    <w:rsid w:val="00C94279"/>
    <w:rsid w:val="00C94FA7"/>
    <w:rsid w:val="00C95BBB"/>
    <w:rsid w:val="00CA1B8E"/>
    <w:rsid w:val="00CA2156"/>
    <w:rsid w:val="00CA5255"/>
    <w:rsid w:val="00CB02F2"/>
    <w:rsid w:val="00CB2221"/>
    <w:rsid w:val="00CB30A4"/>
    <w:rsid w:val="00CB3ADB"/>
    <w:rsid w:val="00CB4A79"/>
    <w:rsid w:val="00CB6B88"/>
    <w:rsid w:val="00CB73E0"/>
    <w:rsid w:val="00CC2F44"/>
    <w:rsid w:val="00CD20FD"/>
    <w:rsid w:val="00CD2561"/>
    <w:rsid w:val="00CD320F"/>
    <w:rsid w:val="00CD57B3"/>
    <w:rsid w:val="00CE1873"/>
    <w:rsid w:val="00CE2084"/>
    <w:rsid w:val="00CE7A5E"/>
    <w:rsid w:val="00CF4A95"/>
    <w:rsid w:val="00CF624E"/>
    <w:rsid w:val="00CF76D0"/>
    <w:rsid w:val="00D01BED"/>
    <w:rsid w:val="00D03F52"/>
    <w:rsid w:val="00D147D7"/>
    <w:rsid w:val="00D235BB"/>
    <w:rsid w:val="00D344DD"/>
    <w:rsid w:val="00D376D4"/>
    <w:rsid w:val="00D41D68"/>
    <w:rsid w:val="00D4248F"/>
    <w:rsid w:val="00D45EB3"/>
    <w:rsid w:val="00D5421B"/>
    <w:rsid w:val="00D55175"/>
    <w:rsid w:val="00D552AA"/>
    <w:rsid w:val="00D60ACD"/>
    <w:rsid w:val="00D62AEF"/>
    <w:rsid w:val="00D63930"/>
    <w:rsid w:val="00D64562"/>
    <w:rsid w:val="00D67724"/>
    <w:rsid w:val="00D75F17"/>
    <w:rsid w:val="00D86A93"/>
    <w:rsid w:val="00D906BA"/>
    <w:rsid w:val="00D9189D"/>
    <w:rsid w:val="00D977CE"/>
    <w:rsid w:val="00DA008C"/>
    <w:rsid w:val="00DA4932"/>
    <w:rsid w:val="00DA707D"/>
    <w:rsid w:val="00DB03A6"/>
    <w:rsid w:val="00DB6DE6"/>
    <w:rsid w:val="00DC083D"/>
    <w:rsid w:val="00DC622C"/>
    <w:rsid w:val="00DC666D"/>
    <w:rsid w:val="00DD2945"/>
    <w:rsid w:val="00DD3BE7"/>
    <w:rsid w:val="00DE44B4"/>
    <w:rsid w:val="00DE6E8E"/>
    <w:rsid w:val="00DE6EF9"/>
    <w:rsid w:val="00DF0173"/>
    <w:rsid w:val="00DF09A1"/>
    <w:rsid w:val="00DF14B7"/>
    <w:rsid w:val="00DF5644"/>
    <w:rsid w:val="00DF7DA2"/>
    <w:rsid w:val="00E003AC"/>
    <w:rsid w:val="00E05E12"/>
    <w:rsid w:val="00E0603A"/>
    <w:rsid w:val="00E06049"/>
    <w:rsid w:val="00E10BB7"/>
    <w:rsid w:val="00E10D11"/>
    <w:rsid w:val="00E1510D"/>
    <w:rsid w:val="00E1571F"/>
    <w:rsid w:val="00E21B6A"/>
    <w:rsid w:val="00E3651C"/>
    <w:rsid w:val="00E369D8"/>
    <w:rsid w:val="00E373D8"/>
    <w:rsid w:val="00E40737"/>
    <w:rsid w:val="00E43783"/>
    <w:rsid w:val="00E43909"/>
    <w:rsid w:val="00E44C77"/>
    <w:rsid w:val="00E572D2"/>
    <w:rsid w:val="00E625CF"/>
    <w:rsid w:val="00E63A2E"/>
    <w:rsid w:val="00E77555"/>
    <w:rsid w:val="00E7759E"/>
    <w:rsid w:val="00E7771D"/>
    <w:rsid w:val="00E8381E"/>
    <w:rsid w:val="00E84568"/>
    <w:rsid w:val="00E848BD"/>
    <w:rsid w:val="00E86C0E"/>
    <w:rsid w:val="00E945C1"/>
    <w:rsid w:val="00EB0A65"/>
    <w:rsid w:val="00EB182F"/>
    <w:rsid w:val="00EB3A08"/>
    <w:rsid w:val="00EB699E"/>
    <w:rsid w:val="00EB71F2"/>
    <w:rsid w:val="00EC6FC2"/>
    <w:rsid w:val="00ED420A"/>
    <w:rsid w:val="00ED57DC"/>
    <w:rsid w:val="00ED60D5"/>
    <w:rsid w:val="00EE1593"/>
    <w:rsid w:val="00EE1860"/>
    <w:rsid w:val="00EE51F7"/>
    <w:rsid w:val="00EE5306"/>
    <w:rsid w:val="00EE7655"/>
    <w:rsid w:val="00EF6CF4"/>
    <w:rsid w:val="00F036C6"/>
    <w:rsid w:val="00F0537C"/>
    <w:rsid w:val="00F06F30"/>
    <w:rsid w:val="00F1772D"/>
    <w:rsid w:val="00F23C58"/>
    <w:rsid w:val="00F27236"/>
    <w:rsid w:val="00F30C48"/>
    <w:rsid w:val="00F3478A"/>
    <w:rsid w:val="00F35999"/>
    <w:rsid w:val="00F36449"/>
    <w:rsid w:val="00F41222"/>
    <w:rsid w:val="00F42D87"/>
    <w:rsid w:val="00F443B5"/>
    <w:rsid w:val="00F659AF"/>
    <w:rsid w:val="00F775ED"/>
    <w:rsid w:val="00F77EBA"/>
    <w:rsid w:val="00F80165"/>
    <w:rsid w:val="00F86F1B"/>
    <w:rsid w:val="00F86F3F"/>
    <w:rsid w:val="00F920A8"/>
    <w:rsid w:val="00F964DD"/>
    <w:rsid w:val="00FA2BB0"/>
    <w:rsid w:val="00FB5210"/>
    <w:rsid w:val="00FC0A38"/>
    <w:rsid w:val="00FC317E"/>
    <w:rsid w:val="00FC61B2"/>
    <w:rsid w:val="00FC6FDC"/>
    <w:rsid w:val="00FD167F"/>
    <w:rsid w:val="00FD26F4"/>
    <w:rsid w:val="00FE6311"/>
    <w:rsid w:val="00FF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A52FE"/>
  <w15:chartTrackingRefBased/>
  <w15:docId w15:val="{EE550E90-9FDB-4650-83CF-7DF9022E4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Arial Narrow" w:hAnsi="Arial Narrow"/>
      <w:lang w:val="en-GB" w:eastAsia="ar-SA"/>
    </w:rPr>
  </w:style>
  <w:style w:type="paragraph" w:styleId="Heading1">
    <w:name w:val="heading 1"/>
    <w:basedOn w:val="Normal"/>
    <w:next w:val="Normal"/>
    <w:link w:val="Heading1Char"/>
    <w:qFormat/>
    <w:rsid w:val="00E373D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BB59AC"/>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8072CF"/>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8072C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styleId="Hyperlink">
    <w:name w:val="Hyperlink"/>
    <w:rPr>
      <w:color w:val="0000FF"/>
      <w:u w:val="single"/>
    </w:rPr>
  </w:style>
  <w:style w:type="character" w:customStyle="1" w:styleId="EndnoteCharacters">
    <w:name w:val="Endnote Characters"/>
  </w:style>
  <w:style w:type="character" w:customStyle="1" w:styleId="WW-DefaultParagraphFont">
    <w:name w:val="WW-Default Paragraph Font"/>
  </w:style>
  <w:style w:type="paragraph" w:customStyle="1" w:styleId="CVTitle">
    <w:name w:val="CV Title"/>
    <w:basedOn w:val="Normal"/>
    <w:pPr>
      <w:ind w:left="113" w:right="113"/>
      <w:jc w:val="right"/>
    </w:pPr>
    <w:rPr>
      <w:b/>
      <w:bCs/>
      <w:spacing w:val="10"/>
      <w:sz w:val="28"/>
    </w:rPr>
  </w:style>
  <w:style w:type="paragraph" w:customStyle="1" w:styleId="CVHeading1">
    <w:name w:val="CV Heading 1"/>
    <w:basedOn w:val="Normal"/>
    <w:next w:val="Normal"/>
    <w:pPr>
      <w:spacing w:before="74"/>
      <w:ind w:left="113" w:right="113"/>
      <w:jc w:val="right"/>
    </w:pPr>
    <w:rPr>
      <w:b/>
      <w:sz w:val="24"/>
    </w:rPr>
  </w:style>
  <w:style w:type="paragraph" w:customStyle="1" w:styleId="CVHeading2">
    <w:name w:val="CV Heading 2"/>
    <w:basedOn w:val="CVHeading1"/>
    <w:next w:val="Normal"/>
    <w:pPr>
      <w:spacing w:before="0"/>
    </w:pPr>
    <w:rPr>
      <w:b w:val="0"/>
      <w:sz w:val="22"/>
    </w:rPr>
  </w:style>
  <w:style w:type="paragraph" w:customStyle="1" w:styleId="CVHeading2-FirstLine">
    <w:name w:val="CV Heading 2 - First Line"/>
    <w:basedOn w:val="CVHeading2"/>
    <w:next w:val="CVHeading2"/>
    <w:pPr>
      <w:spacing w:before="74"/>
    </w:pPr>
  </w:style>
  <w:style w:type="paragraph" w:customStyle="1" w:styleId="CVHeading3">
    <w:name w:val="CV Heading 3"/>
    <w:basedOn w:val="Normal"/>
    <w:next w:val="Normal"/>
    <w:pPr>
      <w:ind w:left="113" w:right="113"/>
      <w:jc w:val="right"/>
      <w:textAlignment w:val="center"/>
    </w:pPr>
  </w:style>
  <w:style w:type="paragraph" w:customStyle="1" w:styleId="CVHeading3-FirstLine">
    <w:name w:val="CV Heading 3 - First Line"/>
    <w:basedOn w:val="CVHeading3"/>
    <w:next w:val="CVHeading3"/>
    <w:pPr>
      <w:spacing w:before="74"/>
    </w:pPr>
  </w:style>
  <w:style w:type="paragraph" w:customStyle="1" w:styleId="CVHeadingLanguage">
    <w:name w:val="CV Heading Language"/>
    <w:basedOn w:val="CVHeading2"/>
    <w:next w:val="LevelAssessment-Code"/>
    <w:rPr>
      <w:b/>
    </w:rPr>
  </w:style>
  <w:style w:type="paragraph" w:customStyle="1" w:styleId="LevelAssessment-Code">
    <w:name w:val="Level Assessment - Code"/>
    <w:basedOn w:val="Normal"/>
    <w:next w:val="LevelAssessment-Description"/>
    <w:pPr>
      <w:ind w:left="28"/>
      <w:jc w:val="center"/>
    </w:pPr>
    <w:rPr>
      <w:sz w:val="18"/>
    </w:rPr>
  </w:style>
  <w:style w:type="paragraph" w:customStyle="1" w:styleId="LevelAssessment-Description">
    <w:name w:val="Level Assessment - Description"/>
    <w:basedOn w:val="LevelAssessment-Code"/>
    <w:next w:val="LevelAssessment-Code"/>
    <w:pPr>
      <w:textAlignment w:val="bottom"/>
    </w:pPr>
  </w:style>
  <w:style w:type="paragraph" w:customStyle="1" w:styleId="SmallGap">
    <w:name w:val="Small Gap"/>
    <w:basedOn w:val="Normal"/>
    <w:next w:val="Normal"/>
    <w:rPr>
      <w:sz w:val="10"/>
    </w:rPr>
  </w:style>
  <w:style w:type="paragraph" w:customStyle="1" w:styleId="CVHeadingLevel">
    <w:name w:val="CV Heading Level"/>
    <w:basedOn w:val="CVHeading3"/>
    <w:next w:val="Normal"/>
    <w:rPr>
      <w:i/>
    </w:rPr>
  </w:style>
  <w:style w:type="paragraph" w:customStyle="1" w:styleId="LevelAssessment-Heading1">
    <w:name w:val="Level Assessment - Heading 1"/>
    <w:basedOn w:val="LevelAssessment-Code"/>
    <w:pPr>
      <w:ind w:left="57" w:right="57"/>
    </w:pPr>
    <w:rPr>
      <w:b/>
      <w:sz w:val="22"/>
    </w:rPr>
  </w:style>
  <w:style w:type="paragraph" w:customStyle="1" w:styleId="LevelAssessment-Heading2">
    <w:name w:val="Level Assessment - Heading 2"/>
    <w:basedOn w:val="Normal"/>
    <w:pPr>
      <w:ind w:left="57" w:right="57"/>
      <w:jc w:val="center"/>
    </w:pPr>
    <w:rPr>
      <w:sz w:val="18"/>
    </w:rPr>
  </w:style>
  <w:style w:type="paragraph" w:customStyle="1" w:styleId="LevelAssessment-Note">
    <w:name w:val="Level Assessment - Note"/>
    <w:basedOn w:val="LevelAssessment-Code"/>
    <w:pPr>
      <w:ind w:left="113"/>
      <w:jc w:val="left"/>
    </w:pPr>
    <w:rPr>
      <w:i/>
    </w:rPr>
  </w:style>
  <w:style w:type="paragraph" w:customStyle="1" w:styleId="CVMajor">
    <w:name w:val="CV Major"/>
    <w:basedOn w:val="Normal"/>
    <w:pPr>
      <w:ind w:left="113" w:right="113"/>
    </w:pPr>
    <w:rPr>
      <w:b/>
      <w:sz w:val="24"/>
    </w:rPr>
  </w:style>
  <w:style w:type="paragraph" w:customStyle="1" w:styleId="CVMajor-FirstLine">
    <w:name w:val="CV Major - First Line"/>
    <w:basedOn w:val="CVMajor"/>
    <w:next w:val="CVMajor"/>
    <w:pPr>
      <w:spacing w:before="74"/>
    </w:pPr>
  </w:style>
  <w:style w:type="paragraph" w:customStyle="1" w:styleId="CVMedium">
    <w:name w:val="CV Medium"/>
    <w:basedOn w:val="CVMajor"/>
    <w:rPr>
      <w:sz w:val="22"/>
    </w:rPr>
  </w:style>
  <w:style w:type="paragraph" w:customStyle="1" w:styleId="CVMedium-FirstLine">
    <w:name w:val="CV Medium - First Line"/>
    <w:basedOn w:val="CVMedium"/>
    <w:next w:val="CVMedium"/>
    <w:pPr>
      <w:spacing w:before="74"/>
    </w:pPr>
  </w:style>
  <w:style w:type="paragraph" w:customStyle="1" w:styleId="CVNormal">
    <w:name w:val="CV Normal"/>
    <w:basedOn w:val="CVMedium"/>
    <w:rPr>
      <w:b w:val="0"/>
      <w:sz w:val="20"/>
    </w:rPr>
  </w:style>
  <w:style w:type="paragraph" w:customStyle="1" w:styleId="CVSpacer">
    <w:name w:val="CV Spacer"/>
    <w:basedOn w:val="CVNormal"/>
    <w:rPr>
      <w:sz w:val="4"/>
    </w:rPr>
  </w:style>
  <w:style w:type="paragraph" w:customStyle="1" w:styleId="CVNormal-FirstLine">
    <w:name w:val="CV Normal - First Line"/>
    <w:basedOn w:val="CVNormal"/>
    <w:next w:val="CVNormal"/>
    <w:pPr>
      <w:spacing w:before="74"/>
    </w:pPr>
  </w:style>
  <w:style w:type="paragraph" w:customStyle="1" w:styleId="CVFooterLeft">
    <w:name w:val="CV Footer Left"/>
    <w:basedOn w:val="Normal"/>
    <w:pPr>
      <w:ind w:firstLine="360"/>
      <w:jc w:val="right"/>
    </w:pPr>
    <w:rPr>
      <w:bCs/>
      <w:sz w:val="16"/>
    </w:rPr>
  </w:style>
  <w:style w:type="paragraph" w:customStyle="1" w:styleId="CVFooterRight">
    <w:name w:val="CV Footer Right"/>
    <w:basedOn w:val="Normal"/>
    <w:rPr>
      <w:bCs/>
      <w:sz w:val="16"/>
    </w:rPr>
  </w:style>
  <w:style w:type="paragraph" w:customStyle="1" w:styleId="GridStandard">
    <w:name w:val="Grid Standard"/>
    <w:pPr>
      <w:widowControl w:val="0"/>
      <w:suppressAutoHyphens/>
    </w:pPr>
    <w:rPr>
      <w:rFonts w:ascii="Arial Narrow" w:eastAsia="Lucida Sans Unicode" w:hAnsi="Arial Narrow"/>
      <w:szCs w:val="24"/>
      <w:lang w:val="en-GB"/>
    </w:rPr>
  </w:style>
  <w:style w:type="paragraph" w:customStyle="1" w:styleId="GridTitle">
    <w:name w:val="Grid Title"/>
    <w:basedOn w:val="GridStandard"/>
    <w:pPr>
      <w:jc w:val="center"/>
    </w:pPr>
    <w:rPr>
      <w:b/>
      <w:caps/>
    </w:rPr>
  </w:style>
  <w:style w:type="paragraph" w:customStyle="1" w:styleId="GridFooter">
    <w:name w:val="Grid Footer"/>
    <w:basedOn w:val="GridStandard"/>
    <w:rPr>
      <w:sz w:val="16"/>
    </w:rPr>
  </w:style>
  <w:style w:type="paragraph" w:customStyle="1" w:styleId="GridLevel">
    <w:name w:val="Grid Level"/>
    <w:basedOn w:val="GridStandard"/>
    <w:pPr>
      <w:jc w:val="center"/>
    </w:pPr>
    <w:rPr>
      <w:b/>
      <w:sz w:val="4"/>
    </w:rPr>
  </w:style>
  <w:style w:type="paragraph" w:customStyle="1" w:styleId="GridCompetency1">
    <w:name w:val="Grid Competency 1"/>
    <w:basedOn w:val="GridStandard"/>
    <w:next w:val="GridCompetency2"/>
    <w:pPr>
      <w:jc w:val="center"/>
    </w:pPr>
    <w:rPr>
      <w:caps/>
      <w:sz w:val="4"/>
    </w:rPr>
  </w:style>
  <w:style w:type="paragraph" w:customStyle="1" w:styleId="GridCompetency2">
    <w:name w:val="Grid Competency 2"/>
    <w:basedOn w:val="GridStandard"/>
    <w:next w:val="GridDescription"/>
    <w:pPr>
      <w:jc w:val="center"/>
    </w:pPr>
    <w:rPr>
      <w:sz w:val="2"/>
    </w:rPr>
  </w:style>
  <w:style w:type="paragraph" w:customStyle="1" w:styleId="GridDescription">
    <w:name w:val="Grid Description"/>
    <w:basedOn w:val="GridStandard"/>
    <w:rPr>
      <w:sz w:val="0"/>
    </w:r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pPr>
      <w:suppressLineNumbers/>
    </w:pPr>
  </w:style>
  <w:style w:type="paragraph" w:styleId="Header">
    <w:name w:val="header"/>
    <w:basedOn w:val="Normal"/>
    <w:pPr>
      <w:suppressLineNumbers/>
      <w:tabs>
        <w:tab w:val="center" w:pos="4818"/>
        <w:tab w:val="right" w:pos="9637"/>
      </w:tabs>
    </w:pPr>
  </w:style>
  <w:style w:type="paragraph" w:styleId="BalloonText">
    <w:name w:val="Balloon Text"/>
    <w:basedOn w:val="Normal"/>
    <w:semiHidden/>
    <w:rsid w:val="00173C9E"/>
    <w:rPr>
      <w:rFonts w:ascii="Tahoma" w:hAnsi="Tahoma" w:cs="Tahoma"/>
      <w:sz w:val="16"/>
      <w:szCs w:val="16"/>
    </w:rPr>
  </w:style>
  <w:style w:type="character" w:customStyle="1" w:styleId="mediumtext">
    <w:name w:val="medium_text"/>
    <w:basedOn w:val="DefaultParagraphFont"/>
    <w:rsid w:val="0059119D"/>
  </w:style>
  <w:style w:type="paragraph" w:customStyle="1" w:styleId="CharCharCharCharChar1CharCharCharCharCharCharCharCharCharCharCharCharCharCharCharCharCharChar">
    <w:name w:val="Char Char Char Char Char1 Char Char Char Char Char Char Char Char Char Char Char Char Char Char Char Char Char Char"/>
    <w:basedOn w:val="Normal"/>
    <w:rsid w:val="00687465"/>
    <w:pPr>
      <w:suppressAutoHyphens w:val="0"/>
      <w:spacing w:after="160" w:line="240" w:lineRule="exact"/>
    </w:pPr>
    <w:rPr>
      <w:rFonts w:ascii="Verdana" w:hAnsi="Verdana"/>
      <w:lang w:val="en-US" w:eastAsia="en-US"/>
    </w:rPr>
  </w:style>
  <w:style w:type="paragraph" w:customStyle="1" w:styleId="Default">
    <w:name w:val="Default"/>
    <w:rsid w:val="00687465"/>
    <w:pPr>
      <w:autoSpaceDE w:val="0"/>
      <w:autoSpaceDN w:val="0"/>
      <w:adjustRightInd w:val="0"/>
    </w:pPr>
    <w:rPr>
      <w:rFonts w:ascii="Arial" w:hAnsi="Arial" w:cs="Arial"/>
      <w:color w:val="000000"/>
      <w:sz w:val="24"/>
      <w:szCs w:val="24"/>
    </w:rPr>
  </w:style>
  <w:style w:type="character" w:styleId="FollowedHyperlink">
    <w:name w:val="FollowedHyperlink"/>
    <w:rsid w:val="00C20458"/>
    <w:rPr>
      <w:color w:val="800080"/>
      <w:u w:val="single"/>
    </w:rPr>
  </w:style>
  <w:style w:type="paragraph" w:customStyle="1" w:styleId="Char1CharChar">
    <w:name w:val="Char1 Char Char"/>
    <w:basedOn w:val="Normal"/>
    <w:rsid w:val="00DF7DA2"/>
    <w:pPr>
      <w:suppressAutoHyphens w:val="0"/>
      <w:spacing w:after="160" w:line="240" w:lineRule="exact"/>
    </w:pPr>
    <w:rPr>
      <w:rFonts w:ascii="Tahoma" w:hAnsi="Tahoma"/>
      <w:lang w:val="en-US" w:eastAsia="en-US"/>
    </w:rPr>
  </w:style>
  <w:style w:type="paragraph" w:customStyle="1" w:styleId="CharCharCharCharCharCharCharCharCharChar">
    <w:name w:val="Char Char Char Char Char Char Char Char Char Char"/>
    <w:basedOn w:val="Normal"/>
    <w:rsid w:val="00DF7DA2"/>
    <w:pPr>
      <w:suppressAutoHyphens w:val="0"/>
      <w:spacing w:after="160" w:line="240" w:lineRule="exact"/>
    </w:pPr>
    <w:rPr>
      <w:rFonts w:ascii="Tahoma" w:hAnsi="Tahoma"/>
      <w:lang w:val="en-US" w:eastAsia="en-US"/>
    </w:rPr>
  </w:style>
  <w:style w:type="character" w:styleId="Strong">
    <w:name w:val="Strong"/>
    <w:uiPriority w:val="22"/>
    <w:qFormat/>
    <w:rsid w:val="006275ED"/>
    <w:rPr>
      <w:b/>
      <w:bCs/>
    </w:rPr>
  </w:style>
  <w:style w:type="paragraph" w:customStyle="1" w:styleId="CaracterChar">
    <w:name w:val="Caracter Char"/>
    <w:basedOn w:val="Normal"/>
    <w:rsid w:val="0067795E"/>
    <w:pPr>
      <w:widowControl w:val="0"/>
      <w:suppressAutoHyphens w:val="0"/>
      <w:spacing w:line="280" w:lineRule="atLeast"/>
    </w:pPr>
    <w:rPr>
      <w:rFonts w:ascii="Times New Roman" w:hAnsi="Times New Roman"/>
      <w:i/>
      <w:sz w:val="24"/>
      <w:szCs w:val="24"/>
      <w:lang w:val="en-US" w:eastAsia="en-US"/>
    </w:rPr>
  </w:style>
  <w:style w:type="paragraph" w:customStyle="1" w:styleId="Char">
    <w:name w:val="Char"/>
    <w:basedOn w:val="Normal"/>
    <w:rsid w:val="00AA2DE2"/>
    <w:pPr>
      <w:numPr>
        <w:numId w:val="10"/>
      </w:numPr>
      <w:suppressAutoHyphens w:val="0"/>
      <w:spacing w:after="160" w:line="240" w:lineRule="exact"/>
    </w:pPr>
    <w:rPr>
      <w:rFonts w:ascii="Times New Roman" w:hAnsi="Times New Roman"/>
      <w:i/>
      <w:sz w:val="24"/>
      <w:szCs w:val="24"/>
      <w:lang w:val="en-US" w:eastAsia="en-US"/>
    </w:rPr>
  </w:style>
  <w:style w:type="character" w:customStyle="1" w:styleId="apple-style-span">
    <w:name w:val="apple-style-span"/>
    <w:rsid w:val="00F30C48"/>
    <w:rPr>
      <w:i/>
      <w:sz w:val="24"/>
      <w:szCs w:val="24"/>
      <w:lang w:val="en-US" w:eastAsia="en-US" w:bidi="ar-SA"/>
    </w:rPr>
  </w:style>
  <w:style w:type="paragraph" w:customStyle="1" w:styleId="CharCharCaracter">
    <w:name w:val="Char Char Caracter"/>
    <w:basedOn w:val="Normal"/>
    <w:rsid w:val="009714B9"/>
    <w:pPr>
      <w:suppressAutoHyphens w:val="0"/>
      <w:spacing w:after="160" w:line="240" w:lineRule="exact"/>
    </w:pPr>
    <w:rPr>
      <w:rFonts w:ascii="Tahoma" w:hAnsi="Tahoma"/>
      <w:lang w:val="en-US" w:eastAsia="en-US"/>
    </w:rPr>
  </w:style>
  <w:style w:type="character" w:customStyle="1" w:styleId="italic">
    <w:name w:val="italic"/>
    <w:basedOn w:val="DefaultParagraphFont"/>
    <w:rsid w:val="003E550B"/>
  </w:style>
  <w:style w:type="paragraph" w:customStyle="1" w:styleId="referinte">
    <w:name w:val="referinte"/>
    <w:basedOn w:val="Normal"/>
    <w:rsid w:val="007977EA"/>
    <w:pPr>
      <w:suppressAutoHyphens w:val="0"/>
      <w:spacing w:afterLines="60" w:after="60" w:line="312" w:lineRule="auto"/>
      <w:jc w:val="both"/>
    </w:pPr>
    <w:rPr>
      <w:rFonts w:ascii="Arial" w:hAnsi="Arial"/>
      <w:sz w:val="22"/>
      <w:szCs w:val="18"/>
      <w:lang w:val="en-US" w:eastAsia="en-US"/>
    </w:rPr>
  </w:style>
  <w:style w:type="character" w:customStyle="1" w:styleId="apple-converted-space">
    <w:name w:val="apple-converted-space"/>
    <w:basedOn w:val="DefaultParagraphFont"/>
    <w:rsid w:val="00D64562"/>
  </w:style>
  <w:style w:type="character" w:customStyle="1" w:styleId="Heading1Char">
    <w:name w:val="Heading 1 Char"/>
    <w:link w:val="Heading1"/>
    <w:rsid w:val="00E373D8"/>
    <w:rPr>
      <w:rFonts w:ascii="Cambria" w:eastAsia="Times New Roman" w:hAnsi="Cambria" w:cs="Times New Roman"/>
      <w:b/>
      <w:bCs/>
      <w:kern w:val="32"/>
      <w:sz w:val="32"/>
      <w:szCs w:val="32"/>
      <w:lang w:val="en-GB" w:eastAsia="ar-SA"/>
    </w:rPr>
  </w:style>
  <w:style w:type="character" w:customStyle="1" w:styleId="Heading4Char">
    <w:name w:val="Heading 4 Char"/>
    <w:link w:val="Heading4"/>
    <w:semiHidden/>
    <w:rsid w:val="008072CF"/>
    <w:rPr>
      <w:rFonts w:ascii="Calibri" w:eastAsia="Times New Roman" w:hAnsi="Calibri" w:cs="Times New Roman"/>
      <w:b/>
      <w:bCs/>
      <w:sz w:val="28"/>
      <w:szCs w:val="28"/>
      <w:lang w:val="en-GB" w:eastAsia="ar-SA"/>
    </w:rPr>
  </w:style>
  <w:style w:type="character" w:customStyle="1" w:styleId="Heading3Char">
    <w:name w:val="Heading 3 Char"/>
    <w:link w:val="Heading3"/>
    <w:semiHidden/>
    <w:rsid w:val="008072CF"/>
    <w:rPr>
      <w:rFonts w:ascii="Calibri Light" w:eastAsia="Times New Roman" w:hAnsi="Calibri Light" w:cs="Times New Roman"/>
      <w:b/>
      <w:bCs/>
      <w:sz w:val="26"/>
      <w:szCs w:val="26"/>
      <w:lang w:val="en-GB" w:eastAsia="ar-SA"/>
    </w:rPr>
  </w:style>
  <w:style w:type="table" w:styleId="TableClassic1">
    <w:name w:val="Table Classic 1"/>
    <w:basedOn w:val="TableNormal"/>
    <w:rsid w:val="006858E2"/>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UnresolvedMention">
    <w:name w:val="Unresolved Mention"/>
    <w:uiPriority w:val="99"/>
    <w:semiHidden/>
    <w:unhideWhenUsed/>
    <w:rsid w:val="00552101"/>
    <w:rPr>
      <w:color w:val="605E5C"/>
      <w:shd w:val="clear" w:color="auto" w:fill="E1DFDD"/>
    </w:rPr>
  </w:style>
  <w:style w:type="character" w:customStyle="1" w:styleId="Heading2Char">
    <w:name w:val="Heading 2 Char"/>
    <w:link w:val="Heading2"/>
    <w:semiHidden/>
    <w:rsid w:val="00BB59AC"/>
    <w:rPr>
      <w:rFonts w:ascii="Calibri Light" w:eastAsia="Times New Roman" w:hAnsi="Calibri Light" w:cs="Times New Roman"/>
      <w:b/>
      <w:bCs/>
      <w:i/>
      <w:iCs/>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1735">
      <w:bodyDiv w:val="1"/>
      <w:marLeft w:val="0"/>
      <w:marRight w:val="0"/>
      <w:marTop w:val="0"/>
      <w:marBottom w:val="0"/>
      <w:divBdr>
        <w:top w:val="none" w:sz="0" w:space="0" w:color="auto"/>
        <w:left w:val="none" w:sz="0" w:space="0" w:color="auto"/>
        <w:bottom w:val="none" w:sz="0" w:space="0" w:color="auto"/>
        <w:right w:val="none" w:sz="0" w:space="0" w:color="auto"/>
      </w:divBdr>
    </w:div>
    <w:div w:id="65568052">
      <w:bodyDiv w:val="1"/>
      <w:marLeft w:val="0"/>
      <w:marRight w:val="0"/>
      <w:marTop w:val="0"/>
      <w:marBottom w:val="0"/>
      <w:divBdr>
        <w:top w:val="none" w:sz="0" w:space="0" w:color="auto"/>
        <w:left w:val="none" w:sz="0" w:space="0" w:color="auto"/>
        <w:bottom w:val="none" w:sz="0" w:space="0" w:color="auto"/>
        <w:right w:val="none" w:sz="0" w:space="0" w:color="auto"/>
      </w:divBdr>
    </w:div>
    <w:div w:id="100490584">
      <w:bodyDiv w:val="1"/>
      <w:marLeft w:val="0"/>
      <w:marRight w:val="0"/>
      <w:marTop w:val="0"/>
      <w:marBottom w:val="0"/>
      <w:divBdr>
        <w:top w:val="none" w:sz="0" w:space="0" w:color="auto"/>
        <w:left w:val="none" w:sz="0" w:space="0" w:color="auto"/>
        <w:bottom w:val="none" w:sz="0" w:space="0" w:color="auto"/>
        <w:right w:val="none" w:sz="0" w:space="0" w:color="auto"/>
      </w:divBdr>
    </w:div>
    <w:div w:id="114103409">
      <w:bodyDiv w:val="1"/>
      <w:marLeft w:val="0"/>
      <w:marRight w:val="0"/>
      <w:marTop w:val="0"/>
      <w:marBottom w:val="0"/>
      <w:divBdr>
        <w:top w:val="none" w:sz="0" w:space="0" w:color="auto"/>
        <w:left w:val="none" w:sz="0" w:space="0" w:color="auto"/>
        <w:bottom w:val="none" w:sz="0" w:space="0" w:color="auto"/>
        <w:right w:val="none" w:sz="0" w:space="0" w:color="auto"/>
      </w:divBdr>
    </w:div>
    <w:div w:id="159515479">
      <w:bodyDiv w:val="1"/>
      <w:marLeft w:val="0"/>
      <w:marRight w:val="0"/>
      <w:marTop w:val="0"/>
      <w:marBottom w:val="0"/>
      <w:divBdr>
        <w:top w:val="none" w:sz="0" w:space="0" w:color="auto"/>
        <w:left w:val="none" w:sz="0" w:space="0" w:color="auto"/>
        <w:bottom w:val="none" w:sz="0" w:space="0" w:color="auto"/>
        <w:right w:val="none" w:sz="0" w:space="0" w:color="auto"/>
      </w:divBdr>
    </w:div>
    <w:div w:id="200409180">
      <w:bodyDiv w:val="1"/>
      <w:marLeft w:val="0"/>
      <w:marRight w:val="0"/>
      <w:marTop w:val="0"/>
      <w:marBottom w:val="0"/>
      <w:divBdr>
        <w:top w:val="none" w:sz="0" w:space="0" w:color="auto"/>
        <w:left w:val="none" w:sz="0" w:space="0" w:color="auto"/>
        <w:bottom w:val="none" w:sz="0" w:space="0" w:color="auto"/>
        <w:right w:val="none" w:sz="0" w:space="0" w:color="auto"/>
      </w:divBdr>
      <w:divsChild>
        <w:div w:id="8339344">
          <w:marLeft w:val="0"/>
          <w:marRight w:val="0"/>
          <w:marTop w:val="0"/>
          <w:marBottom w:val="0"/>
          <w:divBdr>
            <w:top w:val="none" w:sz="0" w:space="0" w:color="auto"/>
            <w:left w:val="none" w:sz="0" w:space="0" w:color="auto"/>
            <w:bottom w:val="none" w:sz="0" w:space="0" w:color="auto"/>
            <w:right w:val="none" w:sz="0" w:space="0" w:color="auto"/>
          </w:divBdr>
        </w:div>
      </w:divsChild>
    </w:div>
    <w:div w:id="236013543">
      <w:bodyDiv w:val="1"/>
      <w:marLeft w:val="0"/>
      <w:marRight w:val="0"/>
      <w:marTop w:val="0"/>
      <w:marBottom w:val="0"/>
      <w:divBdr>
        <w:top w:val="none" w:sz="0" w:space="0" w:color="auto"/>
        <w:left w:val="none" w:sz="0" w:space="0" w:color="auto"/>
        <w:bottom w:val="none" w:sz="0" w:space="0" w:color="auto"/>
        <w:right w:val="none" w:sz="0" w:space="0" w:color="auto"/>
      </w:divBdr>
    </w:div>
    <w:div w:id="266469415">
      <w:bodyDiv w:val="1"/>
      <w:marLeft w:val="0"/>
      <w:marRight w:val="0"/>
      <w:marTop w:val="0"/>
      <w:marBottom w:val="0"/>
      <w:divBdr>
        <w:top w:val="none" w:sz="0" w:space="0" w:color="auto"/>
        <w:left w:val="none" w:sz="0" w:space="0" w:color="auto"/>
        <w:bottom w:val="none" w:sz="0" w:space="0" w:color="auto"/>
        <w:right w:val="none" w:sz="0" w:space="0" w:color="auto"/>
      </w:divBdr>
    </w:div>
    <w:div w:id="392852011">
      <w:bodyDiv w:val="1"/>
      <w:marLeft w:val="0"/>
      <w:marRight w:val="0"/>
      <w:marTop w:val="0"/>
      <w:marBottom w:val="0"/>
      <w:divBdr>
        <w:top w:val="none" w:sz="0" w:space="0" w:color="auto"/>
        <w:left w:val="none" w:sz="0" w:space="0" w:color="auto"/>
        <w:bottom w:val="none" w:sz="0" w:space="0" w:color="auto"/>
        <w:right w:val="none" w:sz="0" w:space="0" w:color="auto"/>
      </w:divBdr>
    </w:div>
    <w:div w:id="393696553">
      <w:bodyDiv w:val="1"/>
      <w:marLeft w:val="0"/>
      <w:marRight w:val="0"/>
      <w:marTop w:val="0"/>
      <w:marBottom w:val="0"/>
      <w:divBdr>
        <w:top w:val="none" w:sz="0" w:space="0" w:color="auto"/>
        <w:left w:val="none" w:sz="0" w:space="0" w:color="auto"/>
        <w:bottom w:val="none" w:sz="0" w:space="0" w:color="auto"/>
        <w:right w:val="none" w:sz="0" w:space="0" w:color="auto"/>
      </w:divBdr>
    </w:div>
    <w:div w:id="401411917">
      <w:bodyDiv w:val="1"/>
      <w:marLeft w:val="0"/>
      <w:marRight w:val="0"/>
      <w:marTop w:val="0"/>
      <w:marBottom w:val="0"/>
      <w:divBdr>
        <w:top w:val="none" w:sz="0" w:space="0" w:color="auto"/>
        <w:left w:val="none" w:sz="0" w:space="0" w:color="auto"/>
        <w:bottom w:val="none" w:sz="0" w:space="0" w:color="auto"/>
        <w:right w:val="none" w:sz="0" w:space="0" w:color="auto"/>
      </w:divBdr>
      <w:divsChild>
        <w:div w:id="498810121">
          <w:marLeft w:val="1008"/>
          <w:marRight w:val="0"/>
          <w:marTop w:val="110"/>
          <w:marBottom w:val="0"/>
          <w:divBdr>
            <w:top w:val="none" w:sz="0" w:space="0" w:color="auto"/>
            <w:left w:val="none" w:sz="0" w:space="0" w:color="auto"/>
            <w:bottom w:val="none" w:sz="0" w:space="0" w:color="auto"/>
            <w:right w:val="none" w:sz="0" w:space="0" w:color="auto"/>
          </w:divBdr>
        </w:div>
      </w:divsChild>
    </w:div>
    <w:div w:id="415708094">
      <w:bodyDiv w:val="1"/>
      <w:marLeft w:val="0"/>
      <w:marRight w:val="0"/>
      <w:marTop w:val="0"/>
      <w:marBottom w:val="0"/>
      <w:divBdr>
        <w:top w:val="none" w:sz="0" w:space="0" w:color="auto"/>
        <w:left w:val="none" w:sz="0" w:space="0" w:color="auto"/>
        <w:bottom w:val="none" w:sz="0" w:space="0" w:color="auto"/>
        <w:right w:val="none" w:sz="0" w:space="0" w:color="auto"/>
      </w:divBdr>
    </w:div>
    <w:div w:id="512501705">
      <w:bodyDiv w:val="1"/>
      <w:marLeft w:val="0"/>
      <w:marRight w:val="0"/>
      <w:marTop w:val="0"/>
      <w:marBottom w:val="0"/>
      <w:divBdr>
        <w:top w:val="none" w:sz="0" w:space="0" w:color="auto"/>
        <w:left w:val="none" w:sz="0" w:space="0" w:color="auto"/>
        <w:bottom w:val="none" w:sz="0" w:space="0" w:color="auto"/>
        <w:right w:val="none" w:sz="0" w:space="0" w:color="auto"/>
      </w:divBdr>
    </w:div>
    <w:div w:id="516890252">
      <w:bodyDiv w:val="1"/>
      <w:marLeft w:val="0"/>
      <w:marRight w:val="0"/>
      <w:marTop w:val="0"/>
      <w:marBottom w:val="0"/>
      <w:divBdr>
        <w:top w:val="none" w:sz="0" w:space="0" w:color="auto"/>
        <w:left w:val="none" w:sz="0" w:space="0" w:color="auto"/>
        <w:bottom w:val="none" w:sz="0" w:space="0" w:color="auto"/>
        <w:right w:val="none" w:sz="0" w:space="0" w:color="auto"/>
      </w:divBdr>
    </w:div>
    <w:div w:id="540166933">
      <w:bodyDiv w:val="1"/>
      <w:marLeft w:val="0"/>
      <w:marRight w:val="0"/>
      <w:marTop w:val="0"/>
      <w:marBottom w:val="0"/>
      <w:divBdr>
        <w:top w:val="none" w:sz="0" w:space="0" w:color="auto"/>
        <w:left w:val="none" w:sz="0" w:space="0" w:color="auto"/>
        <w:bottom w:val="none" w:sz="0" w:space="0" w:color="auto"/>
        <w:right w:val="none" w:sz="0" w:space="0" w:color="auto"/>
      </w:divBdr>
    </w:div>
    <w:div w:id="640429363">
      <w:bodyDiv w:val="1"/>
      <w:marLeft w:val="0"/>
      <w:marRight w:val="0"/>
      <w:marTop w:val="0"/>
      <w:marBottom w:val="0"/>
      <w:divBdr>
        <w:top w:val="none" w:sz="0" w:space="0" w:color="auto"/>
        <w:left w:val="none" w:sz="0" w:space="0" w:color="auto"/>
        <w:bottom w:val="none" w:sz="0" w:space="0" w:color="auto"/>
        <w:right w:val="none" w:sz="0" w:space="0" w:color="auto"/>
      </w:divBdr>
      <w:divsChild>
        <w:div w:id="222496232">
          <w:marLeft w:val="0"/>
          <w:marRight w:val="0"/>
          <w:marTop w:val="0"/>
          <w:marBottom w:val="0"/>
          <w:divBdr>
            <w:top w:val="none" w:sz="0" w:space="0" w:color="auto"/>
            <w:left w:val="none" w:sz="0" w:space="0" w:color="auto"/>
            <w:bottom w:val="none" w:sz="0" w:space="0" w:color="auto"/>
            <w:right w:val="none" w:sz="0" w:space="0" w:color="auto"/>
          </w:divBdr>
          <w:divsChild>
            <w:div w:id="167405642">
              <w:marLeft w:val="0"/>
              <w:marRight w:val="0"/>
              <w:marTop w:val="0"/>
              <w:marBottom w:val="0"/>
              <w:divBdr>
                <w:top w:val="none" w:sz="0" w:space="0" w:color="auto"/>
                <w:left w:val="none" w:sz="0" w:space="0" w:color="auto"/>
                <w:bottom w:val="none" w:sz="0" w:space="0" w:color="auto"/>
                <w:right w:val="none" w:sz="0" w:space="0" w:color="auto"/>
              </w:divBdr>
              <w:divsChild>
                <w:div w:id="111132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6389">
      <w:bodyDiv w:val="1"/>
      <w:marLeft w:val="0"/>
      <w:marRight w:val="0"/>
      <w:marTop w:val="0"/>
      <w:marBottom w:val="0"/>
      <w:divBdr>
        <w:top w:val="none" w:sz="0" w:space="0" w:color="auto"/>
        <w:left w:val="none" w:sz="0" w:space="0" w:color="auto"/>
        <w:bottom w:val="none" w:sz="0" w:space="0" w:color="auto"/>
        <w:right w:val="none" w:sz="0" w:space="0" w:color="auto"/>
      </w:divBdr>
    </w:div>
    <w:div w:id="897981103">
      <w:bodyDiv w:val="1"/>
      <w:marLeft w:val="0"/>
      <w:marRight w:val="0"/>
      <w:marTop w:val="0"/>
      <w:marBottom w:val="0"/>
      <w:divBdr>
        <w:top w:val="none" w:sz="0" w:space="0" w:color="auto"/>
        <w:left w:val="none" w:sz="0" w:space="0" w:color="auto"/>
        <w:bottom w:val="none" w:sz="0" w:space="0" w:color="auto"/>
        <w:right w:val="none" w:sz="0" w:space="0" w:color="auto"/>
      </w:divBdr>
    </w:div>
    <w:div w:id="942302053">
      <w:bodyDiv w:val="1"/>
      <w:marLeft w:val="0"/>
      <w:marRight w:val="0"/>
      <w:marTop w:val="0"/>
      <w:marBottom w:val="0"/>
      <w:divBdr>
        <w:top w:val="none" w:sz="0" w:space="0" w:color="auto"/>
        <w:left w:val="none" w:sz="0" w:space="0" w:color="auto"/>
        <w:bottom w:val="none" w:sz="0" w:space="0" w:color="auto"/>
        <w:right w:val="none" w:sz="0" w:space="0" w:color="auto"/>
      </w:divBdr>
    </w:div>
    <w:div w:id="1000238266">
      <w:bodyDiv w:val="1"/>
      <w:marLeft w:val="0"/>
      <w:marRight w:val="0"/>
      <w:marTop w:val="0"/>
      <w:marBottom w:val="0"/>
      <w:divBdr>
        <w:top w:val="none" w:sz="0" w:space="0" w:color="auto"/>
        <w:left w:val="none" w:sz="0" w:space="0" w:color="auto"/>
        <w:bottom w:val="none" w:sz="0" w:space="0" w:color="auto"/>
        <w:right w:val="none" w:sz="0" w:space="0" w:color="auto"/>
      </w:divBdr>
    </w:div>
    <w:div w:id="1026635743">
      <w:bodyDiv w:val="1"/>
      <w:marLeft w:val="0"/>
      <w:marRight w:val="0"/>
      <w:marTop w:val="0"/>
      <w:marBottom w:val="0"/>
      <w:divBdr>
        <w:top w:val="none" w:sz="0" w:space="0" w:color="auto"/>
        <w:left w:val="none" w:sz="0" w:space="0" w:color="auto"/>
        <w:bottom w:val="none" w:sz="0" w:space="0" w:color="auto"/>
        <w:right w:val="none" w:sz="0" w:space="0" w:color="auto"/>
      </w:divBdr>
    </w:div>
    <w:div w:id="1034697946">
      <w:bodyDiv w:val="1"/>
      <w:marLeft w:val="0"/>
      <w:marRight w:val="0"/>
      <w:marTop w:val="0"/>
      <w:marBottom w:val="0"/>
      <w:divBdr>
        <w:top w:val="none" w:sz="0" w:space="0" w:color="auto"/>
        <w:left w:val="none" w:sz="0" w:space="0" w:color="auto"/>
        <w:bottom w:val="none" w:sz="0" w:space="0" w:color="auto"/>
        <w:right w:val="none" w:sz="0" w:space="0" w:color="auto"/>
      </w:divBdr>
      <w:divsChild>
        <w:div w:id="1239440752">
          <w:marLeft w:val="0"/>
          <w:marRight w:val="0"/>
          <w:marTop w:val="0"/>
          <w:marBottom w:val="0"/>
          <w:divBdr>
            <w:top w:val="none" w:sz="0" w:space="0" w:color="auto"/>
            <w:left w:val="none" w:sz="0" w:space="0" w:color="auto"/>
            <w:bottom w:val="none" w:sz="0" w:space="0" w:color="auto"/>
            <w:right w:val="none" w:sz="0" w:space="0" w:color="auto"/>
          </w:divBdr>
          <w:divsChild>
            <w:div w:id="87164860">
              <w:marLeft w:val="0"/>
              <w:marRight w:val="0"/>
              <w:marTop w:val="0"/>
              <w:marBottom w:val="0"/>
              <w:divBdr>
                <w:top w:val="none" w:sz="0" w:space="0" w:color="auto"/>
                <w:left w:val="none" w:sz="0" w:space="0" w:color="auto"/>
                <w:bottom w:val="none" w:sz="0" w:space="0" w:color="auto"/>
                <w:right w:val="none" w:sz="0" w:space="0" w:color="auto"/>
              </w:divBdr>
            </w:div>
          </w:divsChild>
        </w:div>
        <w:div w:id="1728795657">
          <w:marLeft w:val="0"/>
          <w:marRight w:val="0"/>
          <w:marTop w:val="0"/>
          <w:marBottom w:val="0"/>
          <w:divBdr>
            <w:top w:val="none" w:sz="0" w:space="0" w:color="auto"/>
            <w:left w:val="none" w:sz="0" w:space="0" w:color="auto"/>
            <w:bottom w:val="none" w:sz="0" w:space="0" w:color="auto"/>
            <w:right w:val="none" w:sz="0" w:space="0" w:color="auto"/>
          </w:divBdr>
        </w:div>
      </w:divsChild>
    </w:div>
    <w:div w:id="1043596070">
      <w:bodyDiv w:val="1"/>
      <w:marLeft w:val="0"/>
      <w:marRight w:val="0"/>
      <w:marTop w:val="0"/>
      <w:marBottom w:val="0"/>
      <w:divBdr>
        <w:top w:val="none" w:sz="0" w:space="0" w:color="auto"/>
        <w:left w:val="none" w:sz="0" w:space="0" w:color="auto"/>
        <w:bottom w:val="none" w:sz="0" w:space="0" w:color="auto"/>
        <w:right w:val="none" w:sz="0" w:space="0" w:color="auto"/>
      </w:divBdr>
    </w:div>
    <w:div w:id="1103307856">
      <w:bodyDiv w:val="1"/>
      <w:marLeft w:val="0"/>
      <w:marRight w:val="0"/>
      <w:marTop w:val="0"/>
      <w:marBottom w:val="0"/>
      <w:divBdr>
        <w:top w:val="none" w:sz="0" w:space="0" w:color="auto"/>
        <w:left w:val="none" w:sz="0" w:space="0" w:color="auto"/>
        <w:bottom w:val="none" w:sz="0" w:space="0" w:color="auto"/>
        <w:right w:val="none" w:sz="0" w:space="0" w:color="auto"/>
      </w:divBdr>
    </w:div>
    <w:div w:id="1129937449">
      <w:bodyDiv w:val="1"/>
      <w:marLeft w:val="0"/>
      <w:marRight w:val="0"/>
      <w:marTop w:val="0"/>
      <w:marBottom w:val="0"/>
      <w:divBdr>
        <w:top w:val="none" w:sz="0" w:space="0" w:color="auto"/>
        <w:left w:val="none" w:sz="0" w:space="0" w:color="auto"/>
        <w:bottom w:val="none" w:sz="0" w:space="0" w:color="auto"/>
        <w:right w:val="none" w:sz="0" w:space="0" w:color="auto"/>
      </w:divBdr>
    </w:div>
    <w:div w:id="1159465164">
      <w:bodyDiv w:val="1"/>
      <w:marLeft w:val="0"/>
      <w:marRight w:val="0"/>
      <w:marTop w:val="0"/>
      <w:marBottom w:val="0"/>
      <w:divBdr>
        <w:top w:val="none" w:sz="0" w:space="0" w:color="auto"/>
        <w:left w:val="none" w:sz="0" w:space="0" w:color="auto"/>
        <w:bottom w:val="none" w:sz="0" w:space="0" w:color="auto"/>
        <w:right w:val="none" w:sz="0" w:space="0" w:color="auto"/>
      </w:divBdr>
    </w:div>
    <w:div w:id="1313830387">
      <w:bodyDiv w:val="1"/>
      <w:marLeft w:val="0"/>
      <w:marRight w:val="0"/>
      <w:marTop w:val="0"/>
      <w:marBottom w:val="0"/>
      <w:divBdr>
        <w:top w:val="none" w:sz="0" w:space="0" w:color="auto"/>
        <w:left w:val="none" w:sz="0" w:space="0" w:color="auto"/>
        <w:bottom w:val="none" w:sz="0" w:space="0" w:color="auto"/>
        <w:right w:val="none" w:sz="0" w:space="0" w:color="auto"/>
      </w:divBdr>
    </w:div>
    <w:div w:id="1337338950">
      <w:bodyDiv w:val="1"/>
      <w:marLeft w:val="0"/>
      <w:marRight w:val="0"/>
      <w:marTop w:val="0"/>
      <w:marBottom w:val="0"/>
      <w:divBdr>
        <w:top w:val="none" w:sz="0" w:space="0" w:color="auto"/>
        <w:left w:val="none" w:sz="0" w:space="0" w:color="auto"/>
        <w:bottom w:val="none" w:sz="0" w:space="0" w:color="auto"/>
        <w:right w:val="none" w:sz="0" w:space="0" w:color="auto"/>
      </w:divBdr>
    </w:div>
    <w:div w:id="1357730332">
      <w:bodyDiv w:val="1"/>
      <w:marLeft w:val="0"/>
      <w:marRight w:val="0"/>
      <w:marTop w:val="0"/>
      <w:marBottom w:val="0"/>
      <w:divBdr>
        <w:top w:val="none" w:sz="0" w:space="0" w:color="auto"/>
        <w:left w:val="none" w:sz="0" w:space="0" w:color="auto"/>
        <w:bottom w:val="none" w:sz="0" w:space="0" w:color="auto"/>
        <w:right w:val="none" w:sz="0" w:space="0" w:color="auto"/>
      </w:divBdr>
    </w:div>
    <w:div w:id="1698266857">
      <w:bodyDiv w:val="1"/>
      <w:marLeft w:val="0"/>
      <w:marRight w:val="0"/>
      <w:marTop w:val="0"/>
      <w:marBottom w:val="0"/>
      <w:divBdr>
        <w:top w:val="none" w:sz="0" w:space="0" w:color="auto"/>
        <w:left w:val="none" w:sz="0" w:space="0" w:color="auto"/>
        <w:bottom w:val="none" w:sz="0" w:space="0" w:color="auto"/>
        <w:right w:val="none" w:sz="0" w:space="0" w:color="auto"/>
      </w:divBdr>
    </w:div>
    <w:div w:id="1705788231">
      <w:bodyDiv w:val="1"/>
      <w:marLeft w:val="0"/>
      <w:marRight w:val="0"/>
      <w:marTop w:val="0"/>
      <w:marBottom w:val="0"/>
      <w:divBdr>
        <w:top w:val="none" w:sz="0" w:space="0" w:color="auto"/>
        <w:left w:val="none" w:sz="0" w:space="0" w:color="auto"/>
        <w:bottom w:val="none" w:sz="0" w:space="0" w:color="auto"/>
        <w:right w:val="none" w:sz="0" w:space="0" w:color="auto"/>
      </w:divBdr>
      <w:divsChild>
        <w:div w:id="1932424610">
          <w:marLeft w:val="0"/>
          <w:marRight w:val="0"/>
          <w:marTop w:val="0"/>
          <w:marBottom w:val="0"/>
          <w:divBdr>
            <w:top w:val="none" w:sz="0" w:space="0" w:color="auto"/>
            <w:left w:val="none" w:sz="0" w:space="0" w:color="auto"/>
            <w:bottom w:val="none" w:sz="0" w:space="0" w:color="auto"/>
            <w:right w:val="none" w:sz="0" w:space="0" w:color="auto"/>
          </w:divBdr>
        </w:div>
      </w:divsChild>
    </w:div>
    <w:div w:id="1771897564">
      <w:bodyDiv w:val="1"/>
      <w:marLeft w:val="0"/>
      <w:marRight w:val="0"/>
      <w:marTop w:val="0"/>
      <w:marBottom w:val="0"/>
      <w:divBdr>
        <w:top w:val="none" w:sz="0" w:space="0" w:color="auto"/>
        <w:left w:val="none" w:sz="0" w:space="0" w:color="auto"/>
        <w:bottom w:val="none" w:sz="0" w:space="0" w:color="auto"/>
        <w:right w:val="none" w:sz="0" w:space="0" w:color="auto"/>
      </w:divBdr>
    </w:div>
    <w:div w:id="1831099095">
      <w:bodyDiv w:val="1"/>
      <w:marLeft w:val="0"/>
      <w:marRight w:val="0"/>
      <w:marTop w:val="0"/>
      <w:marBottom w:val="0"/>
      <w:divBdr>
        <w:top w:val="none" w:sz="0" w:space="0" w:color="auto"/>
        <w:left w:val="none" w:sz="0" w:space="0" w:color="auto"/>
        <w:bottom w:val="none" w:sz="0" w:space="0" w:color="auto"/>
        <w:right w:val="none" w:sz="0" w:space="0" w:color="auto"/>
      </w:divBdr>
    </w:div>
    <w:div w:id="1834031040">
      <w:bodyDiv w:val="1"/>
      <w:marLeft w:val="0"/>
      <w:marRight w:val="0"/>
      <w:marTop w:val="0"/>
      <w:marBottom w:val="0"/>
      <w:divBdr>
        <w:top w:val="none" w:sz="0" w:space="0" w:color="auto"/>
        <w:left w:val="none" w:sz="0" w:space="0" w:color="auto"/>
        <w:bottom w:val="none" w:sz="0" w:space="0" w:color="auto"/>
        <w:right w:val="none" w:sz="0" w:space="0" w:color="auto"/>
      </w:divBdr>
    </w:div>
    <w:div w:id="1845195489">
      <w:bodyDiv w:val="1"/>
      <w:marLeft w:val="0"/>
      <w:marRight w:val="0"/>
      <w:marTop w:val="0"/>
      <w:marBottom w:val="0"/>
      <w:divBdr>
        <w:top w:val="none" w:sz="0" w:space="0" w:color="auto"/>
        <w:left w:val="none" w:sz="0" w:space="0" w:color="auto"/>
        <w:bottom w:val="none" w:sz="0" w:space="0" w:color="auto"/>
        <w:right w:val="none" w:sz="0" w:space="0" w:color="auto"/>
      </w:divBdr>
    </w:div>
    <w:div w:id="1850020028">
      <w:bodyDiv w:val="1"/>
      <w:marLeft w:val="0"/>
      <w:marRight w:val="0"/>
      <w:marTop w:val="0"/>
      <w:marBottom w:val="0"/>
      <w:divBdr>
        <w:top w:val="none" w:sz="0" w:space="0" w:color="auto"/>
        <w:left w:val="none" w:sz="0" w:space="0" w:color="auto"/>
        <w:bottom w:val="none" w:sz="0" w:space="0" w:color="auto"/>
        <w:right w:val="none" w:sz="0" w:space="0" w:color="auto"/>
      </w:divBdr>
    </w:div>
    <w:div w:id="1887913498">
      <w:bodyDiv w:val="1"/>
      <w:marLeft w:val="0"/>
      <w:marRight w:val="0"/>
      <w:marTop w:val="0"/>
      <w:marBottom w:val="0"/>
      <w:divBdr>
        <w:top w:val="none" w:sz="0" w:space="0" w:color="auto"/>
        <w:left w:val="none" w:sz="0" w:space="0" w:color="auto"/>
        <w:bottom w:val="none" w:sz="0" w:space="0" w:color="auto"/>
        <w:right w:val="none" w:sz="0" w:space="0" w:color="auto"/>
      </w:divBdr>
    </w:div>
    <w:div w:id="1978340167">
      <w:bodyDiv w:val="1"/>
      <w:marLeft w:val="0"/>
      <w:marRight w:val="0"/>
      <w:marTop w:val="0"/>
      <w:marBottom w:val="0"/>
      <w:divBdr>
        <w:top w:val="none" w:sz="0" w:space="0" w:color="auto"/>
        <w:left w:val="none" w:sz="0" w:space="0" w:color="auto"/>
        <w:bottom w:val="none" w:sz="0" w:space="0" w:color="auto"/>
        <w:right w:val="none" w:sz="0" w:space="0" w:color="auto"/>
      </w:divBdr>
    </w:div>
    <w:div w:id="2018605965">
      <w:bodyDiv w:val="1"/>
      <w:marLeft w:val="0"/>
      <w:marRight w:val="0"/>
      <w:marTop w:val="0"/>
      <w:marBottom w:val="0"/>
      <w:divBdr>
        <w:top w:val="none" w:sz="0" w:space="0" w:color="auto"/>
        <w:left w:val="none" w:sz="0" w:space="0" w:color="auto"/>
        <w:bottom w:val="none" w:sz="0" w:space="0" w:color="auto"/>
        <w:right w:val="none" w:sz="0" w:space="0" w:color="auto"/>
      </w:divBdr>
    </w:div>
    <w:div w:id="2095858492">
      <w:bodyDiv w:val="1"/>
      <w:marLeft w:val="0"/>
      <w:marRight w:val="0"/>
      <w:marTop w:val="0"/>
      <w:marBottom w:val="0"/>
      <w:divBdr>
        <w:top w:val="none" w:sz="0" w:space="0" w:color="auto"/>
        <w:left w:val="none" w:sz="0" w:space="0" w:color="auto"/>
        <w:bottom w:val="none" w:sz="0" w:space="0" w:color="auto"/>
        <w:right w:val="none" w:sz="0" w:space="0" w:color="auto"/>
      </w:divBdr>
      <w:divsChild>
        <w:div w:id="500661980">
          <w:marLeft w:val="0"/>
          <w:marRight w:val="0"/>
          <w:marTop w:val="0"/>
          <w:marBottom w:val="75"/>
          <w:divBdr>
            <w:top w:val="none" w:sz="0" w:space="0" w:color="auto"/>
            <w:left w:val="none" w:sz="0" w:space="0" w:color="auto"/>
            <w:bottom w:val="none" w:sz="0" w:space="0" w:color="auto"/>
            <w:right w:val="none" w:sz="0" w:space="0" w:color="auto"/>
          </w:divBdr>
        </w:div>
      </w:divsChild>
    </w:div>
    <w:div w:id="2128504161">
      <w:bodyDiv w:val="1"/>
      <w:marLeft w:val="0"/>
      <w:marRight w:val="0"/>
      <w:marTop w:val="0"/>
      <w:marBottom w:val="0"/>
      <w:divBdr>
        <w:top w:val="none" w:sz="0" w:space="0" w:color="auto"/>
        <w:left w:val="none" w:sz="0" w:space="0" w:color="auto"/>
        <w:bottom w:val="none" w:sz="0" w:space="0" w:color="auto"/>
        <w:right w:val="none" w:sz="0" w:space="0" w:color="auto"/>
      </w:divBdr>
    </w:div>
    <w:div w:id="2128888860">
      <w:bodyDiv w:val="1"/>
      <w:marLeft w:val="0"/>
      <w:marRight w:val="0"/>
      <w:marTop w:val="0"/>
      <w:marBottom w:val="0"/>
      <w:divBdr>
        <w:top w:val="none" w:sz="0" w:space="0" w:color="auto"/>
        <w:left w:val="none" w:sz="0" w:space="0" w:color="auto"/>
        <w:bottom w:val="none" w:sz="0" w:space="0" w:color="auto"/>
        <w:right w:val="none" w:sz="0" w:space="0" w:color="auto"/>
      </w:divBdr>
    </w:div>
    <w:div w:id="21396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LanguageSelfAssessmentGrid/e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16/B978-0-12-824315-2.0115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6898</Words>
  <Characters>39321</Characters>
  <Application>Microsoft Office Word</Application>
  <DocSecurity>0</DocSecurity>
  <Lines>327</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Europass CV</vt:lpstr>
      <vt:lpstr>Europass CV</vt:lpstr>
    </vt:vector>
  </TitlesOfParts>
  <Company>UMFT</Company>
  <LinksUpToDate>false</LinksUpToDate>
  <CharactersWithSpaces>46127</CharactersWithSpaces>
  <SharedDoc>false</SharedDoc>
  <HLinks>
    <vt:vector size="24" baseType="variant">
      <vt:variant>
        <vt:i4>7602230</vt:i4>
      </vt:variant>
      <vt:variant>
        <vt:i4>9</vt:i4>
      </vt:variant>
      <vt:variant>
        <vt:i4>0</vt:i4>
      </vt:variant>
      <vt:variant>
        <vt:i4>5</vt:i4>
      </vt:variant>
      <vt:variant>
        <vt:lpwstr>http://www.revmedchir.ro/index.php</vt:lpwstr>
      </vt:variant>
      <vt:variant>
        <vt:lpwstr/>
      </vt:variant>
      <vt:variant>
        <vt:i4>1179651</vt:i4>
      </vt:variant>
      <vt:variant>
        <vt:i4>6</vt:i4>
      </vt:variant>
      <vt:variant>
        <vt:i4>0</vt:i4>
      </vt:variant>
      <vt:variant>
        <vt:i4>5</vt:i4>
      </vt:variant>
      <vt:variant>
        <vt:lpwstr>https://doi.org/10.3389/fphar.2020.00410</vt:lpwstr>
      </vt:variant>
      <vt:variant>
        <vt:lpwstr/>
      </vt:variant>
      <vt:variant>
        <vt:i4>6750304</vt:i4>
      </vt:variant>
      <vt:variant>
        <vt:i4>3</vt:i4>
      </vt:variant>
      <vt:variant>
        <vt:i4>0</vt:i4>
      </vt:variant>
      <vt:variant>
        <vt:i4>5</vt:i4>
      </vt:variant>
      <vt:variant>
        <vt:lpwstr>http://europass.cedefop.europa.eu/LanguageSelfAssessmentGrid/en</vt:lpwstr>
      </vt:variant>
      <vt:variant>
        <vt:lpwstr/>
      </vt:variant>
      <vt:variant>
        <vt:i4>6357020</vt:i4>
      </vt:variant>
      <vt:variant>
        <vt:i4>0</vt:i4>
      </vt:variant>
      <vt:variant>
        <vt:i4>0</vt:i4>
      </vt:variant>
      <vt:variant>
        <vt:i4>5</vt:i4>
      </vt:variant>
      <vt:variant>
        <vt:lpwstr>../Documents/Bursa Postdoc/dorinacoricovac@umft.ro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
  <dc:creator>Adrian Sturza</dc:creator>
  <cp:keywords/>
  <cp:lastModifiedBy>DCC</cp:lastModifiedBy>
  <cp:revision>37</cp:revision>
  <cp:lastPrinted>2024-01-22T01:19:00Z</cp:lastPrinted>
  <dcterms:created xsi:type="dcterms:W3CDTF">2024-01-18T12:14:00Z</dcterms:created>
  <dcterms:modified xsi:type="dcterms:W3CDTF">2024-01-22T11:38:00Z</dcterms:modified>
</cp:coreProperties>
</file>