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C8" w:rsidRDefault="000F3DC8" w:rsidP="00AF461C">
      <w:pPr>
        <w:spacing w:after="0" w:line="240" w:lineRule="auto"/>
        <w:rPr>
          <w:rFonts w:ascii="Arial" w:hAnsi="Arial" w:cs="Arial"/>
          <w:b/>
          <w:sz w:val="28"/>
          <w:szCs w:val="28"/>
          <w:lang w:val="ro-RO"/>
        </w:rPr>
      </w:pPr>
    </w:p>
    <w:p w:rsidR="000F3DC8" w:rsidRPr="000F3DC8" w:rsidRDefault="000F3DC8" w:rsidP="000F3DC8">
      <w:pPr>
        <w:spacing w:line="240" w:lineRule="auto"/>
        <w:jc w:val="center"/>
        <w:rPr>
          <w:rFonts w:ascii="Arial" w:hAnsi="Arial" w:cs="Arial"/>
          <w:b/>
          <w:color w:val="002060"/>
          <w:sz w:val="32"/>
          <w:szCs w:val="32"/>
          <w:lang w:val="ro-RO"/>
        </w:rPr>
      </w:pPr>
      <w:r w:rsidRPr="000F3DC8">
        <w:rPr>
          <w:rFonts w:ascii="Arial" w:hAnsi="Arial" w:cs="Arial"/>
          <w:b/>
          <w:color w:val="002060"/>
          <w:sz w:val="32"/>
          <w:szCs w:val="32"/>
          <w:lang w:val="ro-RO"/>
        </w:rPr>
        <w:t>UNIVERSITATEA DE MEDICINĂ ŞI FARMACIE „VICTOR BABEŞ” DIN TIMIŞOARA</w:t>
      </w:r>
    </w:p>
    <w:p w:rsidR="000F3DC8" w:rsidRPr="000F3DC8" w:rsidRDefault="0001236E" w:rsidP="000F3DC8">
      <w:pPr>
        <w:spacing w:line="240" w:lineRule="auto"/>
        <w:jc w:val="center"/>
        <w:rPr>
          <w:rFonts w:ascii="Arial" w:hAnsi="Arial" w:cs="Arial"/>
          <w:b/>
          <w:color w:val="0000FF"/>
          <w:sz w:val="32"/>
          <w:szCs w:val="32"/>
          <w:lang w:val="ro-RO"/>
        </w:rPr>
      </w:pPr>
      <w:r>
        <w:rPr>
          <w:rFonts w:ascii="Times New Roman" w:hAnsi="Times New Roman"/>
          <w:b/>
          <w:noProof/>
          <w:color w:val="181818"/>
          <w:sz w:val="24"/>
          <w:szCs w:val="24"/>
          <w:u w:val="single"/>
          <w:lang w:val="ro-RO" w:eastAsia="ro-RO"/>
        </w:rPr>
        <w:drawing>
          <wp:anchor distT="0" distB="0" distL="114300" distR="114300" simplePos="0" relativeHeight="251657728" behindDoc="1" locked="0" layoutInCell="1" allowOverlap="1">
            <wp:simplePos x="0" y="0"/>
            <wp:positionH relativeFrom="column">
              <wp:posOffset>1576705</wp:posOffset>
            </wp:positionH>
            <wp:positionV relativeFrom="paragraph">
              <wp:posOffset>17145</wp:posOffset>
            </wp:positionV>
            <wp:extent cx="2961005" cy="2615565"/>
            <wp:effectExtent l="1905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7"/>
                    <a:srcRect r="69426"/>
                    <a:stretch>
                      <a:fillRect/>
                    </a:stretch>
                  </pic:blipFill>
                  <pic:spPr bwMode="auto">
                    <a:xfrm>
                      <a:off x="0" y="0"/>
                      <a:ext cx="2961005" cy="2615565"/>
                    </a:xfrm>
                    <a:prstGeom prst="rect">
                      <a:avLst/>
                    </a:prstGeom>
                    <a:noFill/>
                    <a:ln w="9525">
                      <a:noFill/>
                      <a:miter lim="800000"/>
                      <a:headEnd/>
                      <a:tailEnd/>
                    </a:ln>
                  </pic:spPr>
                </pic:pic>
              </a:graphicData>
            </a:graphic>
          </wp:anchor>
        </w:drawing>
      </w: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line="240" w:lineRule="auto"/>
        <w:jc w:val="center"/>
        <w:rPr>
          <w:rFonts w:ascii="Arial" w:hAnsi="Arial" w:cs="Arial"/>
          <w:b/>
          <w:color w:val="0000FF"/>
          <w:sz w:val="32"/>
          <w:szCs w:val="32"/>
          <w:lang w:val="ro-RO"/>
        </w:rPr>
      </w:pPr>
    </w:p>
    <w:p w:rsidR="000F3DC8" w:rsidRPr="000F3DC8" w:rsidRDefault="000F3DC8" w:rsidP="000F3DC8">
      <w:pPr>
        <w:spacing w:after="0" w:line="240" w:lineRule="auto"/>
        <w:jc w:val="center"/>
        <w:rPr>
          <w:rFonts w:ascii="Arial" w:hAnsi="Arial" w:cs="Arial"/>
          <w:b/>
          <w:color w:val="002060"/>
          <w:sz w:val="28"/>
          <w:szCs w:val="36"/>
          <w:lang w:val="ro-RO"/>
        </w:rPr>
      </w:pPr>
      <w:r w:rsidRPr="000F3DC8">
        <w:rPr>
          <w:rFonts w:ascii="Arial" w:hAnsi="Arial" w:cs="Arial"/>
          <w:b/>
          <w:color w:val="002060"/>
          <w:sz w:val="28"/>
          <w:szCs w:val="36"/>
          <w:lang w:val="ro-RO"/>
        </w:rPr>
        <w:t>DOSAR CU STANDARDELE MINIMALE NECESARE ŞI OBLIGATORII PENTRU  ÎNSCRIEREA  LA CONCURS ŞI CONFERIREA TITLURILOR  DIDACTICE</w:t>
      </w:r>
    </w:p>
    <w:p w:rsidR="000F3DC8" w:rsidRPr="000F3DC8" w:rsidRDefault="000F3DC8" w:rsidP="000F3DC8">
      <w:pPr>
        <w:spacing w:after="0" w:line="240" w:lineRule="auto"/>
        <w:jc w:val="center"/>
        <w:rPr>
          <w:rFonts w:ascii="Arial" w:hAnsi="Arial" w:cs="Arial"/>
          <w:b/>
          <w:color w:val="0000FF"/>
          <w:sz w:val="36"/>
          <w:szCs w:val="36"/>
          <w:lang w:val="ro-RO"/>
        </w:rPr>
      </w:pPr>
    </w:p>
    <w:p w:rsidR="000F3DC8" w:rsidRPr="000F3DC8" w:rsidRDefault="000F3DC8" w:rsidP="000F3DC8">
      <w:pPr>
        <w:spacing w:after="0" w:line="240" w:lineRule="auto"/>
        <w:jc w:val="center"/>
        <w:rPr>
          <w:rFonts w:ascii="Arial Narrow" w:hAnsi="Arial Narrow"/>
          <w:b/>
          <w:sz w:val="36"/>
          <w:szCs w:val="36"/>
          <w:lang w:val="ro-RO" w:eastAsia="ro-RO"/>
        </w:rPr>
      </w:pPr>
      <w:r w:rsidRPr="000F3DC8">
        <w:rPr>
          <w:rFonts w:ascii="Arial Narrow" w:hAnsi="Arial Narrow"/>
          <w:b/>
          <w:sz w:val="36"/>
          <w:szCs w:val="36"/>
          <w:lang w:val="ro-RO" w:eastAsia="ro-RO"/>
        </w:rPr>
        <w:t>Parte constituentă a dosarului de concurs pentru ocuparea postului vacant de</w:t>
      </w:r>
    </w:p>
    <w:p w:rsidR="000F3DC8" w:rsidRPr="000F3DC8" w:rsidRDefault="000F3DC8" w:rsidP="000F3DC8">
      <w:pPr>
        <w:spacing w:after="0" w:line="240" w:lineRule="auto"/>
        <w:jc w:val="center"/>
        <w:rPr>
          <w:rFonts w:ascii="Arial Narrow" w:hAnsi="Arial Narrow"/>
          <w:b/>
          <w:color w:val="002060"/>
          <w:sz w:val="44"/>
          <w:szCs w:val="36"/>
          <w:lang w:val="ro-RO" w:eastAsia="ro-RO"/>
        </w:rPr>
      </w:pPr>
      <w:r w:rsidRPr="000F3DC8">
        <w:rPr>
          <w:rFonts w:ascii="Arial Narrow" w:hAnsi="Arial Narrow"/>
          <w:b/>
          <w:color w:val="002060"/>
          <w:sz w:val="44"/>
          <w:szCs w:val="36"/>
          <w:lang w:val="ro-RO" w:eastAsia="ro-RO"/>
        </w:rPr>
        <w:t>PROFESOR UNIVERSITAR</w:t>
      </w:r>
    </w:p>
    <w:p w:rsidR="000F3DC8" w:rsidRPr="000F3DC8" w:rsidRDefault="000F3DC8" w:rsidP="000F3DC8">
      <w:pPr>
        <w:spacing w:after="0" w:line="240" w:lineRule="auto"/>
        <w:jc w:val="center"/>
        <w:rPr>
          <w:rFonts w:ascii="Arial Narrow" w:hAnsi="Arial Narrow"/>
          <w:b/>
          <w:color w:val="C00000"/>
          <w:sz w:val="32"/>
          <w:szCs w:val="36"/>
          <w:lang w:val="ro-RO" w:eastAsia="ro-RO"/>
        </w:rPr>
      </w:pPr>
      <w:r w:rsidRPr="000F3DC8">
        <w:rPr>
          <w:rFonts w:ascii="Arial Narrow" w:hAnsi="Arial Narrow"/>
          <w:b/>
          <w:color w:val="C00000"/>
          <w:sz w:val="32"/>
          <w:szCs w:val="36"/>
          <w:lang w:val="ro-RO" w:eastAsia="ro-RO"/>
        </w:rPr>
        <w:t>DOMENIILE: MEDICINĂ, FARMACIE</w:t>
      </w:r>
    </w:p>
    <w:p w:rsidR="000F3DC8" w:rsidRPr="000F3DC8" w:rsidRDefault="000F3DC8" w:rsidP="000F3DC8">
      <w:pPr>
        <w:spacing w:after="0" w:line="240" w:lineRule="auto"/>
        <w:jc w:val="center"/>
        <w:rPr>
          <w:rFonts w:ascii="Arial Narrow" w:hAnsi="Arial Narrow"/>
          <w:b/>
          <w:sz w:val="36"/>
          <w:szCs w:val="36"/>
          <w:lang w:val="ro-RO" w:eastAsia="ro-RO"/>
        </w:rPr>
      </w:pP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Poziția: </w:t>
      </w:r>
      <w:r w:rsidR="00AF461C">
        <w:rPr>
          <w:rFonts w:ascii="Arial Narrow" w:hAnsi="Arial Narrow"/>
          <w:b/>
          <w:sz w:val="36"/>
          <w:szCs w:val="36"/>
          <w:lang w:val="ro-RO" w:eastAsia="ro-RO"/>
        </w:rPr>
        <w:t>27</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Departamentul </w:t>
      </w:r>
      <w:r w:rsidR="00AF461C">
        <w:rPr>
          <w:rFonts w:ascii="Arial Narrow" w:hAnsi="Arial Narrow"/>
          <w:b/>
          <w:sz w:val="36"/>
          <w:szCs w:val="36"/>
          <w:lang w:val="ro-RO" w:eastAsia="ro-RO"/>
        </w:rPr>
        <w:t>II</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Din cadrul Facultății de  </w:t>
      </w:r>
      <w:r w:rsidR="00AF461C">
        <w:rPr>
          <w:rFonts w:ascii="Arial Narrow" w:hAnsi="Arial Narrow"/>
          <w:b/>
          <w:sz w:val="36"/>
          <w:szCs w:val="36"/>
          <w:lang w:val="ro-RO" w:eastAsia="ro-RO"/>
        </w:rPr>
        <w:t>Farmacie</w:t>
      </w:r>
    </w:p>
    <w:p w:rsidR="000F3DC8" w:rsidRPr="000F3DC8" w:rsidRDefault="00AF461C" w:rsidP="000F3DC8">
      <w:pPr>
        <w:spacing w:after="0" w:line="240" w:lineRule="auto"/>
        <w:jc w:val="both"/>
        <w:rPr>
          <w:rFonts w:ascii="Arial Narrow" w:hAnsi="Arial Narrow"/>
          <w:b/>
          <w:sz w:val="36"/>
          <w:szCs w:val="36"/>
          <w:lang w:val="ro-RO" w:eastAsia="ro-RO"/>
        </w:rPr>
      </w:pPr>
      <w:r>
        <w:rPr>
          <w:rFonts w:ascii="Arial Narrow" w:hAnsi="Arial Narrow"/>
          <w:b/>
          <w:sz w:val="36"/>
          <w:szCs w:val="36"/>
          <w:lang w:val="ro-RO" w:eastAsia="ro-RO"/>
        </w:rPr>
        <w:t>Disciplinele</w:t>
      </w:r>
      <w:r w:rsidR="000F3DC8" w:rsidRPr="000F3DC8">
        <w:rPr>
          <w:rFonts w:ascii="Arial Narrow" w:hAnsi="Arial Narrow"/>
          <w:b/>
          <w:sz w:val="36"/>
          <w:szCs w:val="36"/>
          <w:lang w:val="ro-RO" w:eastAsia="ro-RO"/>
        </w:rPr>
        <w:t xml:space="preserve"> postului</w:t>
      </w:r>
      <w:r>
        <w:rPr>
          <w:rFonts w:ascii="Arial Narrow" w:hAnsi="Arial Narrow"/>
          <w:b/>
          <w:sz w:val="36"/>
          <w:szCs w:val="36"/>
          <w:lang w:val="ro-RO" w:eastAsia="ro-RO"/>
        </w:rPr>
        <w:t>:</w:t>
      </w:r>
      <w:r w:rsidR="000F3DC8" w:rsidRPr="000F3DC8">
        <w:rPr>
          <w:rFonts w:ascii="Arial Narrow" w:hAnsi="Arial Narrow"/>
          <w:b/>
          <w:sz w:val="36"/>
          <w:szCs w:val="36"/>
          <w:lang w:val="ro-RO" w:eastAsia="ro-RO"/>
        </w:rPr>
        <w:t xml:space="preserve"> </w:t>
      </w:r>
      <w:r w:rsidRPr="00AF461C">
        <w:rPr>
          <w:rFonts w:ascii="Arial Narrow" w:hAnsi="Arial Narrow"/>
          <w:b/>
          <w:sz w:val="36"/>
          <w:szCs w:val="36"/>
          <w:lang w:eastAsia="ro-RO"/>
        </w:rPr>
        <w:t>Pharmacotherapie (FFR); Farmacoterapie; Farmacologie-farmacoterapie</w:t>
      </w:r>
    </w:p>
    <w:p w:rsidR="000F3DC8" w:rsidRPr="000F3DC8" w:rsidRDefault="000F3DC8" w:rsidP="000F3DC8">
      <w:pPr>
        <w:spacing w:after="0" w:line="240" w:lineRule="auto"/>
        <w:jc w:val="both"/>
        <w:rPr>
          <w:rFonts w:ascii="Arial Narrow" w:hAnsi="Arial Narrow"/>
          <w:b/>
          <w:sz w:val="36"/>
          <w:szCs w:val="36"/>
          <w:lang w:val="ro-RO" w:eastAsia="ro-RO"/>
        </w:rPr>
      </w:pPr>
    </w:p>
    <w:p w:rsidR="000F3DC8" w:rsidRPr="000F3DC8" w:rsidRDefault="000F3DC8" w:rsidP="000F3DC8">
      <w:pPr>
        <w:spacing w:after="120" w:line="240" w:lineRule="auto"/>
        <w:jc w:val="center"/>
        <w:rPr>
          <w:rFonts w:ascii="Arial Narrow" w:hAnsi="Arial Narrow"/>
          <w:b/>
          <w:sz w:val="44"/>
          <w:szCs w:val="36"/>
          <w:lang w:val="ro-RO" w:eastAsia="ro-RO"/>
        </w:rPr>
      </w:pPr>
      <w:r w:rsidRPr="000F3DC8">
        <w:rPr>
          <w:rFonts w:ascii="Arial Narrow" w:hAnsi="Arial Narrow"/>
          <w:b/>
          <w:sz w:val="44"/>
          <w:szCs w:val="36"/>
          <w:lang w:val="ro-RO" w:eastAsia="ro-RO"/>
        </w:rPr>
        <w:t>CANDIDAT:</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Nume și prenume: </w:t>
      </w:r>
      <w:r w:rsidR="00AF461C">
        <w:rPr>
          <w:rFonts w:ascii="Arial Narrow" w:hAnsi="Arial Narrow"/>
          <w:b/>
          <w:sz w:val="36"/>
          <w:szCs w:val="36"/>
          <w:lang w:val="ro-RO" w:eastAsia="ro-RO"/>
        </w:rPr>
        <w:t>NEGREA-GHIULAI ROXANA MARIA</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Grad didactic:  </w:t>
      </w:r>
      <w:r w:rsidR="00AF461C">
        <w:rPr>
          <w:rFonts w:ascii="Arial Narrow" w:hAnsi="Arial Narrow"/>
          <w:b/>
          <w:sz w:val="36"/>
          <w:szCs w:val="36"/>
          <w:lang w:val="ro-RO" w:eastAsia="ro-RO"/>
        </w:rPr>
        <w:t>CONFERENTIAR UNIVERSITAR</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Titlul științific:   </w:t>
      </w:r>
      <w:r w:rsidR="00AF461C">
        <w:rPr>
          <w:rFonts w:ascii="Arial Narrow" w:hAnsi="Arial Narrow"/>
          <w:b/>
          <w:sz w:val="36"/>
          <w:szCs w:val="36"/>
          <w:lang w:val="ro-RO" w:eastAsia="ro-RO"/>
        </w:rPr>
        <w:t>DOCTOR</w:t>
      </w:r>
    </w:p>
    <w:p w:rsidR="000F3DC8" w:rsidRPr="000F3DC8" w:rsidRDefault="000F3DC8" w:rsidP="000F3DC8">
      <w:pPr>
        <w:spacing w:after="0" w:line="240" w:lineRule="auto"/>
        <w:jc w:val="both"/>
        <w:rPr>
          <w:rFonts w:ascii="Arial Narrow" w:hAnsi="Arial Narrow"/>
          <w:b/>
          <w:sz w:val="36"/>
          <w:szCs w:val="36"/>
          <w:lang w:val="ro-RO" w:eastAsia="ro-RO"/>
        </w:rPr>
      </w:pPr>
      <w:r w:rsidRPr="000F3DC8">
        <w:rPr>
          <w:rFonts w:ascii="Arial Narrow" w:hAnsi="Arial Narrow"/>
          <w:b/>
          <w:sz w:val="36"/>
          <w:szCs w:val="36"/>
          <w:lang w:val="ro-RO" w:eastAsia="ro-RO"/>
        </w:rPr>
        <w:t xml:space="preserve">Titlul medical:    </w:t>
      </w:r>
      <w:r w:rsidR="00AF461C">
        <w:rPr>
          <w:rFonts w:ascii="Arial Narrow" w:hAnsi="Arial Narrow"/>
          <w:b/>
          <w:sz w:val="36"/>
          <w:szCs w:val="36"/>
          <w:lang w:val="ro-RO" w:eastAsia="ro-RO"/>
        </w:rPr>
        <w:t>FARMACIST PRIMAR</w:t>
      </w:r>
    </w:p>
    <w:p w:rsidR="000F3DC8" w:rsidRPr="000F3DC8" w:rsidRDefault="000F3DC8" w:rsidP="000F3DC8">
      <w:pPr>
        <w:spacing w:after="120" w:line="240" w:lineRule="auto"/>
        <w:jc w:val="center"/>
        <w:rPr>
          <w:rFonts w:ascii="Arial" w:hAnsi="Arial" w:cs="Arial"/>
          <w:b/>
          <w:color w:val="181818"/>
          <w:sz w:val="28"/>
          <w:szCs w:val="28"/>
          <w:lang w:val="ro-RO"/>
        </w:rPr>
      </w:pPr>
    </w:p>
    <w:p w:rsidR="000F3DC8" w:rsidRPr="000F3DC8" w:rsidRDefault="000F3DC8" w:rsidP="000F3DC8">
      <w:pPr>
        <w:spacing w:after="120" w:line="240" w:lineRule="auto"/>
        <w:jc w:val="center"/>
        <w:rPr>
          <w:rFonts w:ascii="Arial" w:hAnsi="Arial" w:cs="Arial"/>
          <w:b/>
          <w:color w:val="181818"/>
          <w:sz w:val="28"/>
          <w:szCs w:val="28"/>
          <w:lang w:val="ro-RO"/>
        </w:rPr>
      </w:pPr>
    </w:p>
    <w:p w:rsidR="000F3DC8" w:rsidRPr="000F3DC8" w:rsidRDefault="000F3DC8" w:rsidP="000F3DC8">
      <w:pPr>
        <w:spacing w:after="120" w:line="240" w:lineRule="auto"/>
        <w:jc w:val="center"/>
        <w:rPr>
          <w:rFonts w:ascii="Arial" w:hAnsi="Arial" w:cs="Arial"/>
          <w:b/>
          <w:color w:val="181818"/>
          <w:sz w:val="28"/>
          <w:szCs w:val="28"/>
          <w:lang w:val="ro-RO"/>
        </w:rPr>
      </w:pPr>
      <w:r w:rsidRPr="000F3DC8">
        <w:rPr>
          <w:rFonts w:ascii="Arial" w:hAnsi="Arial" w:cs="Arial"/>
          <w:b/>
          <w:color w:val="181818"/>
          <w:sz w:val="28"/>
          <w:szCs w:val="28"/>
          <w:lang w:val="ro-RO"/>
        </w:rPr>
        <w:t xml:space="preserve">Sesiunea de concurs </w:t>
      </w:r>
      <w:r w:rsidR="00C86768" w:rsidRPr="00C86768">
        <w:rPr>
          <w:rFonts w:ascii="Arial" w:hAnsi="Arial" w:cs="Arial"/>
          <w:b/>
          <w:color w:val="181818"/>
          <w:sz w:val="28"/>
          <w:szCs w:val="28"/>
          <w:lang w:val="ro-RO"/>
        </w:rPr>
        <w:t>noiembrie 2023 – martie 2024</w:t>
      </w:r>
    </w:p>
    <w:p w:rsidR="000F3DC8" w:rsidRPr="000F3DC8" w:rsidRDefault="000F3DC8" w:rsidP="000F3DC8">
      <w:pPr>
        <w:spacing w:after="0" w:line="240" w:lineRule="auto"/>
        <w:jc w:val="center"/>
        <w:rPr>
          <w:rFonts w:ascii="Arial" w:hAnsi="Arial" w:cs="Arial"/>
          <w:b/>
          <w:color w:val="002060"/>
          <w:sz w:val="24"/>
          <w:szCs w:val="28"/>
          <w:lang w:val="ro-RO"/>
        </w:rPr>
      </w:pPr>
    </w:p>
    <w:p w:rsidR="000F3DC8" w:rsidRPr="000F3DC8" w:rsidRDefault="000F3DC8" w:rsidP="000F3DC8">
      <w:pPr>
        <w:spacing w:after="0" w:line="240" w:lineRule="auto"/>
        <w:jc w:val="center"/>
        <w:rPr>
          <w:rFonts w:ascii="Arial" w:hAnsi="Arial" w:cs="Arial"/>
          <w:b/>
          <w:color w:val="002060"/>
          <w:sz w:val="24"/>
          <w:szCs w:val="28"/>
          <w:lang w:val="ro-RO"/>
        </w:rPr>
      </w:pPr>
      <w:r w:rsidRPr="000F3DC8">
        <w:rPr>
          <w:rFonts w:ascii="Arial" w:hAnsi="Arial" w:cs="Arial"/>
          <w:b/>
          <w:color w:val="002060"/>
          <w:sz w:val="24"/>
          <w:szCs w:val="28"/>
          <w:lang w:val="ro-RO"/>
        </w:rPr>
        <w:t>Partea I</w:t>
      </w:r>
    </w:p>
    <w:p w:rsidR="000F3DC8" w:rsidRPr="000F3DC8" w:rsidRDefault="000F3DC8" w:rsidP="000F3DC8">
      <w:pPr>
        <w:spacing w:after="0" w:line="240" w:lineRule="auto"/>
        <w:jc w:val="center"/>
        <w:rPr>
          <w:rFonts w:ascii="Arial" w:hAnsi="Arial" w:cs="Arial"/>
          <w:b/>
          <w:color w:val="002060"/>
          <w:szCs w:val="28"/>
          <w:lang w:val="ro-RO"/>
        </w:rPr>
      </w:pPr>
      <w:r w:rsidRPr="000F3DC8">
        <w:rPr>
          <w:rFonts w:ascii="Arial" w:hAnsi="Arial" w:cs="Arial"/>
          <w:b/>
          <w:color w:val="002060"/>
          <w:szCs w:val="28"/>
          <w:lang w:val="ro-RO"/>
        </w:rPr>
        <w:t xml:space="preserve">CERTIFICAREA CONDIȚIILOR MINIME LEGALE DE ÎNSCRIERE LA CONCURS </w:t>
      </w:r>
    </w:p>
    <w:p w:rsidR="000F3DC8" w:rsidRPr="000F3DC8" w:rsidRDefault="000F3DC8" w:rsidP="000F3DC8">
      <w:pPr>
        <w:spacing w:after="0" w:line="240" w:lineRule="auto"/>
        <w:jc w:val="right"/>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90"/>
        <w:gridCol w:w="810"/>
        <w:gridCol w:w="720"/>
        <w:gridCol w:w="2187"/>
      </w:tblGrid>
      <w:tr w:rsidR="000F3DC8" w:rsidRPr="000F3DC8" w:rsidTr="005977F9">
        <w:trPr>
          <w:trHeight w:val="377"/>
        </w:trPr>
        <w:tc>
          <w:tcPr>
            <w:tcW w:w="648" w:type="dxa"/>
            <w:vMerge w:val="restart"/>
            <w:vAlign w:val="center"/>
          </w:tcPr>
          <w:p w:rsidR="000F3DC8" w:rsidRPr="000F3DC8" w:rsidRDefault="000F3DC8" w:rsidP="000F3DC8">
            <w:pPr>
              <w:spacing w:after="0" w:line="240" w:lineRule="auto"/>
              <w:jc w:val="both"/>
              <w:rPr>
                <w:rFonts w:ascii="Times New Roman" w:hAnsi="Times New Roman"/>
                <w:b/>
                <w:sz w:val="20"/>
                <w:szCs w:val="20"/>
                <w:lang w:val="ro-RO"/>
              </w:rPr>
            </w:pPr>
            <w:r w:rsidRPr="000F3DC8">
              <w:rPr>
                <w:rFonts w:ascii="Times New Roman" w:hAnsi="Times New Roman"/>
                <w:b/>
                <w:sz w:val="20"/>
                <w:szCs w:val="20"/>
                <w:lang w:val="ro-RO"/>
              </w:rPr>
              <w:t>Nr.</w:t>
            </w:r>
          </w:p>
        </w:tc>
        <w:tc>
          <w:tcPr>
            <w:tcW w:w="5490" w:type="dxa"/>
            <w:vMerge w:val="restart"/>
            <w:vAlign w:val="center"/>
          </w:tcPr>
          <w:p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Documentul</w:t>
            </w:r>
          </w:p>
        </w:tc>
        <w:tc>
          <w:tcPr>
            <w:tcW w:w="1530" w:type="dxa"/>
            <w:gridSpan w:val="2"/>
            <w:vAlign w:val="center"/>
          </w:tcPr>
          <w:p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Deținere</w:t>
            </w:r>
          </w:p>
        </w:tc>
        <w:tc>
          <w:tcPr>
            <w:tcW w:w="2187" w:type="dxa"/>
            <w:vMerge w:val="restart"/>
            <w:vAlign w:val="center"/>
          </w:tcPr>
          <w:p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Certificarea Oficiului Juridic al UMFVBT (semnătură)</w:t>
            </w:r>
          </w:p>
        </w:tc>
      </w:tr>
      <w:tr w:rsidR="000F3DC8" w:rsidRPr="000F3DC8" w:rsidTr="005977F9">
        <w:trPr>
          <w:trHeight w:val="232"/>
        </w:trPr>
        <w:tc>
          <w:tcPr>
            <w:tcW w:w="648" w:type="dxa"/>
            <w:vMerge/>
            <w:vAlign w:val="center"/>
          </w:tcPr>
          <w:p w:rsidR="000F3DC8" w:rsidRPr="000F3DC8" w:rsidRDefault="000F3DC8" w:rsidP="000F3DC8">
            <w:pPr>
              <w:spacing w:after="0" w:line="240" w:lineRule="auto"/>
              <w:jc w:val="both"/>
              <w:rPr>
                <w:rFonts w:ascii="Times New Roman" w:hAnsi="Times New Roman"/>
                <w:b/>
                <w:sz w:val="20"/>
                <w:szCs w:val="20"/>
                <w:lang w:val="ro-RO"/>
              </w:rPr>
            </w:pPr>
          </w:p>
        </w:tc>
        <w:tc>
          <w:tcPr>
            <w:tcW w:w="5490" w:type="dxa"/>
            <w:vMerge/>
            <w:vAlign w:val="center"/>
          </w:tcPr>
          <w:p w:rsidR="000F3DC8" w:rsidRPr="000F3DC8" w:rsidRDefault="000F3DC8" w:rsidP="000F3DC8">
            <w:pPr>
              <w:spacing w:after="0" w:line="240" w:lineRule="auto"/>
              <w:jc w:val="center"/>
              <w:rPr>
                <w:rFonts w:ascii="Times New Roman" w:hAnsi="Times New Roman"/>
                <w:b/>
                <w:sz w:val="20"/>
                <w:szCs w:val="20"/>
                <w:lang w:val="ro-RO"/>
              </w:rPr>
            </w:pPr>
          </w:p>
        </w:tc>
        <w:tc>
          <w:tcPr>
            <w:tcW w:w="810" w:type="dxa"/>
            <w:vAlign w:val="center"/>
          </w:tcPr>
          <w:p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DA</w:t>
            </w:r>
          </w:p>
        </w:tc>
        <w:tc>
          <w:tcPr>
            <w:tcW w:w="720" w:type="dxa"/>
            <w:vAlign w:val="center"/>
          </w:tcPr>
          <w:p w:rsidR="000F3DC8" w:rsidRPr="000F3DC8" w:rsidRDefault="000F3DC8" w:rsidP="000F3DC8">
            <w:pPr>
              <w:spacing w:after="0" w:line="240" w:lineRule="auto"/>
              <w:jc w:val="center"/>
              <w:rPr>
                <w:rFonts w:ascii="Times New Roman" w:hAnsi="Times New Roman"/>
                <w:b/>
                <w:sz w:val="20"/>
                <w:szCs w:val="20"/>
                <w:lang w:val="ro-RO"/>
              </w:rPr>
            </w:pPr>
            <w:r w:rsidRPr="000F3DC8">
              <w:rPr>
                <w:rFonts w:ascii="Times New Roman" w:hAnsi="Times New Roman"/>
                <w:b/>
                <w:sz w:val="20"/>
                <w:szCs w:val="20"/>
                <w:lang w:val="ro-RO"/>
              </w:rPr>
              <w:t>NU</w:t>
            </w:r>
          </w:p>
        </w:tc>
        <w:tc>
          <w:tcPr>
            <w:tcW w:w="2187" w:type="dxa"/>
            <w:vMerge/>
            <w:vAlign w:val="center"/>
          </w:tcPr>
          <w:p w:rsidR="000F3DC8" w:rsidRPr="000F3DC8" w:rsidRDefault="000F3DC8" w:rsidP="000F3DC8">
            <w:pPr>
              <w:spacing w:after="0" w:line="240" w:lineRule="auto"/>
              <w:jc w:val="center"/>
              <w:rPr>
                <w:rFonts w:ascii="Times New Roman" w:hAnsi="Times New Roman"/>
                <w:b/>
                <w:sz w:val="20"/>
                <w:szCs w:val="20"/>
                <w:lang w:val="ro-RO"/>
              </w:rPr>
            </w:pPr>
          </w:p>
        </w:tc>
      </w:tr>
      <w:tr w:rsidR="000F3DC8" w:rsidRPr="000F3DC8" w:rsidTr="005977F9">
        <w:tc>
          <w:tcPr>
            <w:tcW w:w="648" w:type="dxa"/>
            <w:vAlign w:val="center"/>
          </w:tcPr>
          <w:p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1</w:t>
            </w:r>
            <w:r w:rsidRPr="000F3DC8">
              <w:rPr>
                <w:rFonts w:ascii="Times New Roman" w:hAnsi="Times New Roman"/>
                <w:b/>
                <w:sz w:val="20"/>
                <w:szCs w:val="20"/>
                <w:lang w:val="ro-RO"/>
              </w:rPr>
              <w:t>.</w:t>
            </w:r>
          </w:p>
        </w:tc>
        <w:tc>
          <w:tcPr>
            <w:tcW w:w="5490" w:type="dxa"/>
            <w:vAlign w:val="center"/>
          </w:tcPr>
          <w:p w:rsidR="000F3DC8" w:rsidRPr="000F3DC8" w:rsidRDefault="000F3DC8" w:rsidP="00C86768">
            <w:pPr>
              <w:autoSpaceDE w:val="0"/>
              <w:autoSpaceDN w:val="0"/>
              <w:adjustRightInd w:val="0"/>
              <w:spacing w:after="0" w:line="240" w:lineRule="auto"/>
              <w:jc w:val="both"/>
              <w:rPr>
                <w:rFonts w:ascii="Times New Roman" w:hAnsi="Times New Roman"/>
                <w:sz w:val="20"/>
                <w:szCs w:val="20"/>
                <w:lang w:val="ro-RO" w:bidi="en-US"/>
              </w:rPr>
            </w:pPr>
            <w:r w:rsidRPr="000F3DC8">
              <w:rPr>
                <w:rFonts w:ascii="Times New Roman" w:hAnsi="Times New Roman"/>
                <w:sz w:val="20"/>
                <w:szCs w:val="20"/>
                <w:lang w:val="ro-RO" w:bidi="en-US"/>
              </w:rPr>
              <w:t>deținerea diplomei de doctor în științe;</w:t>
            </w:r>
            <w:r w:rsidR="00FD78AB">
              <w:rPr>
                <w:rFonts w:ascii="Times New Roman" w:hAnsi="Times New Roman"/>
                <w:sz w:val="20"/>
                <w:szCs w:val="20"/>
                <w:lang w:val="ro-RO" w:bidi="en-US"/>
              </w:rPr>
              <w:t xml:space="preserve"> </w:t>
            </w:r>
          </w:p>
        </w:tc>
        <w:tc>
          <w:tcPr>
            <w:tcW w:w="810" w:type="dxa"/>
            <w:vAlign w:val="center"/>
          </w:tcPr>
          <w:p w:rsidR="000F3DC8" w:rsidRPr="000F3DC8" w:rsidRDefault="00C86768"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DA</w:t>
            </w:r>
          </w:p>
        </w:tc>
        <w:tc>
          <w:tcPr>
            <w:tcW w:w="720"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c>
          <w:tcPr>
            <w:tcW w:w="2187"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rsidTr="005977F9">
        <w:tc>
          <w:tcPr>
            <w:tcW w:w="648" w:type="dxa"/>
            <w:vAlign w:val="center"/>
          </w:tcPr>
          <w:p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2</w:t>
            </w:r>
            <w:r w:rsidRPr="000F3DC8">
              <w:rPr>
                <w:rFonts w:ascii="Times New Roman" w:hAnsi="Times New Roman"/>
                <w:b/>
                <w:sz w:val="20"/>
                <w:szCs w:val="20"/>
                <w:lang w:val="ro-RO"/>
              </w:rPr>
              <w:t>.</w:t>
            </w:r>
          </w:p>
        </w:tc>
        <w:tc>
          <w:tcPr>
            <w:tcW w:w="5490" w:type="dxa"/>
            <w:vAlign w:val="center"/>
          </w:tcPr>
          <w:p w:rsidR="000F3DC8" w:rsidRPr="000F3DC8" w:rsidRDefault="000F3DC8" w:rsidP="00F151C8">
            <w:pPr>
              <w:autoSpaceDE w:val="0"/>
              <w:autoSpaceDN w:val="0"/>
              <w:adjustRightInd w:val="0"/>
              <w:spacing w:after="0" w:line="240" w:lineRule="auto"/>
              <w:jc w:val="both"/>
              <w:rPr>
                <w:rFonts w:ascii="Times New Roman" w:hAnsi="Times New Roman"/>
                <w:sz w:val="20"/>
                <w:szCs w:val="20"/>
                <w:lang w:val="ro-RO" w:bidi="en-US"/>
              </w:rPr>
            </w:pPr>
            <w:r w:rsidRPr="000F3DC8">
              <w:rPr>
                <w:rFonts w:ascii="Times New Roman" w:hAnsi="Times New Roman"/>
                <w:sz w:val="20"/>
                <w:szCs w:val="20"/>
                <w:lang w:val="ro-RO" w:bidi="en-US"/>
              </w:rPr>
              <w:t xml:space="preserve">deținerea titlului de </w:t>
            </w:r>
            <w:r w:rsidRPr="00DE1DCB">
              <w:rPr>
                <w:rFonts w:ascii="Times New Roman" w:hAnsi="Times New Roman"/>
                <w:sz w:val="20"/>
                <w:szCs w:val="20"/>
                <w:lang w:val="ro-RO" w:bidi="en-US"/>
              </w:rPr>
              <w:t xml:space="preserve">farmacist </w:t>
            </w:r>
            <w:r w:rsidR="00544924" w:rsidRPr="00DE1DCB">
              <w:rPr>
                <w:rFonts w:ascii="Times New Roman" w:hAnsi="Times New Roman"/>
                <w:sz w:val="20"/>
                <w:szCs w:val="20"/>
                <w:lang w:val="ro-RO" w:bidi="en-US"/>
              </w:rPr>
              <w:t>primar</w:t>
            </w:r>
            <w:r w:rsidRPr="000F3DC8">
              <w:rPr>
                <w:rFonts w:ascii="Times New Roman" w:hAnsi="Times New Roman"/>
                <w:sz w:val="20"/>
                <w:szCs w:val="20"/>
                <w:lang w:val="ro-RO" w:bidi="en-US"/>
              </w:rPr>
              <w:t xml:space="preserve"> în specialitatea postului scos la concurs (dacă este cazul);</w:t>
            </w:r>
            <w:r w:rsidR="00FD78AB">
              <w:rPr>
                <w:rFonts w:ascii="Times New Roman" w:hAnsi="Times New Roman"/>
                <w:sz w:val="20"/>
                <w:szCs w:val="20"/>
                <w:lang w:val="ro-RO" w:bidi="en-US"/>
              </w:rPr>
              <w:t xml:space="preserve"> </w:t>
            </w:r>
          </w:p>
        </w:tc>
        <w:tc>
          <w:tcPr>
            <w:tcW w:w="810" w:type="dxa"/>
            <w:vAlign w:val="center"/>
          </w:tcPr>
          <w:p w:rsidR="000F3DC8" w:rsidRPr="000F3DC8" w:rsidRDefault="00C86768"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DA</w:t>
            </w:r>
          </w:p>
        </w:tc>
        <w:tc>
          <w:tcPr>
            <w:tcW w:w="720"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c>
          <w:tcPr>
            <w:tcW w:w="2187"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rsidTr="005977F9">
        <w:tc>
          <w:tcPr>
            <w:tcW w:w="648" w:type="dxa"/>
            <w:vAlign w:val="center"/>
          </w:tcPr>
          <w:p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3</w:t>
            </w:r>
            <w:r w:rsidRPr="000F3DC8">
              <w:rPr>
                <w:rFonts w:ascii="Times New Roman" w:hAnsi="Times New Roman"/>
                <w:b/>
                <w:sz w:val="20"/>
                <w:szCs w:val="20"/>
                <w:lang w:val="ro-RO"/>
              </w:rPr>
              <w:t>.</w:t>
            </w:r>
          </w:p>
        </w:tc>
        <w:tc>
          <w:tcPr>
            <w:tcW w:w="5490" w:type="dxa"/>
            <w:vAlign w:val="center"/>
          </w:tcPr>
          <w:p w:rsidR="000F3DC8" w:rsidRPr="00F56D5B" w:rsidRDefault="00D8281D" w:rsidP="00C86768">
            <w:pPr>
              <w:autoSpaceDE w:val="0"/>
              <w:autoSpaceDN w:val="0"/>
              <w:adjustRightInd w:val="0"/>
              <w:spacing w:after="0" w:line="240" w:lineRule="auto"/>
              <w:jc w:val="both"/>
              <w:rPr>
                <w:rFonts w:ascii="Times New Roman" w:hAnsi="Times New Roman"/>
                <w:sz w:val="20"/>
                <w:szCs w:val="20"/>
                <w:lang w:val="ro-RO" w:bidi="en-US"/>
              </w:rPr>
            </w:pPr>
            <w:r w:rsidRPr="00F56D5B">
              <w:rPr>
                <w:rFonts w:ascii="Times New Roman" w:eastAsia="Arial" w:hAnsi="Times New Roman"/>
                <w:sz w:val="20"/>
                <w:szCs w:val="24"/>
                <w:lang w:val="ro-RO"/>
              </w:rPr>
              <w:t>dovada parcurgerii unui program universitar de formare psihopedagogică pentru învățământul superior, de 30 de credite de studii transferabile ECTS/SECT sau o declarație ca va parcurge un astfel de program în termen de 2 (doi) ani de la data ocupării postului</w:t>
            </w:r>
            <w:r w:rsidR="00FD78AB">
              <w:rPr>
                <w:rFonts w:ascii="Times New Roman" w:eastAsia="Arial" w:hAnsi="Times New Roman"/>
                <w:sz w:val="20"/>
                <w:szCs w:val="24"/>
                <w:lang w:val="ro-RO"/>
              </w:rPr>
              <w:t xml:space="preserve"> </w:t>
            </w:r>
          </w:p>
        </w:tc>
        <w:tc>
          <w:tcPr>
            <w:tcW w:w="810" w:type="dxa"/>
            <w:vAlign w:val="center"/>
          </w:tcPr>
          <w:p w:rsidR="000F3DC8" w:rsidRPr="000F3DC8" w:rsidRDefault="00C86768"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DA</w:t>
            </w:r>
          </w:p>
        </w:tc>
        <w:tc>
          <w:tcPr>
            <w:tcW w:w="720"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c>
          <w:tcPr>
            <w:tcW w:w="2187"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r>
      <w:tr w:rsidR="000F3DC8" w:rsidRPr="000F3DC8" w:rsidTr="005977F9">
        <w:tc>
          <w:tcPr>
            <w:tcW w:w="648" w:type="dxa"/>
            <w:vAlign w:val="center"/>
          </w:tcPr>
          <w:p w:rsidR="000F3DC8" w:rsidRPr="000F3DC8" w:rsidRDefault="000F3DC8" w:rsidP="000F3DC8">
            <w:pPr>
              <w:spacing w:before="120" w:after="0" w:line="240" w:lineRule="auto"/>
              <w:jc w:val="both"/>
              <w:rPr>
                <w:rFonts w:ascii="Times New Roman" w:hAnsi="Times New Roman"/>
                <w:b/>
                <w:sz w:val="20"/>
                <w:szCs w:val="20"/>
                <w:lang w:val="ro-RO"/>
              </w:rPr>
            </w:pPr>
            <w:r>
              <w:rPr>
                <w:rFonts w:ascii="Times New Roman" w:hAnsi="Times New Roman"/>
                <w:b/>
                <w:sz w:val="20"/>
                <w:szCs w:val="20"/>
                <w:lang w:val="ro-RO"/>
              </w:rPr>
              <w:t>4</w:t>
            </w:r>
            <w:r w:rsidRPr="000F3DC8">
              <w:rPr>
                <w:rFonts w:ascii="Times New Roman" w:hAnsi="Times New Roman"/>
                <w:b/>
                <w:sz w:val="20"/>
                <w:szCs w:val="20"/>
                <w:lang w:val="ro-RO"/>
              </w:rPr>
              <w:t>.</w:t>
            </w:r>
          </w:p>
        </w:tc>
        <w:tc>
          <w:tcPr>
            <w:tcW w:w="5490" w:type="dxa"/>
            <w:vAlign w:val="center"/>
          </w:tcPr>
          <w:p w:rsidR="000F3DC8" w:rsidRPr="000F3DC8" w:rsidRDefault="000F3DC8" w:rsidP="00F25CF3">
            <w:pPr>
              <w:autoSpaceDE w:val="0"/>
              <w:autoSpaceDN w:val="0"/>
              <w:adjustRightInd w:val="0"/>
              <w:spacing w:after="0" w:line="240" w:lineRule="auto"/>
              <w:jc w:val="both"/>
              <w:rPr>
                <w:rFonts w:ascii="Times New Roman" w:eastAsia="Arial" w:hAnsi="Times New Roman"/>
                <w:color w:val="181818"/>
                <w:sz w:val="20"/>
                <w:szCs w:val="20"/>
                <w:lang w:val="ro-RO"/>
              </w:rPr>
            </w:pPr>
            <w:r w:rsidRPr="00C86768">
              <w:rPr>
                <w:rFonts w:ascii="Times New Roman" w:eastAsia="Arial" w:hAnsi="Times New Roman"/>
                <w:color w:val="181818"/>
                <w:sz w:val="20"/>
                <w:szCs w:val="20"/>
                <w:lang w:val="ro-RO"/>
              </w:rPr>
              <w:t>deținerea atestatului de abilitare;</w:t>
            </w:r>
          </w:p>
        </w:tc>
        <w:tc>
          <w:tcPr>
            <w:tcW w:w="810" w:type="dxa"/>
            <w:vAlign w:val="center"/>
          </w:tcPr>
          <w:p w:rsidR="000F3DC8" w:rsidRPr="000F3DC8" w:rsidRDefault="00C86768" w:rsidP="000F3DC8">
            <w:pPr>
              <w:spacing w:after="0" w:line="240" w:lineRule="auto"/>
              <w:jc w:val="both"/>
              <w:rPr>
                <w:rFonts w:ascii="Times New Roman" w:hAnsi="Times New Roman"/>
                <w:b/>
                <w:color w:val="0000FF"/>
                <w:sz w:val="20"/>
                <w:szCs w:val="20"/>
                <w:lang w:val="ro-RO"/>
              </w:rPr>
            </w:pPr>
            <w:r>
              <w:rPr>
                <w:rFonts w:ascii="Times New Roman" w:hAnsi="Times New Roman"/>
                <w:b/>
                <w:color w:val="0000FF"/>
                <w:sz w:val="20"/>
                <w:szCs w:val="20"/>
                <w:lang w:val="ro-RO"/>
              </w:rPr>
              <w:t>DA</w:t>
            </w:r>
          </w:p>
        </w:tc>
        <w:tc>
          <w:tcPr>
            <w:tcW w:w="720"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c>
          <w:tcPr>
            <w:tcW w:w="2187" w:type="dxa"/>
            <w:vAlign w:val="center"/>
          </w:tcPr>
          <w:p w:rsidR="000F3DC8" w:rsidRPr="000F3DC8" w:rsidRDefault="000F3DC8" w:rsidP="000F3DC8">
            <w:pPr>
              <w:spacing w:after="0" w:line="240" w:lineRule="auto"/>
              <w:jc w:val="both"/>
              <w:rPr>
                <w:rFonts w:ascii="Times New Roman" w:hAnsi="Times New Roman"/>
                <w:b/>
                <w:color w:val="0000FF"/>
                <w:sz w:val="20"/>
                <w:szCs w:val="20"/>
                <w:lang w:val="ro-RO"/>
              </w:rPr>
            </w:pPr>
          </w:p>
        </w:tc>
      </w:tr>
    </w:tbl>
    <w:p w:rsidR="000F3DC8" w:rsidRPr="000F3DC8" w:rsidRDefault="000F3DC8" w:rsidP="000F3DC8">
      <w:pPr>
        <w:spacing w:after="0" w:line="240" w:lineRule="auto"/>
        <w:jc w:val="right"/>
        <w:rPr>
          <w:rFonts w:ascii="Arial" w:hAnsi="Arial" w:cs="Arial"/>
          <w:b/>
          <w:color w:val="0000FF"/>
          <w:sz w:val="14"/>
          <w:szCs w:val="24"/>
          <w:lang w:val="ro-RO"/>
        </w:rPr>
      </w:pPr>
    </w:p>
    <w:p w:rsidR="000F3DC8" w:rsidRPr="000F3DC8" w:rsidRDefault="000F3DC8" w:rsidP="000F3DC8">
      <w:pPr>
        <w:spacing w:after="0" w:line="240" w:lineRule="auto"/>
        <w:rPr>
          <w:rFonts w:ascii="Times New Roman" w:hAnsi="Times New Roman"/>
          <w:b/>
          <w:sz w:val="20"/>
          <w:lang w:val="ro-RO"/>
        </w:rPr>
      </w:pPr>
      <w:r w:rsidRPr="000F3DC8">
        <w:rPr>
          <w:rFonts w:ascii="Times New Roman" w:hAnsi="Times New Roman"/>
          <w:b/>
          <w:sz w:val="20"/>
          <w:lang w:val="ro-RO"/>
        </w:rPr>
        <w:t>Avizul juridic de înscriere la concurs</w:t>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r>
      <w:r w:rsidRPr="000F3DC8">
        <w:rPr>
          <w:rFonts w:ascii="Times New Roman" w:hAnsi="Times New Roman"/>
          <w:b/>
          <w:sz w:val="20"/>
          <w:lang w:val="ro-RO"/>
        </w:rPr>
        <w:tab/>
        <w:t>Semnătura,</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5"/>
        <w:gridCol w:w="600"/>
        <w:gridCol w:w="1035"/>
        <w:gridCol w:w="618"/>
        <w:gridCol w:w="3057"/>
        <w:gridCol w:w="4053"/>
      </w:tblGrid>
      <w:tr w:rsidR="000F3DC8" w:rsidRPr="000F3DC8" w:rsidTr="005977F9">
        <w:trPr>
          <w:trHeight w:val="390"/>
        </w:trPr>
        <w:tc>
          <w:tcPr>
            <w:tcW w:w="645" w:type="dxa"/>
            <w:tcBorders>
              <w:top w:val="nil"/>
              <w:left w:val="nil"/>
              <w:bottom w:val="nil"/>
            </w:tcBorders>
            <w:vAlign w:val="center"/>
          </w:tcPr>
          <w:p w:rsidR="000F3DC8" w:rsidRPr="000F3DC8" w:rsidRDefault="000F3DC8" w:rsidP="000F3DC8">
            <w:pPr>
              <w:spacing w:after="0" w:line="240" w:lineRule="auto"/>
              <w:jc w:val="right"/>
              <w:rPr>
                <w:rFonts w:ascii="Arial" w:hAnsi="Arial" w:cs="Arial"/>
                <w:b/>
                <w:color w:val="002060"/>
                <w:sz w:val="24"/>
                <w:szCs w:val="24"/>
                <w:lang w:val="ro-RO"/>
              </w:rPr>
            </w:pPr>
            <w:r w:rsidRPr="000F3DC8">
              <w:rPr>
                <w:rFonts w:ascii="Arial" w:hAnsi="Arial" w:cs="Arial"/>
                <w:b/>
                <w:color w:val="002060"/>
                <w:sz w:val="24"/>
                <w:szCs w:val="24"/>
                <w:lang w:val="ro-RO"/>
              </w:rPr>
              <w:t>DA</w:t>
            </w:r>
          </w:p>
        </w:tc>
        <w:tc>
          <w:tcPr>
            <w:tcW w:w="600" w:type="dxa"/>
            <w:vAlign w:val="center"/>
          </w:tcPr>
          <w:p w:rsidR="000F3DC8" w:rsidRPr="000F3DC8" w:rsidRDefault="000F3DC8" w:rsidP="000F3DC8">
            <w:pPr>
              <w:spacing w:after="0" w:line="240" w:lineRule="auto"/>
              <w:rPr>
                <w:rFonts w:ascii="Arial" w:hAnsi="Arial" w:cs="Arial"/>
                <w:b/>
                <w:color w:val="0000FF"/>
                <w:sz w:val="24"/>
                <w:szCs w:val="24"/>
                <w:lang w:val="ro-RO"/>
              </w:rPr>
            </w:pPr>
          </w:p>
        </w:tc>
        <w:tc>
          <w:tcPr>
            <w:tcW w:w="1035" w:type="dxa"/>
            <w:tcBorders>
              <w:top w:val="nil"/>
              <w:bottom w:val="nil"/>
            </w:tcBorders>
            <w:vAlign w:val="center"/>
          </w:tcPr>
          <w:p w:rsidR="000F3DC8" w:rsidRPr="000F3DC8" w:rsidRDefault="000F3DC8" w:rsidP="000F3DC8">
            <w:pPr>
              <w:spacing w:after="0" w:line="240" w:lineRule="auto"/>
              <w:jc w:val="right"/>
              <w:rPr>
                <w:rFonts w:ascii="Arial" w:hAnsi="Arial" w:cs="Arial"/>
                <w:b/>
                <w:color w:val="002060"/>
                <w:sz w:val="24"/>
                <w:szCs w:val="24"/>
                <w:lang w:val="ro-RO"/>
              </w:rPr>
            </w:pPr>
            <w:r w:rsidRPr="000F3DC8">
              <w:rPr>
                <w:rFonts w:ascii="Arial" w:hAnsi="Arial" w:cs="Arial"/>
                <w:b/>
                <w:color w:val="002060"/>
                <w:sz w:val="24"/>
                <w:szCs w:val="24"/>
                <w:lang w:val="ro-RO"/>
              </w:rPr>
              <w:t>NU</w:t>
            </w:r>
          </w:p>
        </w:tc>
        <w:tc>
          <w:tcPr>
            <w:tcW w:w="618" w:type="dxa"/>
            <w:vAlign w:val="center"/>
          </w:tcPr>
          <w:p w:rsidR="000F3DC8" w:rsidRPr="000F3DC8" w:rsidRDefault="000F3DC8" w:rsidP="000F3DC8">
            <w:pPr>
              <w:spacing w:after="0" w:line="240" w:lineRule="auto"/>
              <w:rPr>
                <w:rFonts w:ascii="Arial" w:hAnsi="Arial" w:cs="Arial"/>
                <w:b/>
                <w:color w:val="0000FF"/>
                <w:sz w:val="24"/>
                <w:szCs w:val="24"/>
                <w:lang w:val="ro-RO"/>
              </w:rPr>
            </w:pPr>
          </w:p>
        </w:tc>
        <w:tc>
          <w:tcPr>
            <w:tcW w:w="3057" w:type="dxa"/>
            <w:tcBorders>
              <w:top w:val="nil"/>
              <w:bottom w:val="nil"/>
              <w:right w:val="nil"/>
            </w:tcBorders>
          </w:tcPr>
          <w:p w:rsidR="000F3DC8" w:rsidRPr="000F3DC8" w:rsidRDefault="000F3DC8" w:rsidP="000F3DC8">
            <w:pPr>
              <w:spacing w:after="0" w:line="240" w:lineRule="auto"/>
              <w:rPr>
                <w:rFonts w:ascii="Arial" w:hAnsi="Arial" w:cs="Arial"/>
                <w:b/>
                <w:color w:val="0000FF"/>
                <w:sz w:val="24"/>
                <w:szCs w:val="24"/>
                <w:lang w:val="ro-RO"/>
              </w:rPr>
            </w:pPr>
          </w:p>
        </w:tc>
        <w:tc>
          <w:tcPr>
            <w:tcW w:w="4053" w:type="dxa"/>
            <w:tcBorders>
              <w:top w:val="nil"/>
              <w:left w:val="nil"/>
              <w:right w:val="nil"/>
            </w:tcBorders>
          </w:tcPr>
          <w:p w:rsidR="000F3DC8" w:rsidRPr="000F3DC8" w:rsidRDefault="000F3DC8" w:rsidP="000F3DC8">
            <w:pPr>
              <w:spacing w:after="0" w:line="240" w:lineRule="auto"/>
              <w:rPr>
                <w:rFonts w:ascii="Arial" w:hAnsi="Arial" w:cs="Arial"/>
                <w:b/>
                <w:color w:val="0000FF"/>
                <w:sz w:val="24"/>
                <w:szCs w:val="24"/>
                <w:lang w:val="ro-RO"/>
              </w:rPr>
            </w:pPr>
          </w:p>
        </w:tc>
      </w:tr>
    </w:tbl>
    <w:p w:rsidR="000F3DC8" w:rsidRPr="000F3DC8" w:rsidRDefault="000F3DC8" w:rsidP="000F3DC8">
      <w:pPr>
        <w:spacing w:after="0" w:line="240" w:lineRule="auto"/>
        <w:jc w:val="right"/>
        <w:rPr>
          <w:rFonts w:ascii="Arial" w:hAnsi="Arial" w:cs="Arial"/>
          <w:b/>
          <w:color w:val="0000FF"/>
          <w:sz w:val="24"/>
          <w:szCs w:val="24"/>
          <w:lang w:val="ro-RO"/>
        </w:rPr>
      </w:pPr>
      <w:r w:rsidRPr="000F3DC8">
        <w:rPr>
          <w:rFonts w:ascii="Arial" w:hAnsi="Arial" w:cs="Arial"/>
          <w:b/>
          <w:color w:val="0000FF"/>
          <w:sz w:val="24"/>
          <w:szCs w:val="24"/>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5"/>
      </w:tblGrid>
      <w:tr w:rsidR="00F25CF3" w:rsidRPr="000F3DC8" w:rsidTr="00460A70">
        <w:tc>
          <w:tcPr>
            <w:tcW w:w="9855" w:type="dxa"/>
          </w:tcPr>
          <w:p w:rsidR="00F25CF3" w:rsidRPr="00F25CF3" w:rsidRDefault="00F25CF3" w:rsidP="000F3DC8">
            <w:pPr>
              <w:spacing w:after="0" w:line="240" w:lineRule="auto"/>
              <w:jc w:val="both"/>
              <w:rPr>
                <w:rFonts w:ascii="Times New Roman" w:hAnsi="Times New Roman"/>
                <w:b/>
                <w:color w:val="002060"/>
                <w:sz w:val="20"/>
                <w:lang w:val="ro-RO"/>
              </w:rPr>
            </w:pPr>
            <w:r w:rsidRPr="00F25CF3">
              <w:rPr>
                <w:rFonts w:ascii="Times New Roman" w:hAnsi="Times New Roman"/>
                <w:b/>
                <w:color w:val="002060"/>
                <w:sz w:val="20"/>
                <w:lang w:val="ro-RO"/>
              </w:rPr>
              <w:t xml:space="preserve">Standardele ştiinţifice, specifice UMFVBT- vor fi inserate în a doua parte în tabele                                                 </w:t>
            </w:r>
          </w:p>
        </w:tc>
      </w:tr>
      <w:tr w:rsidR="000F3DC8" w:rsidRPr="000F3DC8" w:rsidTr="005977F9">
        <w:tc>
          <w:tcPr>
            <w:tcW w:w="9855" w:type="dxa"/>
          </w:tcPr>
          <w:p w:rsidR="000F3DC8" w:rsidRPr="000F3DC8" w:rsidRDefault="000F3DC8" w:rsidP="000F3DC8">
            <w:pPr>
              <w:spacing w:after="0" w:line="240" w:lineRule="auto"/>
              <w:rPr>
                <w:rFonts w:ascii="Times New Roman" w:hAnsi="Times New Roman"/>
                <w:b/>
                <w:color w:val="181818"/>
                <w:sz w:val="20"/>
                <w:lang w:val="ro-RO"/>
              </w:rPr>
            </w:pPr>
            <w:r w:rsidRPr="000F3DC8">
              <w:rPr>
                <w:rFonts w:ascii="Times New Roman" w:hAnsi="Times New Roman"/>
                <w:b/>
                <w:color w:val="181818"/>
                <w:sz w:val="20"/>
                <w:lang w:val="ro-RO"/>
              </w:rPr>
              <w:t>Pentru Medicină:</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 xml:space="preserve">10 articole ISI în calitate de autor principal. </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5 articole ISI în calitate de coautor.</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Index Hirsch 6.</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Factor cumulat de impact autor principal (FCIAP) 10.</w:t>
            </w:r>
          </w:p>
          <w:p w:rsidR="000F3DC8" w:rsidRPr="000F3DC8" w:rsidRDefault="000F3DC8" w:rsidP="000F3DC8">
            <w:pPr>
              <w:spacing w:after="0" w:line="240" w:lineRule="auto"/>
              <w:rPr>
                <w:rFonts w:ascii="Times New Roman" w:hAnsi="Times New Roman"/>
                <w:color w:val="181818"/>
                <w:sz w:val="20"/>
                <w:lang w:val="ro-RO"/>
              </w:rPr>
            </w:pPr>
            <w:r w:rsidRPr="000F3DC8">
              <w:rPr>
                <w:rFonts w:ascii="Times New Roman" w:hAnsi="Times New Roman"/>
                <w:color w:val="181818"/>
                <w:sz w:val="20"/>
                <w:lang w:val="ro-RO"/>
              </w:rPr>
              <w:t>Note asupra metodei de calcul:</w:t>
            </w:r>
          </w:p>
          <w:p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ro-RO"/>
              </w:rPr>
            </w:pPr>
            <w:r w:rsidRPr="000F3DC8">
              <w:rPr>
                <w:rFonts w:ascii="Times New Roman" w:hAnsi="Times New Roman"/>
                <w:color w:val="181818"/>
                <w:sz w:val="20"/>
                <w:lang w:val="ro-RO"/>
              </w:rPr>
              <w:t>Va fi luat în considerare indexul Hirsch calculat utilizând ISI Web of Science, Core Collection, Thomson Reuters pentru întreaga carieră a candidatului (</w:t>
            </w:r>
            <w:r w:rsidRPr="00571DF4">
              <w:rPr>
                <w:rFonts w:ascii="Times New Roman" w:hAnsi="Times New Roman"/>
                <w:color w:val="181818"/>
                <w:sz w:val="20"/>
                <w:lang w:val="ro-RO"/>
              </w:rPr>
              <w:t>"all years").</w:t>
            </w:r>
          </w:p>
          <w:p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571DF4">
              <w:rPr>
                <w:rFonts w:ascii="Times New Roman" w:hAnsi="Times New Roman"/>
                <w:color w:val="181818"/>
                <w:sz w:val="20"/>
                <w:lang w:val="fr-FR"/>
              </w:rPr>
              <w:t xml:space="preserve">O revistă cotată ISI este o revistă pentru care </w:t>
            </w:r>
            <w:r w:rsidRPr="000F3DC8">
              <w:rPr>
                <w:rFonts w:ascii="Times New Roman" w:hAnsi="Times New Roman"/>
                <w:color w:val="181818"/>
                <w:sz w:val="20"/>
                <w:lang w:val="ro-RO"/>
              </w:rPr>
              <w:t xml:space="preserve">Thomson Reuters calculează și publică factorul de impact în </w:t>
            </w:r>
            <w:r w:rsidRPr="00571DF4">
              <w:rPr>
                <w:rFonts w:ascii="Times New Roman" w:hAnsi="Times New Roman"/>
                <w:color w:val="181818"/>
                <w:sz w:val="20"/>
                <w:lang w:val="fr-FR"/>
              </w:rPr>
              <w:t>"Journal Citation Reports".</w:t>
            </w:r>
          </w:p>
          <w:p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Autorul sau autorii principali ai unei publicații se consideră a fi oricare dintre următorii:</w:t>
            </w:r>
          </w:p>
          <w:p w:rsidR="000F3DC8" w:rsidRPr="000F3DC8" w:rsidRDefault="000F3DC8" w:rsidP="000F3DC8">
            <w:pPr>
              <w:numPr>
                <w:ilvl w:val="0"/>
                <w:numId w:val="14"/>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primul autor (poziția 1 din lista autorilor);</w:t>
            </w:r>
          </w:p>
          <w:p w:rsidR="000F3DC8" w:rsidRPr="000F3DC8" w:rsidRDefault="000F3DC8" w:rsidP="000F3DC8">
            <w:pPr>
              <w:numPr>
                <w:ilvl w:val="0"/>
                <w:numId w:val="7"/>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primul autor corespondent (poziția 1 din lista autorilor corespondenți);</w:t>
            </w:r>
          </w:p>
          <w:p w:rsidR="000F3DC8" w:rsidRPr="000F3DC8" w:rsidRDefault="000F3DC8" w:rsidP="000F3DC8">
            <w:pPr>
              <w:numPr>
                <w:ilvl w:val="0"/>
                <w:numId w:val="14"/>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ultimul autor.</w:t>
            </w:r>
          </w:p>
          <w:p w:rsidR="000F3DC8" w:rsidRPr="00571DF4"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Factorul cumulat de impact va fi calculat pentru articolele la care candidatul este autor principal (FCIAP). FCIAP = suma factorilor de impact ai articolelor publicate de autor în calitate de autor principal în reviste cotate ISI.</w:t>
            </w:r>
          </w:p>
          <w:p w:rsidR="000F3DC8" w:rsidRPr="00F8272A" w:rsidRDefault="000F3DC8" w:rsidP="000F3DC8">
            <w:pPr>
              <w:numPr>
                <w:ilvl w:val="0"/>
                <w:numId w:val="13"/>
              </w:numPr>
              <w:autoSpaceDE w:val="0"/>
              <w:autoSpaceDN w:val="0"/>
              <w:adjustRightInd w:val="0"/>
              <w:spacing w:after="0" w:line="240" w:lineRule="auto"/>
              <w:ind w:left="540"/>
              <w:jc w:val="both"/>
              <w:rPr>
                <w:rFonts w:ascii="Times New Roman" w:hAnsi="Times New Roman"/>
                <w:color w:val="181818"/>
                <w:sz w:val="20"/>
                <w:lang w:val="ro-RO"/>
              </w:rPr>
            </w:pPr>
            <w:r w:rsidRPr="000F3DC8">
              <w:rPr>
                <w:rFonts w:ascii="Times New Roman" w:hAnsi="Times New Roman"/>
                <w:color w:val="181818"/>
                <w:sz w:val="20"/>
                <w:lang w:val="ro-RO"/>
              </w:rPr>
              <w:t>În analiză vor fi incluse articolele originale și reviews. În cazul publicațiilor în reviste cu factor de impact mai mare decât 3, pot fi luate în considerare și alte tipuri de publicații în extenso (nu rezumate).</w:t>
            </w:r>
          </w:p>
          <w:p w:rsidR="000F3DC8" w:rsidRPr="000F3DC8" w:rsidRDefault="000F3DC8" w:rsidP="000F3DC8">
            <w:pPr>
              <w:spacing w:after="0" w:line="240" w:lineRule="auto"/>
              <w:rPr>
                <w:rFonts w:ascii="Times New Roman" w:hAnsi="Times New Roman"/>
                <w:b/>
                <w:color w:val="181818"/>
                <w:sz w:val="20"/>
                <w:lang w:val="ro-RO"/>
              </w:rPr>
            </w:pPr>
            <w:r w:rsidRPr="000F3DC8">
              <w:rPr>
                <w:rFonts w:ascii="Times New Roman" w:hAnsi="Times New Roman"/>
                <w:b/>
                <w:color w:val="181818"/>
                <w:sz w:val="20"/>
                <w:lang w:val="ro-RO"/>
              </w:rPr>
              <w:t>Pentru Farmacie:</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 xml:space="preserve">10 articole ISI în calitate de autor principal. </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5 articole ISI în calitate de coautor.</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Index Hirsch 6.</w:t>
            </w:r>
          </w:p>
          <w:p w:rsidR="000F3DC8" w:rsidRPr="000F3DC8" w:rsidRDefault="000F3DC8" w:rsidP="000F3DC8">
            <w:pPr>
              <w:numPr>
                <w:ilvl w:val="0"/>
                <w:numId w:val="5"/>
              </w:numPr>
              <w:autoSpaceDE w:val="0"/>
              <w:autoSpaceDN w:val="0"/>
              <w:adjustRightInd w:val="0"/>
              <w:spacing w:after="0" w:line="240" w:lineRule="auto"/>
              <w:ind w:left="450"/>
              <w:jc w:val="both"/>
              <w:rPr>
                <w:rFonts w:ascii="Times New Roman" w:hAnsi="Times New Roman"/>
                <w:color w:val="181818"/>
                <w:sz w:val="20"/>
                <w:lang w:val="ro-RO"/>
              </w:rPr>
            </w:pPr>
            <w:r w:rsidRPr="000F3DC8">
              <w:rPr>
                <w:rFonts w:ascii="Times New Roman" w:hAnsi="Times New Roman"/>
                <w:color w:val="181818"/>
                <w:sz w:val="20"/>
                <w:lang w:val="ro-RO"/>
              </w:rPr>
              <w:t>Factor cumulat de impact autor principal (FCIAP) 10.</w:t>
            </w:r>
          </w:p>
          <w:p w:rsidR="000F3DC8" w:rsidRPr="000F3DC8" w:rsidRDefault="000F3DC8" w:rsidP="000F3DC8">
            <w:pPr>
              <w:spacing w:after="0" w:line="240" w:lineRule="auto"/>
              <w:rPr>
                <w:rFonts w:ascii="Times New Roman" w:hAnsi="Times New Roman"/>
                <w:color w:val="181818"/>
                <w:sz w:val="20"/>
                <w:lang w:val="ro-RO"/>
              </w:rPr>
            </w:pPr>
            <w:r w:rsidRPr="000F3DC8">
              <w:rPr>
                <w:rFonts w:ascii="Times New Roman" w:hAnsi="Times New Roman"/>
                <w:color w:val="181818"/>
                <w:sz w:val="20"/>
                <w:lang w:val="ro-RO"/>
              </w:rPr>
              <w:t>Note asupra metodei de calcul:</w:t>
            </w:r>
          </w:p>
          <w:p w:rsidR="000F3DC8" w:rsidRPr="000F3DC8"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lang w:val="ro-RO"/>
              </w:rPr>
              <w:t>Va fi luat în considerare indexul Hirsch calculat utilizând ISI Web of Science, Core Collection, Thomson Reuters</w:t>
            </w:r>
            <w:r w:rsidRPr="000F3DC8">
              <w:rPr>
                <w:rFonts w:ascii="Times New Roman" w:hAnsi="Times New Roman"/>
                <w:color w:val="181818"/>
                <w:sz w:val="20"/>
              </w:rPr>
              <w:t>.</w:t>
            </w:r>
          </w:p>
          <w:p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571DF4">
              <w:rPr>
                <w:rFonts w:ascii="Times New Roman" w:hAnsi="Times New Roman"/>
                <w:color w:val="181818"/>
                <w:sz w:val="20"/>
                <w:lang w:val="fr-FR"/>
              </w:rPr>
              <w:t xml:space="preserve">O revistă cotată ISI este o revistă pentru care </w:t>
            </w:r>
            <w:r w:rsidRPr="000F3DC8">
              <w:rPr>
                <w:rFonts w:ascii="Times New Roman" w:hAnsi="Times New Roman"/>
                <w:color w:val="181818"/>
                <w:sz w:val="20"/>
                <w:lang w:val="ro-RO"/>
              </w:rPr>
              <w:t xml:space="preserve">Thomson Reuters calculează și publică factorul de impact în </w:t>
            </w:r>
            <w:r w:rsidRPr="00571DF4">
              <w:rPr>
                <w:rFonts w:ascii="Times New Roman" w:hAnsi="Times New Roman"/>
                <w:color w:val="181818"/>
                <w:sz w:val="20"/>
                <w:lang w:val="fr-FR"/>
              </w:rPr>
              <w:t>"Journal Citation Reports".</w:t>
            </w:r>
          </w:p>
          <w:p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Autorul sau autorii principali ai unei publicații se consideră a fi oricare dintre următorii:</w:t>
            </w:r>
          </w:p>
          <w:p w:rsidR="000F3DC8" w:rsidRPr="000F3DC8" w:rsidRDefault="000F3DC8" w:rsidP="000F3DC8">
            <w:pPr>
              <w:numPr>
                <w:ilvl w:val="0"/>
                <w:numId w:val="12"/>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primul autor (poziția 1 din lista autorilor);</w:t>
            </w:r>
          </w:p>
          <w:p w:rsidR="000F3DC8" w:rsidRPr="000F3DC8" w:rsidRDefault="000F3DC8" w:rsidP="000F3DC8">
            <w:pPr>
              <w:numPr>
                <w:ilvl w:val="0"/>
                <w:numId w:val="12"/>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primul autor corespondent (poziția 1 din lista autorilor corespondenți);</w:t>
            </w:r>
          </w:p>
          <w:p w:rsidR="000F3DC8" w:rsidRPr="000F3DC8" w:rsidRDefault="000F3DC8" w:rsidP="000F3DC8">
            <w:pPr>
              <w:numPr>
                <w:ilvl w:val="0"/>
                <w:numId w:val="12"/>
              </w:numPr>
              <w:autoSpaceDE w:val="0"/>
              <w:autoSpaceDN w:val="0"/>
              <w:adjustRightInd w:val="0"/>
              <w:spacing w:after="0" w:line="240" w:lineRule="auto"/>
              <w:ind w:left="540"/>
              <w:jc w:val="both"/>
              <w:rPr>
                <w:rFonts w:ascii="Times New Roman" w:hAnsi="Times New Roman"/>
                <w:color w:val="181818"/>
                <w:sz w:val="20"/>
              </w:rPr>
            </w:pPr>
            <w:r w:rsidRPr="000F3DC8">
              <w:rPr>
                <w:rFonts w:ascii="Times New Roman" w:hAnsi="Times New Roman"/>
                <w:color w:val="181818"/>
                <w:sz w:val="20"/>
              </w:rPr>
              <w:t>ultimul autor.</w:t>
            </w:r>
          </w:p>
          <w:p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sz w:val="20"/>
                <w:lang w:val="fr-FR"/>
              </w:rPr>
            </w:pPr>
            <w:r w:rsidRPr="000F3DC8">
              <w:rPr>
                <w:rFonts w:ascii="Times New Roman" w:hAnsi="Times New Roman"/>
                <w:color w:val="181818"/>
                <w:sz w:val="20"/>
                <w:lang w:val="ro-RO"/>
              </w:rPr>
              <w:t>Factorul cumulat de impact va fi calculat pentru articolele la care candidatul este autor principal (FCIAP). FCIAP = suma factorilor de impact ai articolelor publicate de autor în calitate de autor principal în reviste cotate ISI.</w:t>
            </w:r>
          </w:p>
          <w:p w:rsidR="000F3DC8" w:rsidRPr="00571DF4" w:rsidRDefault="000F3DC8" w:rsidP="000F3DC8">
            <w:pPr>
              <w:numPr>
                <w:ilvl w:val="0"/>
                <w:numId w:val="11"/>
              </w:numPr>
              <w:autoSpaceDE w:val="0"/>
              <w:autoSpaceDN w:val="0"/>
              <w:adjustRightInd w:val="0"/>
              <w:spacing w:after="0" w:line="240" w:lineRule="auto"/>
              <w:ind w:left="540"/>
              <w:jc w:val="both"/>
              <w:rPr>
                <w:rFonts w:ascii="Times New Roman" w:hAnsi="Times New Roman"/>
                <w:color w:val="181818"/>
                <w:lang w:val="fr-FR"/>
              </w:rPr>
            </w:pPr>
            <w:r w:rsidRPr="000F3DC8">
              <w:rPr>
                <w:rFonts w:ascii="Times New Roman" w:hAnsi="Times New Roman"/>
                <w:color w:val="181818"/>
                <w:sz w:val="20"/>
                <w:lang w:val="ro-RO"/>
              </w:rPr>
              <w:t>În analiză vor fi incluse articolele originale și reviews. În cazuri speciale, privind alte tipuri de publicații, posibile, dar probabil cu o contribuție mică în evaluare, decizia va aparține comisiei de evaluare.</w:t>
            </w:r>
          </w:p>
        </w:tc>
      </w:tr>
      <w:tr w:rsidR="000F3DC8" w:rsidRPr="000F3DC8" w:rsidTr="005977F9">
        <w:tc>
          <w:tcPr>
            <w:tcW w:w="9855" w:type="dxa"/>
          </w:tcPr>
          <w:p w:rsidR="000F3DC8" w:rsidRPr="000F3DC8" w:rsidRDefault="000F3DC8" w:rsidP="000F3DC8">
            <w:pPr>
              <w:spacing w:after="0" w:line="240" w:lineRule="auto"/>
              <w:jc w:val="both"/>
              <w:rPr>
                <w:rFonts w:ascii="Times New Roman" w:hAnsi="Times New Roman"/>
                <w:b/>
                <w:color w:val="002060"/>
                <w:lang w:val="ro-RO"/>
              </w:rPr>
            </w:pPr>
            <w:r w:rsidRPr="00571DF4">
              <w:rPr>
                <w:rFonts w:ascii="Times New Roman" w:hAnsi="Times New Roman"/>
                <w:b/>
                <w:i/>
                <w:iCs/>
                <w:color w:val="002060"/>
                <w:sz w:val="20"/>
                <w:lang w:val="ro-RO"/>
              </w:rPr>
              <w:lastRenderedPageBreak/>
              <w:t>Nu sunt acceptate rezumatele, recenziile altor publicații, materialele editoriale sau scrisorile către editor, corecțiile. Nu sunt admise adeverințe sau certificările din partea editorului că un articol a fost acceptat pentru publicare.</w:t>
            </w:r>
          </w:p>
        </w:tc>
      </w:tr>
    </w:tbl>
    <w:p w:rsidR="000F3DC8" w:rsidRDefault="000F3DC8" w:rsidP="000F3DC8">
      <w:pPr>
        <w:spacing w:after="0" w:line="240" w:lineRule="auto"/>
        <w:jc w:val="center"/>
        <w:rPr>
          <w:rFonts w:ascii="Arial" w:hAnsi="Arial" w:cs="Arial"/>
          <w:b/>
          <w:color w:val="002060"/>
          <w:sz w:val="24"/>
          <w:szCs w:val="28"/>
          <w:lang w:val="ro-RO"/>
        </w:rPr>
      </w:pPr>
    </w:p>
    <w:p w:rsidR="00F25CF3" w:rsidRDefault="00F25CF3" w:rsidP="000F3DC8">
      <w:pPr>
        <w:spacing w:after="0" w:line="240" w:lineRule="auto"/>
        <w:jc w:val="center"/>
        <w:rPr>
          <w:rFonts w:ascii="Arial" w:hAnsi="Arial" w:cs="Arial"/>
          <w:b/>
          <w:color w:val="002060"/>
          <w:sz w:val="24"/>
          <w:szCs w:val="28"/>
          <w:lang w:val="ro-RO"/>
        </w:rPr>
      </w:pPr>
    </w:p>
    <w:p w:rsidR="000F3DC8" w:rsidRPr="000F3DC8" w:rsidRDefault="000F3DC8" w:rsidP="000F3DC8">
      <w:pPr>
        <w:spacing w:after="0" w:line="240" w:lineRule="auto"/>
        <w:jc w:val="center"/>
        <w:rPr>
          <w:rFonts w:ascii="Arial" w:hAnsi="Arial" w:cs="Arial"/>
          <w:b/>
          <w:color w:val="002060"/>
          <w:sz w:val="24"/>
          <w:szCs w:val="28"/>
          <w:lang w:val="ro-RO"/>
        </w:rPr>
      </w:pPr>
      <w:r w:rsidRPr="000F3DC8">
        <w:rPr>
          <w:rFonts w:ascii="Arial" w:hAnsi="Arial" w:cs="Arial"/>
          <w:b/>
          <w:color w:val="002060"/>
          <w:sz w:val="24"/>
          <w:szCs w:val="28"/>
          <w:lang w:val="ro-RO"/>
        </w:rPr>
        <w:t xml:space="preserve">Partea a II-a </w:t>
      </w:r>
    </w:p>
    <w:p w:rsidR="000F3DC8" w:rsidRPr="00CC4DFC" w:rsidRDefault="000F3DC8" w:rsidP="000F3DC8">
      <w:pPr>
        <w:spacing w:after="0" w:line="240" w:lineRule="auto"/>
        <w:jc w:val="center"/>
        <w:rPr>
          <w:rFonts w:ascii="Arial" w:hAnsi="Arial" w:cs="Arial"/>
          <w:b/>
          <w:color w:val="002060"/>
          <w:sz w:val="18"/>
          <w:szCs w:val="24"/>
          <w:lang w:val="ro-RO"/>
        </w:rPr>
      </w:pPr>
      <w:r w:rsidRPr="00CC4DFC">
        <w:rPr>
          <w:rFonts w:ascii="Arial" w:hAnsi="Arial" w:cs="Arial"/>
          <w:b/>
          <w:color w:val="002060"/>
          <w:sz w:val="20"/>
          <w:szCs w:val="28"/>
          <w:lang w:val="ro-RO"/>
        </w:rPr>
        <w:t>CERTIFICAREA STANDARDELOR ŞTIINŢIFICE MINIMALE</w:t>
      </w:r>
      <w:r w:rsidR="00CC4DFC" w:rsidRPr="00CC4DFC">
        <w:rPr>
          <w:rFonts w:ascii="Arial" w:hAnsi="Arial" w:cs="Arial"/>
          <w:b/>
          <w:color w:val="002060"/>
          <w:sz w:val="20"/>
          <w:szCs w:val="28"/>
          <w:lang w:val="ro-RO"/>
        </w:rPr>
        <w:t xml:space="preserve"> </w:t>
      </w:r>
      <w:r w:rsidR="00CC4DFC" w:rsidRPr="00F25CF3">
        <w:rPr>
          <w:rFonts w:ascii="Arial" w:hAnsi="Arial" w:cs="Arial"/>
          <w:b/>
          <w:color w:val="002060"/>
          <w:sz w:val="20"/>
          <w:szCs w:val="28"/>
          <w:lang w:val="ro-RO"/>
        </w:rPr>
        <w:t>SPECIFICE UMFVBT</w:t>
      </w:r>
      <w:r w:rsidRPr="00CC4DFC">
        <w:rPr>
          <w:rFonts w:ascii="Arial" w:hAnsi="Arial" w:cs="Arial"/>
          <w:b/>
          <w:color w:val="002060"/>
          <w:sz w:val="20"/>
          <w:szCs w:val="28"/>
          <w:lang w:val="ro-RO"/>
        </w:rPr>
        <w:t xml:space="preserve"> NECESARE ŞI OBLIGATORII PENTRU  ÎNSCRIEREA  LA CONCURS ŞI CONFERIREA TITLULUI  DIDACTIC DE</w:t>
      </w:r>
      <w:r w:rsidRPr="00CC4DFC">
        <w:rPr>
          <w:rFonts w:ascii="Arial" w:hAnsi="Arial" w:cs="Arial"/>
          <w:b/>
          <w:color w:val="002060"/>
          <w:sz w:val="18"/>
          <w:szCs w:val="24"/>
          <w:lang w:val="ro-RO"/>
        </w:rPr>
        <w:t xml:space="preserve"> </w:t>
      </w:r>
    </w:p>
    <w:p w:rsidR="000F3DC8" w:rsidRPr="000F3DC8" w:rsidRDefault="000F3DC8" w:rsidP="000F3DC8">
      <w:pPr>
        <w:spacing w:after="0" w:line="240" w:lineRule="auto"/>
        <w:jc w:val="center"/>
        <w:rPr>
          <w:rFonts w:ascii="Arial" w:hAnsi="Arial" w:cs="Arial"/>
          <w:b/>
          <w:color w:val="002060"/>
          <w:sz w:val="32"/>
          <w:szCs w:val="28"/>
          <w:lang w:val="ro-RO"/>
        </w:rPr>
      </w:pPr>
      <w:r w:rsidRPr="000F3DC8">
        <w:rPr>
          <w:rFonts w:ascii="Arial" w:hAnsi="Arial" w:cs="Arial"/>
          <w:b/>
          <w:color w:val="002060"/>
          <w:sz w:val="32"/>
          <w:szCs w:val="28"/>
          <w:lang w:val="ro-RO"/>
        </w:rPr>
        <w:t>PROFESOR UNIVERSITAR</w:t>
      </w:r>
    </w:p>
    <w:p w:rsidR="000F3DC8" w:rsidRPr="000F3DC8" w:rsidRDefault="000F3DC8" w:rsidP="000F3DC8">
      <w:pPr>
        <w:spacing w:after="0" w:line="240" w:lineRule="auto"/>
        <w:jc w:val="both"/>
        <w:rPr>
          <w:rFonts w:ascii="Arial" w:hAnsi="Arial" w:cs="Arial"/>
          <w:b/>
          <w:color w:val="0000FF"/>
          <w:sz w:val="20"/>
          <w:szCs w:val="20"/>
          <w:u w:val="single"/>
          <w:lang w:val="ro-RO"/>
        </w:rPr>
      </w:pPr>
    </w:p>
    <w:p w:rsidR="000F3DC8" w:rsidRPr="000F3DC8" w:rsidRDefault="000F3DC8" w:rsidP="000F3DC8">
      <w:pPr>
        <w:spacing w:after="0" w:line="240" w:lineRule="auto"/>
        <w:ind w:left="-105"/>
        <w:jc w:val="both"/>
        <w:rPr>
          <w:rFonts w:ascii="Times New Roman" w:hAnsi="Times New Roman"/>
          <w:b/>
          <w:color w:val="002060"/>
          <w:sz w:val="20"/>
          <w:szCs w:val="24"/>
          <w:lang w:val="ro-RO"/>
        </w:rPr>
      </w:pPr>
      <w:r w:rsidRPr="000F3DC8">
        <w:rPr>
          <w:rFonts w:ascii="Times New Roman" w:hAnsi="Times New Roman"/>
          <w:b/>
          <w:color w:val="002060"/>
          <w:sz w:val="20"/>
          <w:szCs w:val="24"/>
          <w:lang w:val="ro-RO"/>
        </w:rPr>
        <w:t>1. Minim</w:t>
      </w:r>
      <w:r>
        <w:rPr>
          <w:rFonts w:ascii="Times New Roman" w:hAnsi="Times New Roman"/>
          <w:b/>
          <w:color w:val="002060"/>
          <w:sz w:val="20"/>
          <w:szCs w:val="24"/>
          <w:lang w:val="ro-RO"/>
        </w:rPr>
        <w:t>um</w:t>
      </w:r>
      <w:r w:rsidRPr="000F3DC8">
        <w:rPr>
          <w:rFonts w:ascii="Times New Roman" w:hAnsi="Times New Roman"/>
          <w:b/>
          <w:color w:val="002060"/>
          <w:sz w:val="20"/>
          <w:szCs w:val="24"/>
          <w:lang w:val="ro-RO"/>
        </w:rPr>
        <w:t xml:space="preserve"> 10 articole ISI în calitate de autor principal. Se completează toate articolele ISI în calitate de autor principal care dovedesc îndeplinirea criteriului FCIAP.</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2103"/>
        <w:gridCol w:w="1557"/>
        <w:gridCol w:w="3535"/>
        <w:gridCol w:w="936"/>
        <w:gridCol w:w="1647"/>
      </w:tblGrid>
      <w:tr w:rsidR="002276A4" w:rsidRPr="00571DF4" w:rsidTr="005977F9">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Nr.</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Autori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Titlu articol</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Revista,</w:t>
            </w:r>
          </w:p>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An, Vol., Nr. Pag.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Factor de impact***</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Afilierea autorului</w:t>
            </w:r>
          </w:p>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trecută în articol</w:t>
            </w:r>
          </w:p>
        </w:tc>
      </w:tr>
      <w:tr w:rsidR="002276A4" w:rsidRPr="000F3DC8" w:rsidTr="005977F9">
        <w:trPr>
          <w:trHeight w:val="327"/>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lang w:val="ro-RO"/>
              </w:rPr>
              <w:t>Roxana Ghiulai, Marius Mioc, Roxana Racoviceanu, Alexandra Prodea, Andreea Milan, Dorina Coricovac, Cristina Dehelean¸ Stefana Avram, Alina D. Zamfir, Cristian V. A. Munteanu ,Viviana Ivan Codruta  Soica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lang w:val="en-GB"/>
              </w:rPr>
              <w:t>Structural Investigation of Betulinic Acid Plasma Metabolites by Tandem Mass Spectrometry</w:t>
            </w:r>
          </w:p>
        </w:tc>
        <w:tc>
          <w:tcPr>
            <w:tcW w:w="2070" w:type="dxa"/>
            <w:tcBorders>
              <w:top w:val="single" w:sz="4" w:space="0" w:color="auto"/>
              <w:left w:val="single" w:sz="4" w:space="0" w:color="auto"/>
              <w:bottom w:val="single" w:sz="4" w:space="0" w:color="auto"/>
              <w:right w:val="single" w:sz="4" w:space="0" w:color="auto"/>
            </w:tcBorders>
            <w:vAlign w:val="center"/>
          </w:tcPr>
          <w:p w:rsidR="00CA03D4" w:rsidRPr="00CA03D4"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lang w:val="fr-BE"/>
              </w:rPr>
              <w:t>Molecules</w:t>
            </w:r>
            <w:r w:rsidR="002276A4">
              <w:rPr>
                <w:rFonts w:ascii="Arial Narrow" w:hAnsi="Arial Narrow" w:cs="Arial"/>
                <w:b/>
                <w:bCs/>
                <w:color w:val="181818"/>
                <w:sz w:val="20"/>
                <w:szCs w:val="20"/>
                <w:lang w:val="fr-BE"/>
              </w:rPr>
              <w:t xml:space="preserve"> </w:t>
            </w:r>
            <w:r w:rsidRPr="00CA03D4">
              <w:rPr>
                <w:rFonts w:ascii="Arial Narrow" w:hAnsi="Arial Narrow" w:cs="Arial"/>
                <w:b/>
                <w:bCs/>
                <w:color w:val="181818"/>
                <w:sz w:val="20"/>
                <w:szCs w:val="20"/>
                <w:lang w:val="fr-BE"/>
              </w:rPr>
              <w:t xml:space="preserve">2022, 27, 7359. </w:t>
            </w:r>
            <w:hyperlink r:id="rId8" w:history="1">
              <w:r w:rsidRPr="00B138F4">
                <w:rPr>
                  <w:rStyle w:val="Hyperlink"/>
                  <w:rFonts w:ascii="Arial Narrow" w:hAnsi="Arial Narrow" w:cs="Arial"/>
                  <w:b/>
                  <w:bCs/>
                  <w:sz w:val="20"/>
                  <w:szCs w:val="20"/>
                  <w:lang w:val="fr-BE"/>
                </w:rPr>
                <w:t>https://doi.org/10.3390/molecules27217359</w:t>
              </w:r>
            </w:hyperlink>
          </w:p>
          <w:p w:rsidR="000F3DC8" w:rsidRPr="000F3DC8"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fr-BE"/>
              </w:rPr>
              <w:t xml:space="preserve"> </w:t>
            </w:r>
            <w:r w:rsidRPr="00CA03D4">
              <w:rPr>
                <w:rFonts w:ascii="Arial Narrow" w:hAnsi="Arial Narrow" w:cs="Arial"/>
                <w:b/>
                <w:bCs/>
                <w:color w:val="181818"/>
                <w:sz w:val="20"/>
                <w:szCs w:val="20"/>
                <w:lang w:val="ro-RO"/>
              </w:rPr>
              <w:t xml:space="preserve">eISSN </w:t>
            </w:r>
            <w:r w:rsidRPr="00CA03D4">
              <w:rPr>
                <w:rFonts w:ascii="Arial Narrow" w:hAnsi="Arial Narrow" w:cs="Arial"/>
                <w:b/>
                <w:color w:val="181818"/>
                <w:sz w:val="20"/>
                <w:szCs w:val="20"/>
                <w:lang w:val="fr-BE"/>
              </w:rPr>
              <w:t>1420-3049</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4.6</w:t>
            </w:r>
          </w:p>
        </w:tc>
        <w:tc>
          <w:tcPr>
            <w:tcW w:w="1890" w:type="dxa"/>
            <w:tcBorders>
              <w:top w:val="single" w:sz="4" w:space="0" w:color="auto"/>
              <w:left w:val="single" w:sz="4" w:space="0" w:color="auto"/>
              <w:bottom w:val="single" w:sz="4" w:space="0" w:color="auto"/>
              <w:right w:val="single" w:sz="4" w:space="0" w:color="auto"/>
            </w:tcBorders>
            <w:vAlign w:val="center"/>
          </w:tcPr>
          <w:p w:rsidR="00CA03D4" w:rsidRPr="00CA03D4"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Department of Pharmacology-Pharmacotherapy, Victor Babes University of Medicine and Pharmacy</w:t>
            </w:r>
          </w:p>
          <w:p w:rsidR="000F3DC8" w:rsidRPr="000F3DC8"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Timisoara,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2.*</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lang w:val="ro-RO"/>
              </w:rPr>
              <w:t xml:space="preserve">Roxana Ghiulai, Alexandra Mioc, Roxana Racoviceanu, Marius Mioc, Andreea Milan, Alexandra Prodea, Alexandra Semenescu, Cristina Dehelean , Lucian Barbu Tudoran, </w:t>
            </w:r>
            <w:r w:rsidRPr="00CA03D4">
              <w:rPr>
                <w:rFonts w:ascii="Arial" w:hAnsi="Arial" w:cs="Arial"/>
                <w:b/>
                <w:bCs/>
                <w:color w:val="181818"/>
                <w:sz w:val="20"/>
                <w:szCs w:val="20"/>
                <w:lang w:val="ro-RO"/>
              </w:rPr>
              <w:t>Ș</w:t>
            </w:r>
            <w:r w:rsidRPr="00CA03D4">
              <w:rPr>
                <w:rFonts w:ascii="Arial Narrow" w:hAnsi="Arial Narrow" w:cs="Arial"/>
                <w:b/>
                <w:bCs/>
                <w:color w:val="181818"/>
                <w:sz w:val="20"/>
                <w:szCs w:val="20"/>
                <w:lang w:val="ro-RO"/>
              </w:rPr>
              <w:t>tefana Avram, Cristina Trandafirescu, Codru</w:t>
            </w:r>
            <w:r w:rsidRPr="00CA03D4">
              <w:rPr>
                <w:rFonts w:ascii="Arial" w:hAnsi="Arial" w:cs="Arial"/>
                <w:b/>
                <w:bCs/>
                <w:color w:val="181818"/>
                <w:sz w:val="20"/>
                <w:szCs w:val="20"/>
                <w:lang w:val="ro-RO"/>
              </w:rPr>
              <w:t>ț</w:t>
            </w:r>
            <w:r w:rsidRPr="00CA03D4">
              <w:rPr>
                <w:rFonts w:ascii="Arial Narrow" w:hAnsi="Arial Narrow" w:cs="Arial"/>
                <w:b/>
                <w:bCs/>
                <w:color w:val="181818"/>
                <w:sz w:val="20"/>
                <w:szCs w:val="20"/>
                <w:lang w:val="ro-RO"/>
              </w:rPr>
              <w:t xml:space="preserve">a </w:t>
            </w:r>
            <w:r w:rsidRPr="00CA03D4">
              <w:rPr>
                <w:rFonts w:ascii="Arial" w:hAnsi="Arial" w:cs="Arial"/>
                <w:b/>
                <w:bCs/>
                <w:color w:val="181818"/>
                <w:sz w:val="20"/>
                <w:szCs w:val="20"/>
                <w:lang w:val="ro-RO"/>
              </w:rPr>
              <w:t>Ș</w:t>
            </w:r>
            <w:r w:rsidRPr="00CA03D4">
              <w:rPr>
                <w:rFonts w:ascii="Arial Narrow" w:hAnsi="Arial Narrow" w:cs="Arial"/>
                <w:b/>
                <w:bCs/>
                <w:color w:val="181818"/>
                <w:sz w:val="20"/>
                <w:szCs w:val="20"/>
                <w:lang w:val="ro-RO"/>
              </w:rPr>
              <w:t>oica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rPr>
              <w:t>The Anti-Melanoma Effect of Betulinic Acid Functionalized Gold Nanoparticles: A Mechanistic In Vitro Approach</w:t>
            </w:r>
          </w:p>
        </w:tc>
        <w:tc>
          <w:tcPr>
            <w:tcW w:w="2070" w:type="dxa"/>
            <w:tcBorders>
              <w:top w:val="single" w:sz="4" w:space="0" w:color="auto"/>
              <w:left w:val="single" w:sz="4" w:space="0" w:color="auto"/>
              <w:bottom w:val="single" w:sz="4" w:space="0" w:color="auto"/>
              <w:right w:val="single" w:sz="4" w:space="0" w:color="auto"/>
            </w:tcBorders>
            <w:vAlign w:val="center"/>
          </w:tcPr>
          <w:p w:rsidR="00CA03D4" w:rsidRPr="00CA03D4"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bCs/>
                <w:i/>
                <w:iCs/>
                <w:color w:val="181818"/>
                <w:sz w:val="20"/>
                <w:szCs w:val="20"/>
                <w:lang w:val="en-GB"/>
              </w:rPr>
              <w:t xml:space="preserve">Pharmaceuticals </w:t>
            </w:r>
            <w:r w:rsidRPr="00CA03D4">
              <w:rPr>
                <w:rFonts w:ascii="Arial Narrow" w:hAnsi="Arial Narrow" w:cs="Arial"/>
                <w:b/>
                <w:bCs/>
                <w:color w:val="181818"/>
                <w:sz w:val="20"/>
                <w:szCs w:val="20"/>
                <w:lang w:val="en-GB"/>
              </w:rPr>
              <w:t xml:space="preserve">2022, </w:t>
            </w:r>
            <w:r w:rsidRPr="00CA03D4">
              <w:rPr>
                <w:rFonts w:ascii="Arial Narrow" w:hAnsi="Arial Narrow" w:cs="Arial"/>
                <w:b/>
                <w:bCs/>
                <w:iCs/>
                <w:color w:val="181818"/>
                <w:sz w:val="20"/>
                <w:szCs w:val="20"/>
                <w:lang w:val="en-GB"/>
              </w:rPr>
              <w:t>15</w:t>
            </w:r>
            <w:r w:rsidRPr="00CA03D4">
              <w:rPr>
                <w:rFonts w:ascii="Arial Narrow" w:hAnsi="Arial Narrow" w:cs="Arial"/>
                <w:b/>
                <w:bCs/>
                <w:color w:val="181818"/>
                <w:sz w:val="20"/>
                <w:szCs w:val="20"/>
                <w:lang w:val="en-GB"/>
              </w:rPr>
              <w:t xml:space="preserve">, 1362. </w:t>
            </w:r>
            <w:hyperlink r:id="rId9" w:history="1">
              <w:r w:rsidRPr="00B138F4">
                <w:rPr>
                  <w:rStyle w:val="Hyperlink"/>
                  <w:rFonts w:ascii="Arial Narrow" w:hAnsi="Arial Narrow" w:cs="Arial"/>
                  <w:b/>
                  <w:bCs/>
                  <w:sz w:val="20"/>
                  <w:szCs w:val="20"/>
                  <w:lang w:val="en-GB"/>
                </w:rPr>
                <w:t>https://doi.org/10.3390/ph15111362</w:t>
              </w:r>
            </w:hyperlink>
          </w:p>
          <w:p w:rsidR="000F3DC8" w:rsidRPr="000F3DC8"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bCs/>
                <w:color w:val="181818"/>
                <w:sz w:val="20"/>
                <w:szCs w:val="20"/>
                <w:lang w:val="ro-RO"/>
              </w:rPr>
              <w:t>eISSN</w:t>
            </w:r>
            <w:r w:rsidRPr="00CA03D4">
              <w:rPr>
                <w:rFonts w:ascii="Arial Narrow" w:hAnsi="Arial Narrow" w:cs="Arial"/>
                <w:b/>
                <w:color w:val="181818"/>
                <w:sz w:val="20"/>
                <w:szCs w:val="20"/>
              </w:rPr>
              <w:t xml:space="preserve"> 1424-8247</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CA03D4" w:rsidP="000F3DC8">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4.6</w:t>
            </w:r>
          </w:p>
        </w:tc>
        <w:tc>
          <w:tcPr>
            <w:tcW w:w="1890" w:type="dxa"/>
            <w:tcBorders>
              <w:top w:val="single" w:sz="4" w:space="0" w:color="auto"/>
              <w:left w:val="single" w:sz="4" w:space="0" w:color="auto"/>
              <w:bottom w:val="single" w:sz="4" w:space="0" w:color="auto"/>
              <w:right w:val="single" w:sz="4" w:space="0" w:color="auto"/>
            </w:tcBorders>
            <w:vAlign w:val="center"/>
          </w:tcPr>
          <w:p w:rsidR="00CA03D4" w:rsidRPr="00CA03D4"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Department of Pharmacology-Pharmacotherapy, Victor Babes University of Medicine and Pharmacy</w:t>
            </w:r>
          </w:p>
          <w:p w:rsidR="000F3DC8" w:rsidRPr="000F3DC8" w:rsidRDefault="00CA03D4" w:rsidP="00CA03D4">
            <w:pPr>
              <w:spacing w:after="0" w:line="240" w:lineRule="auto"/>
              <w:jc w:val="both"/>
              <w:rPr>
                <w:rFonts w:ascii="Arial Narrow" w:hAnsi="Arial Narrow" w:cs="Arial"/>
                <w:b/>
                <w:color w:val="181818"/>
                <w:sz w:val="20"/>
                <w:szCs w:val="20"/>
                <w:lang w:val="ro-RO"/>
              </w:rPr>
            </w:pPr>
            <w:r w:rsidRPr="00CA03D4">
              <w:rPr>
                <w:rFonts w:ascii="Arial Narrow" w:hAnsi="Arial Narrow" w:cs="Arial"/>
                <w:b/>
                <w:color w:val="181818"/>
                <w:sz w:val="20"/>
                <w:szCs w:val="20"/>
                <w:lang w:val="ro-RO"/>
              </w:rPr>
              <w:t>Timisoara,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3.*</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ro-RO"/>
              </w:rPr>
              <w:t>Codruta Soica, Mirela Voicu, Roxana Ghiulai* (corresponding author), Cristina Dehelean, Roxana Racoviceanu, Cristina Trandafirescu, Oana-Janina Rosca, Gabriela Nistor, Marius Mioc, Alexandra Mioc</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en-GB"/>
              </w:rPr>
              <w:t>Natural Compounds in Sex Hormone-Dependent Cancers: The Role of Triterpenes as Therapeutic Agents</w:t>
            </w:r>
          </w:p>
        </w:tc>
        <w:tc>
          <w:tcPr>
            <w:tcW w:w="207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Front. Endocrinol. 2021 11:612396. doi:10.3389/fendo.2020.612396</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ro-RO"/>
              </w:rPr>
              <w:t xml:space="preserve">ISSN </w:t>
            </w:r>
            <w:r w:rsidRPr="002276A4">
              <w:rPr>
                <w:rFonts w:ascii="Arial Narrow" w:hAnsi="Arial Narrow" w:cs="Arial"/>
                <w:b/>
                <w:bCs/>
                <w:color w:val="181818"/>
                <w:sz w:val="20"/>
                <w:szCs w:val="20"/>
              </w:rPr>
              <w:t>1664-2392</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en-GB"/>
              </w:rPr>
              <w:t>6.055</w:t>
            </w:r>
          </w:p>
        </w:tc>
        <w:tc>
          <w:tcPr>
            <w:tcW w:w="189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Faculty of Pharmacy, Victor Babes University of Medicine and Pharmacy</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Timisoara,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4.*</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ro-RO"/>
              </w:rPr>
              <w:t>Roxana Ghiulai, Oana Janina Rosca, Diana Simona Antal, Marius Mioc, Alexandra Mioc, Roxana Racoviceanu, Ioana Macasoi, Tudor Olariu, Cristina Dehelean, Octavian Marius Cretu, Mirela Voicu, Codruta Soica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en-GB"/>
              </w:rPr>
              <w:t>Tetracyclic and Pentacyclic Triterpenes with High Therapeutic Efficiency in Wound Healing Approaches</w:t>
            </w:r>
          </w:p>
        </w:tc>
        <w:tc>
          <w:tcPr>
            <w:tcW w:w="207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Molecules 2020, 25, 5557; doi:10.3390/molecules25235557</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ro-RO"/>
              </w:rPr>
              <w:t xml:space="preserve">ISSN </w:t>
            </w:r>
            <w:r w:rsidRPr="002276A4">
              <w:rPr>
                <w:rFonts w:ascii="Arial Narrow" w:hAnsi="Arial Narrow" w:cs="Arial"/>
                <w:b/>
                <w:bCs/>
                <w:color w:val="181818"/>
                <w:sz w:val="20"/>
                <w:szCs w:val="20"/>
              </w:rPr>
              <w:t>1420-3049</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en-GB"/>
              </w:rPr>
              <w:t>4.412</w:t>
            </w:r>
          </w:p>
        </w:tc>
        <w:tc>
          <w:tcPr>
            <w:tcW w:w="189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Department of Pharmaceutical Chemistry, Faculty of Pharmacy, Victor Babes University of Medicine</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and Pharmacy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5.*</w:t>
            </w:r>
          </w:p>
        </w:tc>
        <w:tc>
          <w:tcPr>
            <w:tcW w:w="1778"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Roxana Ghiulai, </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 xml:space="preserve">Stefana Avram, Dana </w:t>
            </w:r>
            <w:r w:rsidRPr="002276A4">
              <w:rPr>
                <w:rFonts w:ascii="Arial Narrow" w:hAnsi="Arial Narrow" w:cs="Arial"/>
                <w:b/>
                <w:bCs/>
                <w:iCs/>
                <w:color w:val="181818"/>
                <w:sz w:val="20"/>
                <w:szCs w:val="20"/>
                <w:lang w:val="en-GB"/>
              </w:rPr>
              <w:lastRenderedPageBreak/>
              <w:t>Stoian, Ioana Zinuca Pavel, Dorina Coricovac, </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Camelia Oprean,</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 Laurian Vlase, Claudia Farcas, Marius Mioc, Daliana Minda, Andrei Motoc,</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 Camelia Szuhanek, </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Corina Danciu, </w:t>
            </w:r>
          </w:p>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t>Codruta Soica, </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en-GB"/>
              </w:rPr>
              <w:t>Laurentiu Sima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en-GB"/>
              </w:rPr>
              <w:lastRenderedPageBreak/>
              <w:t xml:space="preserve">Lemon Balm Extracts Prevent </w:t>
            </w:r>
            <w:r w:rsidRPr="002276A4">
              <w:rPr>
                <w:rFonts w:ascii="Arial Narrow" w:hAnsi="Arial Narrow" w:cs="Arial"/>
                <w:b/>
                <w:bCs/>
                <w:iCs/>
                <w:color w:val="181818"/>
                <w:sz w:val="20"/>
                <w:szCs w:val="20"/>
                <w:lang w:val="en-GB"/>
              </w:rPr>
              <w:lastRenderedPageBreak/>
              <w:t>Breast Cancer Progression </w:t>
            </w:r>
            <w:r w:rsidRPr="002276A4">
              <w:rPr>
                <w:rFonts w:ascii="Arial Narrow" w:hAnsi="Arial Narrow" w:cs="Arial"/>
                <w:b/>
                <w:bCs/>
                <w:i/>
                <w:iCs/>
                <w:color w:val="181818"/>
                <w:sz w:val="20"/>
                <w:szCs w:val="20"/>
                <w:lang w:val="en-GB"/>
              </w:rPr>
              <w:t>In Vitro</w:t>
            </w:r>
            <w:r w:rsidRPr="002276A4">
              <w:rPr>
                <w:rFonts w:ascii="Arial Narrow" w:hAnsi="Arial Narrow" w:cs="Arial"/>
                <w:b/>
                <w:bCs/>
                <w:iCs/>
                <w:color w:val="181818"/>
                <w:sz w:val="20"/>
                <w:szCs w:val="20"/>
                <w:lang w:val="en-GB"/>
              </w:rPr>
              <w:t> and </w:t>
            </w:r>
            <w:r w:rsidRPr="002276A4">
              <w:rPr>
                <w:rFonts w:ascii="Arial Narrow" w:hAnsi="Arial Narrow" w:cs="Arial"/>
                <w:b/>
                <w:bCs/>
                <w:i/>
                <w:iCs/>
                <w:color w:val="181818"/>
                <w:sz w:val="20"/>
                <w:szCs w:val="20"/>
                <w:lang w:val="en-GB"/>
              </w:rPr>
              <w:t>In Ovo</w:t>
            </w:r>
            <w:r w:rsidRPr="002276A4">
              <w:rPr>
                <w:rFonts w:ascii="Arial Narrow" w:hAnsi="Arial Narrow" w:cs="Arial"/>
                <w:b/>
                <w:bCs/>
                <w:iCs/>
                <w:color w:val="181818"/>
                <w:sz w:val="20"/>
                <w:szCs w:val="20"/>
                <w:lang w:val="en-GB"/>
              </w:rPr>
              <w:t> on Chorioallantoic Membrane Assay</w:t>
            </w:r>
          </w:p>
        </w:tc>
        <w:tc>
          <w:tcPr>
            <w:tcW w:w="207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bCs/>
                <w:iCs/>
                <w:color w:val="181818"/>
                <w:sz w:val="20"/>
                <w:szCs w:val="20"/>
                <w:lang w:val="en-GB"/>
              </w:rPr>
            </w:pPr>
            <w:r w:rsidRPr="002276A4">
              <w:rPr>
                <w:rFonts w:ascii="Arial Narrow" w:hAnsi="Arial Narrow" w:cs="Arial"/>
                <w:b/>
                <w:bCs/>
                <w:iCs/>
                <w:color w:val="181818"/>
                <w:sz w:val="20"/>
                <w:szCs w:val="20"/>
                <w:lang w:val="en-GB"/>
              </w:rPr>
              <w:lastRenderedPageBreak/>
              <w:t xml:space="preserve">Evidence-Based Complementary and Alternative Medicine 2020, Article ID </w:t>
            </w:r>
            <w:r w:rsidRPr="002276A4">
              <w:rPr>
                <w:rFonts w:ascii="Arial Narrow" w:hAnsi="Arial Narrow" w:cs="Arial"/>
                <w:b/>
                <w:bCs/>
                <w:iCs/>
                <w:color w:val="181818"/>
                <w:sz w:val="20"/>
                <w:szCs w:val="20"/>
                <w:lang w:val="en-GB"/>
              </w:rPr>
              <w:lastRenderedPageBreak/>
              <w:t xml:space="preserve">6489159, 17 pages </w:t>
            </w:r>
            <w:hyperlink r:id="rId10" w:history="1">
              <w:r w:rsidRPr="002276A4">
                <w:rPr>
                  <w:rStyle w:val="Hyperlink"/>
                  <w:rFonts w:ascii="Arial Narrow" w:hAnsi="Arial Narrow" w:cs="Arial"/>
                  <w:b/>
                  <w:bCs/>
                  <w:iCs/>
                  <w:sz w:val="20"/>
                  <w:szCs w:val="20"/>
                  <w:lang w:val="en-GB"/>
                </w:rPr>
                <w:t>https://doi.org/10.1155/2020/6489159</w:t>
              </w:r>
            </w:hyperlink>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ro-RO"/>
              </w:rPr>
              <w:t xml:space="preserve">ISSN </w:t>
            </w:r>
            <w:r w:rsidRPr="002276A4">
              <w:rPr>
                <w:rFonts w:ascii="Arial Narrow" w:hAnsi="Arial Narrow" w:cs="Arial"/>
                <w:b/>
                <w:color w:val="181818"/>
                <w:sz w:val="20"/>
                <w:szCs w:val="20"/>
              </w:rPr>
              <w:t>1741-427X</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en-GB"/>
              </w:rPr>
              <w:lastRenderedPageBreak/>
              <w:t>2.63</w:t>
            </w:r>
          </w:p>
        </w:tc>
        <w:tc>
          <w:tcPr>
            <w:tcW w:w="189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 xml:space="preserve">Department of Pharmaceutical </w:t>
            </w:r>
            <w:r w:rsidRPr="002276A4">
              <w:rPr>
                <w:rFonts w:ascii="Arial Narrow" w:hAnsi="Arial Narrow" w:cs="Arial"/>
                <w:b/>
                <w:color w:val="181818"/>
                <w:sz w:val="20"/>
                <w:szCs w:val="20"/>
                <w:lang w:val="ro-RO"/>
              </w:rPr>
              <w:lastRenderedPageBreak/>
              <w:t>Chemistry, Faculty of Pharmacy, Victor Babes University of Medicine</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color w:val="181818"/>
                <w:sz w:val="20"/>
                <w:szCs w:val="20"/>
                <w:lang w:val="ro-RO"/>
              </w:rPr>
              <w:t>and Pharmacy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6.*</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ro-RO"/>
              </w:rPr>
              <w:t>Alexandra Mioc, Marius Mioc, Roxana Ghiulai* (*1</w:t>
            </w:r>
            <w:r w:rsidRPr="002276A4">
              <w:rPr>
                <w:rFonts w:ascii="Arial Narrow" w:hAnsi="Arial Narrow" w:cs="Arial"/>
                <w:b/>
                <w:bCs/>
                <w:iCs/>
                <w:color w:val="181818"/>
                <w:sz w:val="20"/>
                <w:szCs w:val="20"/>
                <w:vertAlign w:val="superscript"/>
                <w:lang w:val="ro-RO"/>
              </w:rPr>
              <w:t xml:space="preserve">st </w:t>
            </w:r>
            <w:r w:rsidRPr="002276A4">
              <w:rPr>
                <w:rFonts w:ascii="Arial Narrow" w:hAnsi="Arial Narrow" w:cs="Arial"/>
                <w:b/>
                <w:bCs/>
                <w:iCs/>
                <w:color w:val="181818"/>
                <w:sz w:val="20"/>
                <w:szCs w:val="20"/>
                <w:lang w:val="ro-RO"/>
              </w:rPr>
              <w:t>corresponding author), Mirela Voicu, Roxana Racoviceanu, Cristina Trandafirescu, Cristina Dehelean, Dorina Coricovac, Codruta Soica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iCs/>
                <w:color w:val="181818"/>
                <w:sz w:val="20"/>
                <w:szCs w:val="20"/>
                <w:lang w:val="en-GB"/>
              </w:rPr>
              <w:t>Gold Nanoparticles as Targeted Delivery Systems and Theranostic Agents in Cancer Therapy.</w:t>
            </w:r>
          </w:p>
        </w:tc>
        <w:tc>
          <w:tcPr>
            <w:tcW w:w="2070" w:type="dxa"/>
            <w:tcBorders>
              <w:top w:val="single" w:sz="4" w:space="0" w:color="auto"/>
              <w:left w:val="single" w:sz="4" w:space="0" w:color="auto"/>
              <w:bottom w:val="single" w:sz="4" w:space="0" w:color="auto"/>
              <w:right w:val="single" w:sz="4" w:space="0" w:color="auto"/>
            </w:tcBorders>
            <w:vAlign w:val="center"/>
          </w:tcPr>
          <w:p w:rsidR="002276A4" w:rsidRPr="002276A4" w:rsidRDefault="002276A4" w:rsidP="002276A4">
            <w:pPr>
              <w:spacing w:after="0" w:line="240" w:lineRule="auto"/>
              <w:jc w:val="both"/>
              <w:rPr>
                <w:rFonts w:ascii="Arial Narrow" w:hAnsi="Arial Narrow" w:cs="Arial"/>
                <w:b/>
                <w:bCs/>
                <w:iCs/>
                <w:color w:val="181818"/>
                <w:sz w:val="20"/>
                <w:szCs w:val="20"/>
                <w:lang w:val="ro-RO"/>
              </w:rPr>
            </w:pPr>
            <w:r w:rsidRPr="002276A4">
              <w:rPr>
                <w:rFonts w:ascii="Arial Narrow" w:hAnsi="Arial Narrow" w:cs="Arial"/>
                <w:b/>
                <w:bCs/>
                <w:i/>
                <w:iCs/>
                <w:color w:val="181818"/>
                <w:sz w:val="20"/>
                <w:szCs w:val="20"/>
                <w:lang w:val="en-GB"/>
              </w:rPr>
              <w:t>Current Medicinal Chemistry, 2019</w:t>
            </w:r>
            <w:r w:rsidRPr="002276A4">
              <w:rPr>
                <w:rFonts w:ascii="Arial Narrow" w:hAnsi="Arial Narrow" w:cs="Arial"/>
                <w:b/>
                <w:bCs/>
                <w:iCs/>
                <w:color w:val="181818"/>
                <w:sz w:val="20"/>
                <w:szCs w:val="20"/>
                <w:lang w:val="en-GB"/>
              </w:rPr>
              <w:t xml:space="preserve">, </w:t>
            </w:r>
            <w:r w:rsidRPr="002276A4">
              <w:rPr>
                <w:rFonts w:ascii="Arial Narrow" w:hAnsi="Arial Narrow" w:cs="Arial"/>
                <w:b/>
                <w:bCs/>
                <w:i/>
                <w:iCs/>
                <w:color w:val="181818"/>
                <w:sz w:val="20"/>
                <w:szCs w:val="20"/>
                <w:lang w:val="en-GB"/>
              </w:rPr>
              <w:t xml:space="preserve">26, </w:t>
            </w:r>
            <w:r w:rsidRPr="002276A4">
              <w:rPr>
                <w:rFonts w:ascii="Arial Narrow" w:hAnsi="Arial Narrow" w:cs="Arial"/>
                <w:b/>
                <w:bCs/>
                <w:iCs/>
                <w:color w:val="181818"/>
                <w:sz w:val="20"/>
                <w:szCs w:val="20"/>
                <w:lang w:val="en-GB"/>
              </w:rPr>
              <w:t xml:space="preserve">1-20 </w:t>
            </w:r>
            <w:r w:rsidRPr="002276A4">
              <w:rPr>
                <w:rFonts w:ascii="Arial Narrow" w:hAnsi="Arial Narrow" w:cs="Arial"/>
                <w:b/>
                <w:bCs/>
                <w:iCs/>
                <w:color w:val="181818"/>
                <w:sz w:val="20"/>
                <w:szCs w:val="20"/>
                <w:lang w:val="ro-RO"/>
              </w:rPr>
              <w:t>DOI</w:t>
            </w:r>
          </w:p>
          <w:p w:rsidR="002276A4" w:rsidRPr="002276A4" w:rsidRDefault="002276A4" w:rsidP="002276A4">
            <w:pPr>
              <w:spacing w:after="0" w:line="240" w:lineRule="auto"/>
              <w:jc w:val="both"/>
              <w:rPr>
                <w:rFonts w:ascii="Arial Narrow" w:hAnsi="Arial Narrow" w:cs="Arial"/>
                <w:b/>
                <w:bCs/>
                <w:iCs/>
                <w:color w:val="181818"/>
                <w:sz w:val="20"/>
                <w:szCs w:val="20"/>
                <w:lang w:val="ro-RO"/>
              </w:rPr>
            </w:pPr>
            <w:r w:rsidRPr="002276A4">
              <w:rPr>
                <w:rFonts w:ascii="Arial Narrow" w:hAnsi="Arial Narrow" w:cs="Arial"/>
                <w:b/>
                <w:bCs/>
                <w:iCs/>
                <w:color w:val="181818"/>
                <w:sz w:val="20"/>
                <w:szCs w:val="20"/>
                <w:lang w:val="ro-RO"/>
              </w:rPr>
              <w:t>10.2174/0929867326666190506123721</w:t>
            </w:r>
          </w:p>
          <w:p w:rsidR="000F3DC8" w:rsidRPr="000F3DC8" w:rsidRDefault="002276A4" w:rsidP="002276A4">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ro-RO"/>
              </w:rPr>
              <w:t xml:space="preserve">ISSN </w:t>
            </w:r>
            <w:r w:rsidRPr="002276A4">
              <w:rPr>
                <w:rFonts w:ascii="Arial Narrow" w:hAnsi="Arial Narrow" w:cs="Arial"/>
                <w:b/>
                <w:bCs/>
                <w:color w:val="181818"/>
                <w:sz w:val="20"/>
                <w:szCs w:val="20"/>
              </w:rPr>
              <w:t>0929-8673</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2276A4" w:rsidP="000F3DC8">
            <w:pPr>
              <w:spacing w:after="0" w:line="240" w:lineRule="auto"/>
              <w:jc w:val="both"/>
              <w:rPr>
                <w:rFonts w:ascii="Arial Narrow" w:hAnsi="Arial Narrow" w:cs="Arial"/>
                <w:b/>
                <w:color w:val="181818"/>
                <w:sz w:val="20"/>
                <w:szCs w:val="20"/>
                <w:lang w:val="ro-RO"/>
              </w:rPr>
            </w:pPr>
            <w:r w:rsidRPr="002276A4">
              <w:rPr>
                <w:rFonts w:ascii="Arial Narrow" w:hAnsi="Arial Narrow" w:cs="Arial"/>
                <w:b/>
                <w:bCs/>
                <w:color w:val="181818"/>
                <w:sz w:val="20"/>
                <w:szCs w:val="20"/>
                <w:lang w:val="en-GB"/>
              </w:rPr>
              <w:t>4.184</w:t>
            </w:r>
          </w:p>
        </w:tc>
        <w:tc>
          <w:tcPr>
            <w:tcW w:w="189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Faculty of Pharmacy, Victor Babes University of Medicine and Pharmacy</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Timisoara, 2nd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7.*</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ro-RO"/>
              </w:rPr>
              <w:t>Marius Mioc, Sorin Avram, Vasile Bercean, Ludovic Kurunczi, Roxana M. Ghiulai* (*corresponding author), Camelia Oprean, Dorina E. Coricovac, Cristina Dehelean, Alexandra Mioc, Mihaela Balan-Porcarasu, Calin Tatu and Codruta Soica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en-GB"/>
              </w:rPr>
              <w:t>Design, Synthesis and Biological Activity Evaluation of S-Substituted 1H-5-Mercapto-1,2,4-Triazole Derivatives as Antiproliferative Agents in Colorectal Cancer</w:t>
            </w:r>
          </w:p>
        </w:tc>
        <w:tc>
          <w:tcPr>
            <w:tcW w:w="207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bCs/>
                <w:iCs/>
                <w:color w:val="181818"/>
                <w:sz w:val="20"/>
                <w:szCs w:val="20"/>
                <w:lang w:val="en-GB"/>
              </w:rPr>
            </w:pPr>
            <w:r w:rsidRPr="00511C2A">
              <w:rPr>
                <w:rFonts w:ascii="Arial Narrow" w:hAnsi="Arial Narrow" w:cs="Arial"/>
                <w:b/>
                <w:bCs/>
                <w:i/>
                <w:iCs/>
                <w:color w:val="181818"/>
                <w:sz w:val="20"/>
                <w:szCs w:val="20"/>
                <w:lang w:val="en-GB"/>
              </w:rPr>
              <w:t>Front. Chem. 2018</w:t>
            </w:r>
            <w:r w:rsidRPr="00511C2A">
              <w:rPr>
                <w:rFonts w:ascii="Arial Narrow" w:hAnsi="Arial Narrow" w:cs="Arial"/>
                <w:b/>
                <w:bCs/>
                <w:iCs/>
                <w:color w:val="181818"/>
                <w:sz w:val="20"/>
                <w:szCs w:val="20"/>
                <w:lang w:val="en-GB"/>
              </w:rPr>
              <w:t xml:space="preserve"> 6:373. doi: 6.3389/fchem.2018.00373</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ro-RO"/>
              </w:rPr>
              <w:t>ISSN</w:t>
            </w:r>
            <w:r w:rsidRPr="00511C2A">
              <w:rPr>
                <w:rFonts w:ascii="Arial Narrow" w:hAnsi="Arial Narrow" w:cs="Arial"/>
                <w:b/>
                <w:color w:val="181818"/>
                <w:sz w:val="20"/>
                <w:szCs w:val="20"/>
              </w:rPr>
              <w:t xml:space="preserve"> 2296-2646</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en-GB"/>
              </w:rPr>
              <w:t>3.782</w:t>
            </w:r>
          </w:p>
        </w:tc>
        <w:tc>
          <w:tcPr>
            <w:tcW w:w="189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Faculty of Pharmacy, ‘Victor Babes’ University of Medicine and Pharmacy,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8.*</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ro-RO"/>
              </w:rPr>
              <w:t>Ioana Macasoi, Marius Mioc, Delia Berceanu Vaduva, Roxana Ghiulai*(*corresponding author), Alexandra Mioc, Codruta Soica, Danina Muntean, Victor Dumitrascu</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en-GB"/>
              </w:rPr>
              <w:t>In silico Evaluation of the Antiproliferative Mithocondrial Targeted Mechanism of Action of Some Pentacyclic Triterpene Derivatives.</w:t>
            </w:r>
          </w:p>
        </w:tc>
        <w:tc>
          <w:tcPr>
            <w:tcW w:w="207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bCs/>
                <w:iCs/>
                <w:color w:val="181818"/>
                <w:sz w:val="20"/>
                <w:szCs w:val="20"/>
                <w:lang w:val="en-GB"/>
              </w:rPr>
            </w:pPr>
            <w:r w:rsidRPr="00511C2A">
              <w:rPr>
                <w:rFonts w:ascii="Arial Narrow" w:hAnsi="Arial Narrow" w:cs="Arial"/>
                <w:b/>
                <w:bCs/>
                <w:i/>
                <w:iCs/>
                <w:color w:val="181818"/>
                <w:sz w:val="20"/>
                <w:szCs w:val="20"/>
                <w:lang w:val="en-GB"/>
              </w:rPr>
              <w:t>REV.CHIM. 2018</w:t>
            </w:r>
            <w:r w:rsidRPr="00511C2A">
              <w:rPr>
                <w:rFonts w:ascii="Arial Narrow" w:hAnsi="Arial Narrow" w:cs="Arial"/>
                <w:b/>
                <w:bCs/>
                <w:iCs/>
                <w:color w:val="181818"/>
                <w:sz w:val="20"/>
                <w:szCs w:val="20"/>
                <w:lang w:val="en-GB"/>
              </w:rPr>
              <w:t xml:space="preserve"> 69(12) 3361-3363</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ro-RO"/>
              </w:rPr>
              <w:t xml:space="preserve">ISSN </w:t>
            </w:r>
            <w:r w:rsidRPr="00511C2A">
              <w:rPr>
                <w:rFonts w:ascii="Arial Narrow" w:hAnsi="Arial Narrow" w:cs="Arial"/>
                <w:b/>
                <w:color w:val="181818"/>
                <w:sz w:val="20"/>
                <w:szCs w:val="20"/>
              </w:rPr>
              <w:t>0034-7752</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en-GB"/>
              </w:rPr>
              <w:t>1.605</w:t>
            </w:r>
          </w:p>
        </w:tc>
        <w:tc>
          <w:tcPr>
            <w:tcW w:w="189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Victor Babes University of Medicine and Pharmacy, Faculty of Pharmacy, 2 Eftimie Murgu Sq., 300041, Timisoara, Romania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9.*</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ro-RO"/>
              </w:rPr>
              <w:t>Corina Danciu, Cosmin Citu, Istvan Zupko, Roxana Ghiulai* (*corresponding author),</w:t>
            </w:r>
            <w:bookmarkStart w:id="0" w:name="_GoBack"/>
            <w:bookmarkEnd w:id="0"/>
            <w:r w:rsidRPr="00511C2A">
              <w:rPr>
                <w:rFonts w:ascii="Arial Narrow" w:hAnsi="Arial Narrow" w:cs="Arial"/>
                <w:b/>
                <w:bCs/>
                <w:iCs/>
                <w:color w:val="181818"/>
                <w:sz w:val="20"/>
                <w:szCs w:val="20"/>
                <w:lang w:val="ro-RO"/>
              </w:rPr>
              <w:t xml:space="preserve"> Petru Matusz, Ioana Zinuca Pavel, Alexandra Popescu, Iulia Pinzaru,Georgeta Simu, Vlad C. Daliborca</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
                <w:iCs/>
                <w:color w:val="181818"/>
                <w:sz w:val="20"/>
                <w:szCs w:val="20"/>
                <w:lang w:val="en-GB"/>
              </w:rPr>
              <w:t xml:space="preserve">In vitro </w:t>
            </w:r>
            <w:r w:rsidRPr="00511C2A">
              <w:rPr>
                <w:rFonts w:ascii="Arial Narrow" w:hAnsi="Arial Narrow" w:cs="Arial"/>
                <w:b/>
                <w:bCs/>
                <w:iCs/>
                <w:color w:val="181818"/>
                <w:sz w:val="20"/>
                <w:szCs w:val="20"/>
                <w:lang w:val="en-GB"/>
              </w:rPr>
              <w:t>antiproliferative activity of flavonols: fisetin, quercetin and kaempferol and their cyclodextrin complexes</w:t>
            </w:r>
          </w:p>
        </w:tc>
        <w:tc>
          <w:tcPr>
            <w:tcW w:w="207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bCs/>
                <w:iCs/>
                <w:color w:val="181818"/>
                <w:sz w:val="20"/>
                <w:szCs w:val="20"/>
                <w:lang w:val="en-GB"/>
              </w:rPr>
            </w:pPr>
            <w:r w:rsidRPr="00511C2A">
              <w:rPr>
                <w:rFonts w:ascii="Arial Narrow" w:hAnsi="Arial Narrow" w:cs="Arial"/>
                <w:b/>
                <w:bCs/>
                <w:i/>
                <w:iCs/>
                <w:color w:val="181818"/>
                <w:sz w:val="20"/>
                <w:szCs w:val="20"/>
                <w:lang w:val="en-GB"/>
              </w:rPr>
              <w:t>FARMACIA, 2015</w:t>
            </w:r>
            <w:r w:rsidRPr="00511C2A">
              <w:rPr>
                <w:rFonts w:ascii="Arial Narrow" w:hAnsi="Arial Narrow" w:cs="Arial"/>
                <w:b/>
                <w:bCs/>
                <w:iCs/>
                <w:color w:val="181818"/>
                <w:sz w:val="20"/>
                <w:szCs w:val="20"/>
                <w:lang w:val="en-GB"/>
              </w:rPr>
              <w:t>, Vol. 63, 6: 858-864</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ro-RO"/>
              </w:rPr>
              <w:t xml:space="preserve">ISSN </w:t>
            </w:r>
            <w:r w:rsidRPr="00511C2A">
              <w:rPr>
                <w:rFonts w:ascii="Arial Narrow" w:hAnsi="Arial Narrow" w:cs="Arial"/>
                <w:b/>
                <w:bCs/>
                <w:color w:val="181818"/>
                <w:sz w:val="20"/>
                <w:szCs w:val="20"/>
              </w:rPr>
              <w:t>0014-8237</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en-GB"/>
              </w:rPr>
              <w:t>1.162</w:t>
            </w:r>
          </w:p>
        </w:tc>
        <w:tc>
          <w:tcPr>
            <w:tcW w:w="189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iCs/>
                <w:color w:val="181818"/>
                <w:sz w:val="20"/>
                <w:szCs w:val="20"/>
                <w:lang w:val="ro-RO"/>
              </w:rPr>
            </w:pPr>
            <w:r w:rsidRPr="00511C2A">
              <w:rPr>
                <w:rFonts w:ascii="Arial Narrow" w:hAnsi="Arial Narrow" w:cs="Arial"/>
                <w:b/>
                <w:iCs/>
                <w:color w:val="181818"/>
                <w:sz w:val="20"/>
                <w:szCs w:val="20"/>
                <w:lang w:val="ro-RO"/>
              </w:rPr>
              <w:t>Department of Pharmaceutical Chemistry, Faculty of Pharmacy, “Victor Babeş” University of Medicine and Pharmacy,</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iCs/>
                <w:color w:val="181818"/>
                <w:sz w:val="20"/>
                <w:szCs w:val="20"/>
                <w:lang w:val="ro-RO"/>
              </w:rPr>
              <w:t>Eftimie Murgu Square, No. 2, 300041 Timişoara, România</w:t>
            </w:r>
          </w:p>
        </w:tc>
      </w:tr>
      <w:tr w:rsidR="002276A4" w:rsidRPr="000F3DC8" w:rsidTr="005977F9">
        <w:trPr>
          <w:trHeight w:val="273"/>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10.*</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ro-RO"/>
              </w:rPr>
              <w:t>Ghiulai RM, Sarbu M, Vukelić Ž, Ilie C, Zamfir AD.</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en-GB"/>
              </w:rPr>
              <w:t xml:space="preserve">Early stage fetal neocortex exhibits a complex ganglioside profile as </w:t>
            </w:r>
            <w:r w:rsidRPr="00511C2A">
              <w:rPr>
                <w:rFonts w:ascii="Arial Narrow" w:hAnsi="Arial Narrow" w:cs="Arial"/>
                <w:b/>
                <w:bCs/>
                <w:iCs/>
                <w:color w:val="181818"/>
                <w:sz w:val="20"/>
                <w:szCs w:val="20"/>
                <w:lang w:val="en-GB"/>
              </w:rPr>
              <w:lastRenderedPageBreak/>
              <w:t>revealed by high resolution tandem mass spectrometry.</w:t>
            </w:r>
          </w:p>
        </w:tc>
        <w:tc>
          <w:tcPr>
            <w:tcW w:w="207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bCs/>
                <w:iCs/>
                <w:color w:val="181818"/>
                <w:sz w:val="20"/>
                <w:szCs w:val="20"/>
                <w:lang w:val="en-GB"/>
              </w:rPr>
            </w:pPr>
            <w:r w:rsidRPr="00511C2A">
              <w:rPr>
                <w:rFonts w:ascii="Arial Narrow" w:hAnsi="Arial Narrow" w:cs="Arial"/>
                <w:b/>
                <w:bCs/>
                <w:i/>
                <w:iCs/>
                <w:color w:val="181818"/>
                <w:sz w:val="20"/>
                <w:szCs w:val="20"/>
                <w:lang w:val="en-GB"/>
              </w:rPr>
              <w:lastRenderedPageBreak/>
              <w:t>Glycoconj. J. 2014</w:t>
            </w:r>
            <w:r w:rsidRPr="00511C2A">
              <w:rPr>
                <w:rFonts w:ascii="Arial Narrow" w:hAnsi="Arial Narrow" w:cs="Arial"/>
                <w:b/>
                <w:bCs/>
                <w:iCs/>
                <w:color w:val="181818"/>
                <w:sz w:val="20"/>
                <w:szCs w:val="20"/>
                <w:lang w:val="en-GB"/>
              </w:rPr>
              <w:t>; 31:231–245</w:t>
            </w:r>
          </w:p>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ro-RO"/>
              </w:rPr>
              <w:t xml:space="preserve">DOI </w:t>
            </w:r>
            <w:r w:rsidRPr="00511C2A">
              <w:rPr>
                <w:rFonts w:ascii="Arial Narrow" w:hAnsi="Arial Narrow" w:cs="Arial"/>
                <w:b/>
                <w:color w:val="181818"/>
                <w:sz w:val="20"/>
                <w:szCs w:val="20"/>
                <w:lang w:val="ro-RO"/>
              </w:rPr>
              <w:t>10.1007/s10719-014-9517-y</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 xml:space="preserve">ISSN </w:t>
            </w:r>
            <w:r w:rsidRPr="00511C2A">
              <w:rPr>
                <w:rFonts w:ascii="Arial Narrow" w:hAnsi="Arial Narrow" w:cs="Arial"/>
                <w:b/>
                <w:color w:val="181818"/>
                <w:sz w:val="20"/>
                <w:szCs w:val="20"/>
              </w:rPr>
              <w:t>0282-0080</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en-GB"/>
              </w:rPr>
              <w:t>2.520</w:t>
            </w:r>
          </w:p>
        </w:tc>
        <w:tc>
          <w:tcPr>
            <w:tcW w:w="189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Department of Neonatology, University of Medicine and Pharmacy</w:t>
            </w:r>
          </w:p>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 xml:space="preserve">“Victor Babes”, </w:t>
            </w:r>
            <w:r w:rsidRPr="00511C2A">
              <w:rPr>
                <w:rFonts w:ascii="Arial Narrow" w:hAnsi="Arial Narrow" w:cs="Arial"/>
                <w:b/>
                <w:color w:val="181818"/>
                <w:sz w:val="20"/>
                <w:szCs w:val="20"/>
                <w:lang w:val="ro-RO"/>
              </w:rPr>
              <w:lastRenderedPageBreak/>
              <w:t>Eftimie Murgu Square 2, 300041 Timisoara,</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Romania</w:t>
            </w:r>
          </w:p>
        </w:tc>
      </w:tr>
      <w:tr w:rsidR="002276A4" w:rsidRPr="000F3DC8" w:rsidTr="005977F9">
        <w:trPr>
          <w:trHeight w:val="255"/>
        </w:trPr>
        <w:tc>
          <w:tcPr>
            <w:tcW w:w="49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11</w:t>
            </w:r>
            <w:r w:rsidRPr="000F3DC8">
              <w:rPr>
                <w:rFonts w:ascii="Arial Narrow" w:hAnsi="Arial Narrow" w:cs="Arial"/>
                <w:b/>
                <w:color w:val="181818"/>
                <w:sz w:val="20"/>
                <w:szCs w:val="20"/>
                <w:lang w:val="ro-RO"/>
              </w:rPr>
              <w:t>.*</w:t>
            </w:r>
          </w:p>
        </w:tc>
        <w:tc>
          <w:tcPr>
            <w:tcW w:w="1778"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en-GB"/>
              </w:rPr>
              <w:t>Ghiulai RM, Galusca M, Sisu I, Sisu E, Zamfir AD.</w:t>
            </w:r>
          </w:p>
        </w:tc>
        <w:tc>
          <w:tcPr>
            <w:tcW w:w="28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en-GB"/>
              </w:rPr>
              <w:t>High resolution mass spectrometric characterisation of amino linked oligosaccharides – a preliminary study</w:t>
            </w:r>
          </w:p>
        </w:tc>
        <w:tc>
          <w:tcPr>
            <w:tcW w:w="207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bCs/>
                <w:iCs/>
                <w:color w:val="181818"/>
                <w:sz w:val="20"/>
                <w:szCs w:val="20"/>
                <w:lang w:val="en-GB"/>
              </w:rPr>
            </w:pPr>
            <w:r w:rsidRPr="00511C2A">
              <w:rPr>
                <w:rFonts w:ascii="Arial Narrow" w:hAnsi="Arial Narrow" w:cs="Arial"/>
                <w:b/>
                <w:bCs/>
                <w:i/>
                <w:iCs/>
                <w:color w:val="181818"/>
                <w:sz w:val="20"/>
                <w:szCs w:val="20"/>
                <w:lang w:val="en-GB"/>
              </w:rPr>
              <w:t>Cent. Eur. J. Chem. 2013</w:t>
            </w:r>
            <w:r w:rsidRPr="00511C2A">
              <w:rPr>
                <w:rFonts w:ascii="Arial Narrow" w:hAnsi="Arial Narrow" w:cs="Arial"/>
                <w:b/>
                <w:bCs/>
                <w:iCs/>
                <w:color w:val="181818"/>
                <w:sz w:val="20"/>
                <w:szCs w:val="20"/>
                <w:lang w:val="en-GB"/>
              </w:rPr>
              <w:t>; 11(8):1309-1319</w:t>
            </w:r>
          </w:p>
          <w:p w:rsidR="00511C2A" w:rsidRPr="00511C2A" w:rsidRDefault="00511C2A" w:rsidP="00511C2A">
            <w:pPr>
              <w:spacing w:after="0" w:line="240" w:lineRule="auto"/>
              <w:jc w:val="both"/>
              <w:rPr>
                <w:rFonts w:ascii="Arial Narrow" w:hAnsi="Arial Narrow" w:cs="Arial"/>
                <w:b/>
                <w:bCs/>
                <w:color w:val="181818"/>
                <w:sz w:val="20"/>
                <w:szCs w:val="20"/>
                <w:lang w:val="ro-RO"/>
              </w:rPr>
            </w:pPr>
            <w:r w:rsidRPr="00511C2A">
              <w:rPr>
                <w:rFonts w:ascii="Arial Narrow" w:hAnsi="Arial Narrow" w:cs="Arial"/>
                <w:b/>
                <w:bCs/>
                <w:color w:val="181818"/>
                <w:sz w:val="20"/>
                <w:szCs w:val="20"/>
                <w:lang w:val="ro-RO"/>
              </w:rPr>
              <w:t>DOI</w:t>
            </w:r>
          </w:p>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10.2478/s11532-013-0265-9</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 xml:space="preserve">ISSN </w:t>
            </w:r>
            <w:r w:rsidRPr="00511C2A">
              <w:rPr>
                <w:rFonts w:ascii="Arial Narrow" w:hAnsi="Arial Narrow" w:cs="Arial"/>
                <w:b/>
                <w:color w:val="181818"/>
                <w:sz w:val="20"/>
                <w:szCs w:val="20"/>
              </w:rPr>
              <w:t>1895-1066</w:t>
            </w:r>
          </w:p>
        </w:tc>
        <w:tc>
          <w:tcPr>
            <w:tcW w:w="108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en-GB"/>
              </w:rPr>
              <w:t>1.329</w:t>
            </w:r>
          </w:p>
        </w:tc>
        <w:tc>
          <w:tcPr>
            <w:tcW w:w="1890"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i/>
                <w:iCs/>
                <w:color w:val="181818"/>
                <w:sz w:val="20"/>
                <w:szCs w:val="20"/>
                <w:lang w:val="ro-RO"/>
              </w:rPr>
              <w:t xml:space="preserve">Department of Biochemistry, </w:t>
            </w:r>
          </w:p>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i/>
                <w:iCs/>
                <w:color w:val="181818"/>
                <w:sz w:val="20"/>
                <w:szCs w:val="20"/>
                <w:lang w:val="ro-RO"/>
              </w:rPr>
              <w:t xml:space="preserve">University of Medicine and Pharmacy “Victor Babes”, </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i/>
                <w:iCs/>
                <w:color w:val="181818"/>
                <w:sz w:val="20"/>
                <w:szCs w:val="20"/>
                <w:lang w:val="ro-RO"/>
              </w:rPr>
              <w:t>300041 Timisoara, Romania</w:t>
            </w:r>
          </w:p>
        </w:tc>
      </w:tr>
    </w:tbl>
    <w:p w:rsidR="000F3DC8" w:rsidRPr="000F3DC8" w:rsidRDefault="000F3DC8" w:rsidP="000F3DC8">
      <w:pPr>
        <w:spacing w:after="0" w:line="240" w:lineRule="auto"/>
        <w:jc w:val="both"/>
        <w:rPr>
          <w:rFonts w:ascii="Times New Roman" w:hAnsi="Times New Roman"/>
          <w:b/>
          <w:color w:val="0000FF"/>
          <w:sz w:val="20"/>
          <w:szCs w:val="20"/>
          <w:lang w:val="ro-RO"/>
        </w:rPr>
      </w:pPr>
      <w:r w:rsidRPr="000F3DC8">
        <w:rPr>
          <w:rFonts w:ascii="Times New Roman" w:hAnsi="Times New Roman"/>
          <w:b/>
          <w:color w:val="002060"/>
          <w:sz w:val="20"/>
          <w:szCs w:val="20"/>
          <w:lang w:val="ro-RO"/>
        </w:rPr>
        <w:t>2. Minim</w:t>
      </w:r>
      <w:r>
        <w:rPr>
          <w:rFonts w:ascii="Times New Roman" w:hAnsi="Times New Roman"/>
          <w:b/>
          <w:color w:val="002060"/>
          <w:sz w:val="20"/>
          <w:szCs w:val="20"/>
          <w:lang w:val="ro-RO"/>
        </w:rPr>
        <w:t>um</w:t>
      </w:r>
      <w:r w:rsidRPr="000F3DC8">
        <w:rPr>
          <w:rFonts w:ascii="Times New Roman" w:hAnsi="Times New Roman"/>
          <w:b/>
          <w:color w:val="002060"/>
          <w:sz w:val="20"/>
          <w:szCs w:val="20"/>
          <w:lang w:val="ro-RO"/>
        </w:rPr>
        <w:t xml:space="preserve"> 5 articole ISI în calitate de coautor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
        <w:gridCol w:w="1654"/>
        <w:gridCol w:w="1869"/>
        <w:gridCol w:w="3535"/>
        <w:gridCol w:w="950"/>
        <w:gridCol w:w="1671"/>
      </w:tblGrid>
      <w:tr w:rsidR="00A06227" w:rsidRPr="00571DF4" w:rsidTr="00F151C8">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Nr.</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Autori</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Titlu articol</w:t>
            </w:r>
          </w:p>
        </w:tc>
        <w:tc>
          <w:tcPr>
            <w:tcW w:w="3535"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Revista,</w:t>
            </w:r>
          </w:p>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An, Vol., Nr. Pag.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Factor de impact***</w:t>
            </w: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Afilierea autorului</w:t>
            </w:r>
          </w:p>
          <w:p w:rsidR="000F3DC8" w:rsidRPr="000F3DC8" w:rsidRDefault="000F3DC8" w:rsidP="000F3DC8">
            <w:pPr>
              <w:spacing w:after="0" w:line="240" w:lineRule="auto"/>
              <w:jc w:val="center"/>
              <w:rPr>
                <w:rFonts w:ascii="Arial Narrow" w:hAnsi="Arial Narrow" w:cs="Arial"/>
                <w:b/>
                <w:color w:val="181818"/>
                <w:sz w:val="20"/>
                <w:szCs w:val="24"/>
                <w:lang w:val="ro-RO"/>
              </w:rPr>
            </w:pPr>
            <w:r w:rsidRPr="000F3DC8">
              <w:rPr>
                <w:rFonts w:ascii="Arial Narrow" w:hAnsi="Arial Narrow" w:cs="Arial"/>
                <w:b/>
                <w:color w:val="181818"/>
                <w:sz w:val="20"/>
                <w:szCs w:val="24"/>
                <w:lang w:val="ro-RO"/>
              </w:rPr>
              <w:t>trecută în articol</w:t>
            </w:r>
          </w:p>
        </w:tc>
      </w:tr>
      <w:tr w:rsidR="00A06227" w:rsidRPr="000F3DC8" w:rsidTr="00F151C8">
        <w:trPr>
          <w:trHeight w:val="210"/>
        </w:trPr>
        <w:tc>
          <w:tcPr>
            <w:tcW w:w="509"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1.*</w:t>
            </w:r>
          </w:p>
        </w:tc>
        <w:tc>
          <w:tcPr>
            <w:tcW w:w="1654"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iCs/>
                <w:color w:val="181818"/>
                <w:sz w:val="20"/>
                <w:szCs w:val="20"/>
                <w:lang w:val="ro-RO"/>
              </w:rPr>
              <w:t>Daliana Minda*, Roxana Ghiulai</w:t>
            </w:r>
            <w:r w:rsidRPr="00511C2A">
              <w:rPr>
                <w:rFonts w:ascii="Arial Narrow" w:hAnsi="Arial Narrow" w:cs="Arial"/>
                <w:b/>
                <w:iCs/>
                <w:color w:val="181818"/>
                <w:sz w:val="20"/>
                <w:szCs w:val="20"/>
                <w:vertAlign w:val="superscript"/>
                <w:lang w:val="ro-RO"/>
              </w:rPr>
              <w:t>*</w:t>
            </w:r>
            <w:r w:rsidRPr="00511C2A">
              <w:rPr>
                <w:rFonts w:ascii="Arial Narrow" w:hAnsi="Arial Narrow" w:cs="Arial"/>
                <w:b/>
                <w:iCs/>
                <w:color w:val="181818"/>
                <w:sz w:val="20"/>
                <w:szCs w:val="20"/>
                <w:lang w:val="ro-RO"/>
              </w:rPr>
              <w:t xml:space="preserve"> </w:t>
            </w:r>
            <w:r w:rsidRPr="00511C2A">
              <w:rPr>
                <w:rFonts w:ascii="Arial Narrow" w:hAnsi="Arial Narrow" w:cs="Arial"/>
                <w:b/>
                <w:bCs/>
                <w:iCs/>
                <w:color w:val="181818"/>
                <w:sz w:val="20"/>
                <w:szCs w:val="20"/>
                <w:lang w:val="ro-RO"/>
              </w:rPr>
              <w:t>(*</w:t>
            </w:r>
            <w:r w:rsidRPr="00511C2A">
              <w:rPr>
                <w:rFonts w:ascii="Arial Narrow" w:hAnsi="Arial Narrow" w:cs="Arial"/>
                <w:b/>
                <w:bCs/>
                <w:iCs/>
                <w:color w:val="181818"/>
                <w:sz w:val="20"/>
                <w:szCs w:val="20"/>
                <w:lang w:val="it-IT"/>
              </w:rPr>
              <w:t xml:space="preserve">equal contribution) </w:t>
            </w:r>
            <w:r w:rsidRPr="00511C2A">
              <w:rPr>
                <w:rFonts w:ascii="Arial Narrow" w:hAnsi="Arial Narrow" w:cs="Arial"/>
                <w:b/>
                <w:iCs/>
                <w:color w:val="181818"/>
                <w:sz w:val="20"/>
                <w:szCs w:val="20"/>
                <w:lang w:val="ro-RO"/>
              </w:rPr>
              <w:t>Christian Dragos Banciu, Ioana Zinuca Pavel, Corina Danciu, Roxana Racoviceanu, Codruta Soica, Oana Daniela Budu, Delia Muntean, Zorita Diaconeasa, Cristina Adriana Dehelean, Stefana Avram</w:t>
            </w:r>
          </w:p>
        </w:tc>
        <w:tc>
          <w:tcPr>
            <w:tcW w:w="1869"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iCs/>
                <w:color w:val="181818"/>
                <w:sz w:val="20"/>
                <w:szCs w:val="20"/>
                <w:lang w:val="ro-RO"/>
              </w:rPr>
              <w:t>Phytochemical Profile, Antioxidant and Wound Healing Potential of Three Artemisia Species: In Vitro and In Ovo Evaluation.</w:t>
            </w:r>
          </w:p>
        </w:tc>
        <w:tc>
          <w:tcPr>
            <w:tcW w:w="3535"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iCs/>
                <w:color w:val="181818"/>
                <w:sz w:val="20"/>
                <w:szCs w:val="20"/>
                <w:lang w:val="ro-RO"/>
              </w:rPr>
              <w:t xml:space="preserve">Appl. Sci. </w:t>
            </w:r>
            <w:r w:rsidRPr="00511C2A">
              <w:rPr>
                <w:rFonts w:ascii="Arial Narrow" w:hAnsi="Arial Narrow" w:cs="Arial"/>
                <w:b/>
                <w:bCs/>
                <w:iCs/>
                <w:color w:val="181818"/>
                <w:sz w:val="20"/>
                <w:szCs w:val="20"/>
                <w:lang w:val="ro-RO"/>
              </w:rPr>
              <w:t>2022</w:t>
            </w:r>
            <w:r w:rsidRPr="00511C2A">
              <w:rPr>
                <w:rFonts w:ascii="Arial Narrow" w:hAnsi="Arial Narrow" w:cs="Arial"/>
                <w:b/>
                <w:iCs/>
                <w:color w:val="181818"/>
                <w:sz w:val="20"/>
                <w:szCs w:val="20"/>
                <w:lang w:val="ro-RO"/>
              </w:rPr>
              <w:t xml:space="preserve">, 12, 1359. </w:t>
            </w:r>
            <w:hyperlink r:id="rId11" w:history="1">
              <w:r w:rsidRPr="00511C2A">
                <w:rPr>
                  <w:rStyle w:val="Hyperlink"/>
                  <w:rFonts w:ascii="Arial Narrow" w:hAnsi="Arial Narrow" w:cs="Arial"/>
                  <w:b/>
                  <w:iCs/>
                  <w:sz w:val="20"/>
                  <w:szCs w:val="20"/>
                  <w:lang w:val="ro-RO"/>
                </w:rPr>
                <w:t>https://doi.org/10.3390/app12031359</w:t>
              </w:r>
            </w:hyperlink>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rPr>
              <w:t>eISSN 2076-3417</w:t>
            </w:r>
          </w:p>
        </w:tc>
        <w:tc>
          <w:tcPr>
            <w:tcW w:w="950"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color w:val="181818"/>
                <w:sz w:val="20"/>
                <w:szCs w:val="20"/>
                <w:lang w:val="en-GB"/>
              </w:rPr>
              <w:t>2.7</w:t>
            </w:r>
          </w:p>
        </w:tc>
        <w:tc>
          <w:tcPr>
            <w:tcW w:w="1671" w:type="dxa"/>
            <w:tcBorders>
              <w:top w:val="single" w:sz="4" w:space="0" w:color="auto"/>
              <w:left w:val="single" w:sz="4" w:space="0" w:color="auto"/>
              <w:bottom w:val="single" w:sz="4" w:space="0" w:color="auto"/>
              <w:right w:val="single" w:sz="4" w:space="0" w:color="auto"/>
            </w:tcBorders>
            <w:vAlign w:val="center"/>
          </w:tcPr>
          <w:p w:rsidR="00511C2A" w:rsidRPr="00511C2A"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Research Center for Pharmaco-Toxicological Evaluations, Faculty of Pharmacy, “Victor Babes” University of</w:t>
            </w:r>
          </w:p>
          <w:p w:rsidR="000F3DC8" w:rsidRPr="000F3DC8" w:rsidRDefault="00511C2A" w:rsidP="00511C2A">
            <w:pPr>
              <w:spacing w:after="0" w:line="240" w:lineRule="auto"/>
              <w:jc w:val="both"/>
              <w:rPr>
                <w:rFonts w:ascii="Arial Narrow" w:hAnsi="Arial Narrow" w:cs="Arial"/>
                <w:b/>
                <w:color w:val="181818"/>
                <w:sz w:val="20"/>
                <w:szCs w:val="20"/>
                <w:lang w:val="ro-RO"/>
              </w:rPr>
            </w:pPr>
            <w:r w:rsidRPr="00511C2A">
              <w:rPr>
                <w:rFonts w:ascii="Arial Narrow" w:hAnsi="Arial Narrow" w:cs="Arial"/>
                <w:b/>
                <w:color w:val="181818"/>
                <w:sz w:val="20"/>
                <w:szCs w:val="20"/>
                <w:lang w:val="ro-RO"/>
              </w:rPr>
              <w:t>Medicine and Pharmacy Timisoara, Eftimie Murgu Square No. 2, RO-300041 Timisoara, Romania</w:t>
            </w:r>
          </w:p>
        </w:tc>
      </w:tr>
      <w:tr w:rsidR="00A06227" w:rsidRPr="000F3DC8" w:rsidTr="00F151C8">
        <w:trPr>
          <w:trHeight w:val="210"/>
        </w:trPr>
        <w:tc>
          <w:tcPr>
            <w:tcW w:w="509"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2.*</w:t>
            </w:r>
          </w:p>
        </w:tc>
        <w:tc>
          <w:tcPr>
            <w:tcW w:w="1654" w:type="dxa"/>
            <w:tcBorders>
              <w:top w:val="single" w:sz="4" w:space="0" w:color="auto"/>
              <w:left w:val="single" w:sz="4" w:space="0" w:color="auto"/>
              <w:bottom w:val="single" w:sz="4" w:space="0" w:color="auto"/>
              <w:right w:val="single" w:sz="4" w:space="0" w:color="auto"/>
            </w:tcBorders>
            <w:vAlign w:val="center"/>
          </w:tcPr>
          <w:p w:rsidR="000F3DC8" w:rsidRPr="000F3DC8" w:rsidRDefault="00511C2A" w:rsidP="000F3DC8">
            <w:pPr>
              <w:spacing w:after="0" w:line="240" w:lineRule="auto"/>
              <w:jc w:val="both"/>
              <w:rPr>
                <w:rFonts w:ascii="Arial Narrow" w:hAnsi="Arial Narrow" w:cs="Arial"/>
                <w:b/>
                <w:color w:val="181818"/>
                <w:sz w:val="20"/>
                <w:szCs w:val="20"/>
                <w:lang w:val="ro-RO"/>
              </w:rPr>
            </w:pPr>
            <w:r w:rsidRPr="00511C2A">
              <w:rPr>
                <w:rFonts w:ascii="Arial Narrow" w:hAnsi="Arial Narrow" w:cs="Arial"/>
                <w:b/>
                <w:bCs/>
                <w:iCs/>
                <w:color w:val="181818"/>
                <w:sz w:val="20"/>
                <w:szCs w:val="20"/>
                <w:lang w:val="ro-RO"/>
              </w:rPr>
              <w:t xml:space="preserve">Mirela Nicolov,* Roxana Ghiulai* (* </w:t>
            </w:r>
            <w:r w:rsidRPr="00511C2A">
              <w:rPr>
                <w:rFonts w:ascii="Arial Narrow" w:hAnsi="Arial Narrow" w:cs="Arial"/>
                <w:b/>
                <w:bCs/>
                <w:iCs/>
                <w:color w:val="181818"/>
                <w:sz w:val="20"/>
                <w:szCs w:val="20"/>
                <w:lang w:val="it-IT"/>
              </w:rPr>
              <w:t>equal contribution)</w:t>
            </w:r>
            <w:r w:rsidRPr="00511C2A">
              <w:rPr>
                <w:rFonts w:ascii="Arial Narrow" w:hAnsi="Arial Narrow" w:cs="Arial"/>
                <w:b/>
                <w:bCs/>
                <w:iCs/>
                <w:color w:val="181818"/>
                <w:sz w:val="20"/>
                <w:szCs w:val="20"/>
                <w:lang w:val="ro-RO"/>
              </w:rPr>
              <w:t>, Mirela Voicu, Marius Mioc, Adina Octavia Duse, Roxana Roman, Rita Ambrus, Istvan Zupko, Elena Alina Moaca, Dorina E. Coricovac, Claudia Farcas, Roxana Marcela Racoviceanu, Corina Danciu, Cristina-Adriana Dehelean, Codruta Soica</w:t>
            </w:r>
          </w:p>
        </w:tc>
        <w:tc>
          <w:tcPr>
            <w:tcW w:w="1869"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en-GB"/>
              </w:rPr>
              <w:t>Cocrystal Formation of Betulinic Acid and Ascorbic Acid: Synthesis, Physico-Chemical Assessment, Antioxidant and Antiproliferative Activity</w:t>
            </w:r>
          </w:p>
        </w:tc>
        <w:tc>
          <w:tcPr>
            <w:tcW w:w="3535"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bCs/>
                <w:iCs/>
                <w:color w:val="181818"/>
                <w:sz w:val="20"/>
                <w:szCs w:val="20"/>
              </w:rPr>
            </w:pPr>
            <w:r w:rsidRPr="0087312F">
              <w:rPr>
                <w:rFonts w:ascii="Arial Narrow" w:hAnsi="Arial Narrow" w:cs="Arial"/>
                <w:b/>
                <w:bCs/>
                <w:i/>
                <w:iCs/>
                <w:color w:val="181818"/>
                <w:sz w:val="20"/>
                <w:szCs w:val="20"/>
              </w:rPr>
              <w:t>Front. Chem. 2019</w:t>
            </w:r>
            <w:r w:rsidRPr="0087312F">
              <w:rPr>
                <w:rFonts w:ascii="Arial Narrow" w:hAnsi="Arial Narrow" w:cs="Arial"/>
                <w:b/>
                <w:bCs/>
                <w:iCs/>
                <w:color w:val="181818"/>
                <w:sz w:val="20"/>
                <w:szCs w:val="20"/>
              </w:rPr>
              <w:t xml:space="preserve"> 7:92. doi: 10.3389/fchem.2019.00092</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rPr>
              <w:t>ISSN 2296-2646</w:t>
            </w:r>
          </w:p>
        </w:tc>
        <w:tc>
          <w:tcPr>
            <w:tcW w:w="950"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color w:val="181818"/>
                <w:sz w:val="20"/>
                <w:szCs w:val="20"/>
                <w:lang w:val="en-GB"/>
              </w:rPr>
              <w:t>3.693</w:t>
            </w:r>
          </w:p>
        </w:tc>
        <w:tc>
          <w:tcPr>
            <w:tcW w:w="1671"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Faculty of Pharmacy, Victor Babes University of Medicine and Pharmacy, Timisoara, Romania, 2 Faculty of Medicine, Victor</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Babes University of Medicine and Pharmacy, Timisoara, Romania</w:t>
            </w:r>
          </w:p>
        </w:tc>
      </w:tr>
      <w:tr w:rsidR="00A06227" w:rsidRPr="000F3DC8" w:rsidTr="00F151C8">
        <w:trPr>
          <w:trHeight w:val="210"/>
        </w:trPr>
        <w:tc>
          <w:tcPr>
            <w:tcW w:w="509"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3.*</w:t>
            </w:r>
          </w:p>
        </w:tc>
        <w:tc>
          <w:tcPr>
            <w:tcW w:w="1654"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it-IT"/>
              </w:rPr>
              <w:t xml:space="preserve">Sarbu M*, Ghiulai RM* </w:t>
            </w:r>
            <w:r w:rsidRPr="0087312F">
              <w:rPr>
                <w:rFonts w:ascii="Arial Narrow" w:hAnsi="Arial Narrow" w:cs="Arial"/>
                <w:b/>
                <w:bCs/>
                <w:iCs/>
                <w:color w:val="181818"/>
                <w:sz w:val="20"/>
                <w:szCs w:val="20"/>
                <w:lang w:val="en-GB"/>
              </w:rPr>
              <w:t>(</w:t>
            </w:r>
            <w:r w:rsidRPr="0087312F">
              <w:rPr>
                <w:rFonts w:ascii="Arial Narrow" w:hAnsi="Arial Narrow" w:cs="Arial"/>
                <w:b/>
                <w:bCs/>
                <w:iCs/>
                <w:color w:val="181818"/>
                <w:sz w:val="20"/>
                <w:szCs w:val="20"/>
                <w:lang w:val="it-IT"/>
              </w:rPr>
              <w:t>*equal contribution), Zamfir AD</w:t>
            </w:r>
          </w:p>
        </w:tc>
        <w:tc>
          <w:tcPr>
            <w:tcW w:w="1869"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en-GB"/>
              </w:rPr>
              <w:t xml:space="preserve">Recent developments and applications of electron transfer dissociation </w:t>
            </w:r>
            <w:r w:rsidRPr="0087312F">
              <w:rPr>
                <w:rFonts w:ascii="Arial Narrow" w:hAnsi="Arial Narrow" w:cs="Arial"/>
                <w:b/>
                <w:bCs/>
                <w:iCs/>
                <w:color w:val="181818"/>
                <w:sz w:val="20"/>
                <w:szCs w:val="20"/>
                <w:lang w:val="it-IT"/>
              </w:rPr>
              <w:t>mass spectrometry in proteomics</w:t>
            </w:r>
          </w:p>
        </w:tc>
        <w:tc>
          <w:tcPr>
            <w:tcW w:w="3535"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bCs/>
                <w:iCs/>
                <w:color w:val="181818"/>
                <w:sz w:val="20"/>
                <w:szCs w:val="20"/>
                <w:lang w:val="en-GB"/>
              </w:rPr>
            </w:pPr>
            <w:r w:rsidRPr="0087312F">
              <w:rPr>
                <w:rFonts w:ascii="Arial Narrow" w:hAnsi="Arial Narrow" w:cs="Arial"/>
                <w:b/>
                <w:bCs/>
                <w:i/>
                <w:iCs/>
                <w:color w:val="181818"/>
                <w:sz w:val="20"/>
                <w:szCs w:val="20"/>
                <w:lang w:val="en-GB"/>
              </w:rPr>
              <w:t>Amino Acids 2014</w:t>
            </w:r>
            <w:r w:rsidRPr="0087312F">
              <w:rPr>
                <w:rFonts w:ascii="Arial Narrow" w:hAnsi="Arial Narrow" w:cs="Arial"/>
                <w:b/>
                <w:bCs/>
                <w:iCs/>
                <w:color w:val="181818"/>
                <w:sz w:val="20"/>
                <w:szCs w:val="20"/>
                <w:lang w:val="en-GB"/>
              </w:rPr>
              <w:t>; 46:1625-1634;</w:t>
            </w:r>
          </w:p>
          <w:p w:rsidR="0087312F" w:rsidRPr="0087312F" w:rsidRDefault="0087312F" w:rsidP="0087312F">
            <w:pPr>
              <w:spacing w:after="0" w:line="240" w:lineRule="auto"/>
              <w:jc w:val="both"/>
              <w:rPr>
                <w:rFonts w:ascii="Arial Narrow" w:hAnsi="Arial Narrow" w:cs="Arial"/>
                <w:b/>
                <w:bCs/>
                <w:color w:val="181818"/>
                <w:sz w:val="20"/>
                <w:szCs w:val="20"/>
                <w:lang w:val="ro-RO"/>
              </w:rPr>
            </w:pPr>
            <w:r w:rsidRPr="0087312F">
              <w:rPr>
                <w:rFonts w:ascii="Arial Narrow" w:hAnsi="Arial Narrow" w:cs="Arial"/>
                <w:b/>
                <w:bCs/>
                <w:color w:val="181818"/>
                <w:sz w:val="20"/>
                <w:szCs w:val="20"/>
                <w:lang w:val="ro-RO"/>
              </w:rPr>
              <w:t>DOI</w:t>
            </w:r>
          </w:p>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10.1007/s00726-014-1726-y</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rPr>
              <w:t>ISSN 0939-4451</w:t>
            </w:r>
          </w:p>
        </w:tc>
        <w:tc>
          <w:tcPr>
            <w:tcW w:w="950"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en-GB"/>
              </w:rPr>
              <w:t>3.293</w:t>
            </w:r>
          </w:p>
        </w:tc>
        <w:tc>
          <w:tcPr>
            <w:tcW w:w="1671"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Department of Neonatology, ‘‘Victor Babes’’ University of</w:t>
            </w:r>
          </w:p>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Medicine and Pharmacy, Eftimie Murgu Square 2,</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 xml:space="preserve">300041 Timisoara, </w:t>
            </w:r>
            <w:r w:rsidRPr="0087312F">
              <w:rPr>
                <w:rFonts w:ascii="Arial Narrow" w:hAnsi="Arial Narrow" w:cs="Arial"/>
                <w:b/>
                <w:color w:val="181818"/>
                <w:sz w:val="20"/>
                <w:szCs w:val="20"/>
                <w:lang w:val="ro-RO"/>
              </w:rPr>
              <w:lastRenderedPageBreak/>
              <w:t>Romania</w:t>
            </w:r>
          </w:p>
        </w:tc>
      </w:tr>
      <w:tr w:rsidR="00A06227" w:rsidRPr="000F3DC8" w:rsidTr="00F151C8">
        <w:trPr>
          <w:trHeight w:val="210"/>
        </w:trPr>
        <w:tc>
          <w:tcPr>
            <w:tcW w:w="509"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lastRenderedPageBreak/>
              <w:t>4.*</w:t>
            </w:r>
          </w:p>
        </w:tc>
        <w:tc>
          <w:tcPr>
            <w:tcW w:w="1654"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ro-RO"/>
              </w:rPr>
              <w:t>Florin Borcan, Adél, Cristina A. Dehelean, Zoltán Dudás*, Roxana Ghiulai* (*2</w:t>
            </w:r>
            <w:r w:rsidRPr="0087312F">
              <w:rPr>
                <w:rFonts w:ascii="Arial Narrow" w:hAnsi="Arial Narrow" w:cs="Arial"/>
                <w:b/>
                <w:bCs/>
                <w:iCs/>
                <w:color w:val="181818"/>
                <w:sz w:val="20"/>
                <w:szCs w:val="20"/>
                <w:vertAlign w:val="superscript"/>
                <w:lang w:val="ro-RO"/>
              </w:rPr>
              <w:t xml:space="preserve">nd </w:t>
            </w:r>
            <w:r w:rsidRPr="0087312F">
              <w:rPr>
                <w:rFonts w:ascii="Arial Narrow" w:hAnsi="Arial Narrow" w:cs="Arial"/>
                <w:b/>
                <w:bCs/>
                <w:iCs/>
                <w:color w:val="181818"/>
                <w:sz w:val="20"/>
                <w:szCs w:val="20"/>
                <w:lang w:val="ro-RO"/>
              </w:rPr>
              <w:t>corresponding author),Andrada Iftode, Roxana Racoviceanu, Codruta M. Soica</w:t>
            </w:r>
          </w:p>
        </w:tc>
        <w:tc>
          <w:tcPr>
            <w:tcW w:w="1869"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en-GB"/>
              </w:rPr>
              <w:t>Design and Assessment of a Polyurethane Carrier Used for the Transmembrane Transfer of Acyclovir</w:t>
            </w:r>
          </w:p>
        </w:tc>
        <w:tc>
          <w:tcPr>
            <w:tcW w:w="3535"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en-GB"/>
              </w:rPr>
              <w:t xml:space="preserve">Nanomaterials 2021, 11, 51. </w:t>
            </w:r>
            <w:hyperlink r:id="rId12" w:history="1">
              <w:r w:rsidRPr="0087312F">
                <w:rPr>
                  <w:rStyle w:val="Hyperlink"/>
                  <w:rFonts w:ascii="Arial Narrow" w:hAnsi="Arial Narrow" w:cs="Arial"/>
                  <w:b/>
                  <w:bCs/>
                  <w:iCs/>
                  <w:sz w:val="20"/>
                  <w:szCs w:val="20"/>
                  <w:lang w:val="en-GB"/>
                </w:rPr>
                <w:t>https://dx.doi.org/10.3390/nano11010051</w:t>
              </w:r>
            </w:hyperlink>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rPr>
              <w:t>eISSN 2079-4991</w:t>
            </w:r>
          </w:p>
        </w:tc>
        <w:tc>
          <w:tcPr>
            <w:tcW w:w="950"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color w:val="181818"/>
                <w:sz w:val="20"/>
                <w:szCs w:val="20"/>
              </w:rPr>
              <w:t>5.719</w:t>
            </w:r>
          </w:p>
        </w:tc>
        <w:tc>
          <w:tcPr>
            <w:tcW w:w="1671"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Department II, Faculty of Pharmacy, “Victor Babes” University of Medicine and Pharmacy,</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300041 Timisoara, Romania</w:t>
            </w:r>
          </w:p>
        </w:tc>
      </w:tr>
      <w:tr w:rsidR="00A06227" w:rsidRPr="000F3DC8" w:rsidTr="00F151C8">
        <w:trPr>
          <w:trHeight w:val="210"/>
        </w:trPr>
        <w:tc>
          <w:tcPr>
            <w:tcW w:w="509" w:type="dxa"/>
            <w:tcBorders>
              <w:top w:val="single" w:sz="4" w:space="0" w:color="auto"/>
              <w:left w:val="single" w:sz="4" w:space="0" w:color="auto"/>
              <w:bottom w:val="single" w:sz="4" w:space="0" w:color="auto"/>
              <w:right w:val="single" w:sz="4" w:space="0" w:color="auto"/>
            </w:tcBorders>
            <w:vAlign w:val="center"/>
          </w:tcPr>
          <w:p w:rsidR="000F3DC8" w:rsidRPr="000F3DC8" w:rsidRDefault="000F3DC8" w:rsidP="000F3DC8">
            <w:pPr>
              <w:spacing w:after="0" w:line="240" w:lineRule="auto"/>
              <w:jc w:val="both"/>
              <w:rPr>
                <w:rFonts w:ascii="Arial Narrow" w:hAnsi="Arial Narrow" w:cs="Arial"/>
                <w:b/>
                <w:color w:val="181818"/>
                <w:sz w:val="20"/>
                <w:szCs w:val="20"/>
                <w:lang w:val="ro-RO"/>
              </w:rPr>
            </w:pPr>
            <w:r w:rsidRPr="000F3DC8">
              <w:rPr>
                <w:rFonts w:ascii="Arial Narrow" w:hAnsi="Arial Narrow" w:cs="Arial"/>
                <w:b/>
                <w:color w:val="181818"/>
                <w:sz w:val="20"/>
                <w:szCs w:val="20"/>
                <w:lang w:val="ro-RO"/>
              </w:rPr>
              <w:t>5.*</w:t>
            </w:r>
          </w:p>
        </w:tc>
        <w:tc>
          <w:tcPr>
            <w:tcW w:w="1654"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ro-RO"/>
              </w:rPr>
              <w:t>Roxana Racoviceanu, Cristina Trandafirescu, Mirela Voicu*, Roxana Ghiulai * (2</w:t>
            </w:r>
            <w:r w:rsidRPr="0087312F">
              <w:rPr>
                <w:rFonts w:ascii="Arial Narrow" w:hAnsi="Arial Narrow" w:cs="Arial"/>
                <w:b/>
                <w:bCs/>
                <w:iCs/>
                <w:color w:val="181818"/>
                <w:sz w:val="20"/>
                <w:szCs w:val="20"/>
                <w:vertAlign w:val="superscript"/>
                <w:lang w:val="ro-RO"/>
              </w:rPr>
              <w:t>nd</w:t>
            </w:r>
            <w:r w:rsidRPr="0087312F">
              <w:rPr>
                <w:rFonts w:ascii="Arial Narrow" w:hAnsi="Arial Narrow" w:cs="Arial"/>
                <w:b/>
                <w:bCs/>
                <w:iCs/>
                <w:color w:val="181818"/>
                <w:sz w:val="20"/>
                <w:szCs w:val="20"/>
                <w:lang w:val="ro-RO"/>
              </w:rPr>
              <w:t xml:space="preserve"> corresponding author), Florin Borcan, Cristina Dehelean, Claudia Watz, Zoltán Aigner, Rita Ambrus, Dorina Elena Coricovac, Denisa Cîrcioban, Alexandra Mioc, Camelia Alexandrina Szuhanek, Codruta Soica</w:t>
            </w:r>
          </w:p>
        </w:tc>
        <w:tc>
          <w:tcPr>
            <w:tcW w:w="1869"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bCs/>
                <w:iCs/>
                <w:color w:val="181818"/>
                <w:sz w:val="20"/>
                <w:szCs w:val="20"/>
                <w:lang w:val="en-GB"/>
              </w:rPr>
              <w:t>Solid Polymeric Nanoparticles of Albendazole: Synthesis, Physico-Chemical Characterization and Biological Activity</w:t>
            </w:r>
          </w:p>
        </w:tc>
        <w:tc>
          <w:tcPr>
            <w:tcW w:w="3535"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bCs/>
                <w:iCs/>
                <w:color w:val="181818"/>
                <w:sz w:val="20"/>
                <w:szCs w:val="20"/>
                <w:lang w:val="en-GB"/>
              </w:rPr>
            </w:pPr>
            <w:r w:rsidRPr="0087312F">
              <w:rPr>
                <w:rFonts w:ascii="Arial Narrow" w:hAnsi="Arial Narrow" w:cs="Arial"/>
                <w:b/>
                <w:bCs/>
                <w:iCs/>
                <w:color w:val="181818"/>
                <w:sz w:val="20"/>
                <w:szCs w:val="20"/>
                <w:lang w:val="en-GB"/>
              </w:rPr>
              <w:t>Molecules 2020, 25, 5130; doi:10.3390/molecules25215130</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rPr>
              <w:t>eISSN 1420-3049</w:t>
            </w:r>
          </w:p>
        </w:tc>
        <w:tc>
          <w:tcPr>
            <w:tcW w:w="950" w:type="dxa"/>
            <w:tcBorders>
              <w:top w:val="single" w:sz="4" w:space="0" w:color="auto"/>
              <w:left w:val="single" w:sz="4" w:space="0" w:color="auto"/>
              <w:bottom w:val="single" w:sz="4" w:space="0" w:color="auto"/>
              <w:right w:val="single" w:sz="4" w:space="0" w:color="auto"/>
            </w:tcBorders>
            <w:vAlign w:val="center"/>
          </w:tcPr>
          <w:p w:rsidR="000F3DC8" w:rsidRPr="000F3DC8" w:rsidRDefault="0087312F" w:rsidP="000F3DC8">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en-GB"/>
              </w:rPr>
              <w:t>4.412</w:t>
            </w:r>
          </w:p>
        </w:tc>
        <w:tc>
          <w:tcPr>
            <w:tcW w:w="1671" w:type="dxa"/>
            <w:tcBorders>
              <w:top w:val="single" w:sz="4" w:space="0" w:color="auto"/>
              <w:left w:val="single" w:sz="4" w:space="0" w:color="auto"/>
              <w:bottom w:val="single" w:sz="4" w:space="0" w:color="auto"/>
              <w:right w:val="single" w:sz="4" w:space="0" w:color="auto"/>
            </w:tcBorders>
            <w:vAlign w:val="center"/>
          </w:tcPr>
          <w:p w:rsidR="0087312F" w:rsidRPr="0087312F"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Department of Pharmaceutical Chemistry, Victor Babes, University of Medicine and Pharmacy, 2nd Eftimie</w:t>
            </w:r>
          </w:p>
          <w:p w:rsidR="000F3DC8" w:rsidRPr="000F3DC8" w:rsidRDefault="0087312F" w:rsidP="0087312F">
            <w:pPr>
              <w:spacing w:after="0" w:line="240" w:lineRule="auto"/>
              <w:jc w:val="both"/>
              <w:rPr>
                <w:rFonts w:ascii="Arial Narrow" w:hAnsi="Arial Narrow" w:cs="Arial"/>
                <w:b/>
                <w:color w:val="181818"/>
                <w:sz w:val="20"/>
                <w:szCs w:val="20"/>
                <w:lang w:val="ro-RO"/>
              </w:rPr>
            </w:pPr>
            <w:r w:rsidRPr="0087312F">
              <w:rPr>
                <w:rFonts w:ascii="Arial Narrow" w:hAnsi="Arial Narrow" w:cs="Arial"/>
                <w:b/>
                <w:color w:val="181818"/>
                <w:sz w:val="20"/>
                <w:szCs w:val="20"/>
                <w:lang w:val="ro-RO"/>
              </w:rPr>
              <w:t>Murgu Sq., 300041 Timisoara, Romania</w:t>
            </w:r>
          </w:p>
        </w:tc>
      </w:tr>
      <w:tr w:rsidR="00A06227" w:rsidRPr="000F3DC8" w:rsidTr="00F151C8">
        <w:trPr>
          <w:trHeight w:val="192"/>
        </w:trPr>
        <w:tc>
          <w:tcPr>
            <w:tcW w:w="509" w:type="dxa"/>
            <w:tcBorders>
              <w:top w:val="single" w:sz="4" w:space="0" w:color="auto"/>
              <w:left w:val="single" w:sz="4" w:space="0" w:color="auto"/>
              <w:bottom w:val="single" w:sz="4" w:space="0" w:color="auto"/>
              <w:right w:val="single" w:sz="4" w:space="0" w:color="auto"/>
            </w:tcBorders>
            <w:vAlign w:val="center"/>
          </w:tcPr>
          <w:p w:rsidR="0087312F" w:rsidRDefault="00F151C8"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r w:rsidR="0087312F" w:rsidRPr="000F3DC8">
              <w:rPr>
                <w:rFonts w:ascii="Arial Narrow" w:hAnsi="Arial Narrow" w:cs="Arial"/>
                <w:b/>
                <w:color w:val="181818"/>
                <w:sz w:val="20"/>
                <w:szCs w:val="20"/>
                <w:lang w:val="ro-RO"/>
              </w:rPr>
              <w:t>.*</w:t>
            </w:r>
          </w:p>
        </w:tc>
        <w:tc>
          <w:tcPr>
            <w:tcW w:w="1654" w:type="dxa"/>
            <w:tcBorders>
              <w:top w:val="single" w:sz="4" w:space="0" w:color="auto"/>
              <w:left w:val="single" w:sz="4" w:space="0" w:color="auto"/>
              <w:bottom w:val="single" w:sz="4" w:space="0" w:color="auto"/>
              <w:right w:val="single" w:sz="4" w:space="0" w:color="auto"/>
            </w:tcBorders>
            <w:vAlign w:val="center"/>
          </w:tcPr>
          <w:p w:rsidR="0087312F" w:rsidRPr="00F151C8" w:rsidRDefault="00987CFF" w:rsidP="000F3DC8">
            <w:pPr>
              <w:spacing w:after="0" w:line="240" w:lineRule="auto"/>
              <w:jc w:val="both"/>
              <w:rPr>
                <w:rFonts w:ascii="Arial Narrow" w:hAnsi="Arial Narrow" w:cs="Arial"/>
                <w:b/>
                <w:color w:val="181818"/>
                <w:sz w:val="20"/>
                <w:szCs w:val="20"/>
                <w:lang w:val="ro-RO"/>
              </w:rPr>
            </w:pPr>
            <w:r w:rsidRPr="00F151C8">
              <w:rPr>
                <w:rFonts w:ascii="Arial Narrow" w:hAnsi="Arial Narrow" w:cs="Arial"/>
                <w:b/>
                <w:bCs/>
                <w:iCs/>
                <w:color w:val="181818"/>
                <w:sz w:val="20"/>
                <w:szCs w:val="20"/>
                <w:lang w:val="ro-RO"/>
              </w:rPr>
              <w:t>Simona Sipos, Elena-Alina Moaca, Ioana Zinuca Pavel,  Stefana Avram, Octavian Marius Cretu, Dorina Coricovac, Roxana-Marcela Racoviceanu, Roxana Ghiulai, Ramona Daniela Pana, Codruta Marinela Soica, Florin Borcan, Cristina Adriana Dehelean, Zorin Crainiceanu</w:t>
            </w:r>
          </w:p>
        </w:tc>
        <w:tc>
          <w:tcPr>
            <w:tcW w:w="1869" w:type="dxa"/>
            <w:tcBorders>
              <w:top w:val="single" w:sz="4" w:space="0" w:color="auto"/>
              <w:left w:val="single" w:sz="4" w:space="0" w:color="auto"/>
              <w:bottom w:val="single" w:sz="4" w:space="0" w:color="auto"/>
              <w:right w:val="single" w:sz="4" w:space="0" w:color="auto"/>
            </w:tcBorders>
            <w:vAlign w:val="center"/>
          </w:tcPr>
          <w:p w:rsidR="0087312F" w:rsidRPr="00F151C8" w:rsidRDefault="00987CFF"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iCs/>
                <w:color w:val="181818"/>
                <w:sz w:val="20"/>
                <w:szCs w:val="20"/>
                <w:lang w:val="en-GB"/>
              </w:rPr>
              <w:t>Melissa officinalis L. Aqueous Extract Exerts Antioxidant and Antiangiogenic Effects and Improves Physiological Skin Parameters.</w:t>
            </w:r>
          </w:p>
        </w:tc>
        <w:tc>
          <w:tcPr>
            <w:tcW w:w="3535" w:type="dxa"/>
            <w:tcBorders>
              <w:top w:val="single" w:sz="4" w:space="0" w:color="auto"/>
              <w:left w:val="single" w:sz="4" w:space="0" w:color="auto"/>
              <w:bottom w:val="single" w:sz="4" w:space="0" w:color="auto"/>
              <w:right w:val="single" w:sz="4" w:space="0" w:color="auto"/>
            </w:tcBorders>
            <w:vAlign w:val="center"/>
          </w:tcPr>
          <w:p w:rsidR="00987CFF" w:rsidRPr="00F151C8" w:rsidRDefault="00987CFF" w:rsidP="00987CFF">
            <w:pPr>
              <w:spacing w:after="0" w:line="240" w:lineRule="auto"/>
              <w:jc w:val="both"/>
              <w:rPr>
                <w:rFonts w:ascii="Arial Narrow" w:hAnsi="Arial Narrow" w:cs="Arial"/>
                <w:b/>
                <w:color w:val="181818"/>
                <w:sz w:val="20"/>
                <w:szCs w:val="20"/>
                <w:lang w:val="fr-BE"/>
              </w:rPr>
            </w:pPr>
            <w:r w:rsidRPr="00F151C8">
              <w:rPr>
                <w:rFonts w:ascii="Arial Narrow" w:hAnsi="Arial Narrow" w:cs="Arial"/>
                <w:b/>
                <w:bCs/>
                <w:iCs/>
                <w:color w:val="181818"/>
                <w:sz w:val="20"/>
                <w:szCs w:val="20"/>
                <w:lang w:val="fr-BE"/>
              </w:rPr>
              <w:t xml:space="preserve">Molecules 2021, 26, 2369. </w:t>
            </w:r>
            <w:hyperlink r:id="rId13" w:history="1">
              <w:r w:rsidRPr="00F151C8">
                <w:rPr>
                  <w:rStyle w:val="Hyperlink"/>
                  <w:rFonts w:ascii="Arial Narrow" w:hAnsi="Arial Narrow" w:cs="Arial"/>
                  <w:b/>
                  <w:bCs/>
                  <w:iCs/>
                  <w:sz w:val="20"/>
                  <w:szCs w:val="20"/>
                  <w:lang w:val="fr-BE"/>
                </w:rPr>
                <w:t>https://doi.org/10.3390/molecules26082369</w:t>
              </w:r>
            </w:hyperlink>
          </w:p>
          <w:p w:rsidR="0087312F" w:rsidRPr="00F151C8" w:rsidRDefault="00987CFF" w:rsidP="00987CFF">
            <w:pPr>
              <w:spacing w:after="0" w:line="240" w:lineRule="auto"/>
              <w:jc w:val="both"/>
              <w:rPr>
                <w:rFonts w:ascii="Arial Narrow" w:hAnsi="Arial Narrow" w:cs="Arial"/>
                <w:b/>
                <w:color w:val="181818"/>
                <w:sz w:val="20"/>
                <w:szCs w:val="20"/>
                <w:lang w:val="fr-BE"/>
              </w:rPr>
            </w:pPr>
            <w:r w:rsidRPr="00F151C8">
              <w:rPr>
                <w:rFonts w:ascii="Arial Narrow" w:hAnsi="Arial Narrow" w:cs="Arial"/>
                <w:b/>
                <w:color w:val="181818"/>
                <w:sz w:val="20"/>
                <w:szCs w:val="20"/>
                <w:lang w:val="fr-BE"/>
              </w:rPr>
              <w:t>eISSN 1420-3049</w:t>
            </w:r>
          </w:p>
        </w:tc>
        <w:tc>
          <w:tcPr>
            <w:tcW w:w="950" w:type="dxa"/>
            <w:tcBorders>
              <w:top w:val="single" w:sz="4" w:space="0" w:color="auto"/>
              <w:left w:val="single" w:sz="4" w:space="0" w:color="auto"/>
              <w:bottom w:val="single" w:sz="4" w:space="0" w:color="auto"/>
              <w:right w:val="single" w:sz="4" w:space="0" w:color="auto"/>
            </w:tcBorders>
            <w:vAlign w:val="center"/>
          </w:tcPr>
          <w:p w:rsidR="0087312F" w:rsidRPr="00F151C8" w:rsidRDefault="00987CFF"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color w:val="181818"/>
                <w:sz w:val="20"/>
                <w:szCs w:val="20"/>
                <w:lang w:val="en-GB"/>
              </w:rPr>
              <w:t>4.927</w:t>
            </w:r>
          </w:p>
        </w:tc>
        <w:tc>
          <w:tcPr>
            <w:tcW w:w="1671" w:type="dxa"/>
            <w:tcBorders>
              <w:top w:val="single" w:sz="4" w:space="0" w:color="auto"/>
              <w:left w:val="single" w:sz="4" w:space="0" w:color="auto"/>
              <w:bottom w:val="single" w:sz="4" w:space="0" w:color="auto"/>
              <w:right w:val="single" w:sz="4" w:space="0" w:color="auto"/>
            </w:tcBorders>
            <w:vAlign w:val="center"/>
          </w:tcPr>
          <w:p w:rsidR="00987CFF" w:rsidRPr="00F151C8" w:rsidRDefault="00987CFF" w:rsidP="00987CFF">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Department of Pharmaceutical Chemistry, Faculty of Pharmacy,</w:t>
            </w:r>
          </w:p>
          <w:p w:rsidR="0087312F" w:rsidRPr="00F151C8" w:rsidRDefault="00987CFF" w:rsidP="00987CFF">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Victor Babes University of Medicine and Pharmacy, 2nd Eftimie Murgu Sq., 300041 Timisoara, Romania</w:t>
            </w:r>
          </w:p>
        </w:tc>
      </w:tr>
      <w:tr w:rsidR="00A06227" w:rsidRPr="000F3DC8" w:rsidTr="00F151C8">
        <w:trPr>
          <w:trHeight w:val="192"/>
        </w:trPr>
        <w:tc>
          <w:tcPr>
            <w:tcW w:w="509" w:type="dxa"/>
            <w:tcBorders>
              <w:top w:val="single" w:sz="4" w:space="0" w:color="auto"/>
              <w:left w:val="single" w:sz="4" w:space="0" w:color="auto"/>
              <w:bottom w:val="single" w:sz="4" w:space="0" w:color="auto"/>
              <w:right w:val="single" w:sz="4" w:space="0" w:color="auto"/>
            </w:tcBorders>
            <w:vAlign w:val="center"/>
          </w:tcPr>
          <w:p w:rsidR="0087312F" w:rsidRDefault="00F151C8"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r w:rsidR="0087312F" w:rsidRPr="000F3DC8">
              <w:rPr>
                <w:rFonts w:ascii="Arial Narrow" w:hAnsi="Arial Narrow" w:cs="Arial"/>
                <w:b/>
                <w:color w:val="181818"/>
                <w:sz w:val="20"/>
                <w:szCs w:val="20"/>
                <w:lang w:val="ro-RO"/>
              </w:rPr>
              <w:t>.*</w:t>
            </w:r>
          </w:p>
        </w:tc>
        <w:tc>
          <w:tcPr>
            <w:tcW w:w="1654" w:type="dxa"/>
            <w:tcBorders>
              <w:top w:val="single" w:sz="4" w:space="0" w:color="auto"/>
              <w:left w:val="single" w:sz="4" w:space="0" w:color="auto"/>
              <w:bottom w:val="single" w:sz="4" w:space="0" w:color="auto"/>
              <w:right w:val="single" w:sz="4" w:space="0" w:color="auto"/>
            </w:tcBorders>
            <w:vAlign w:val="center"/>
          </w:tcPr>
          <w:p w:rsidR="0087312F" w:rsidRPr="00F151C8" w:rsidRDefault="00A06227" w:rsidP="000F3DC8">
            <w:pPr>
              <w:spacing w:after="0" w:line="240" w:lineRule="auto"/>
              <w:jc w:val="both"/>
              <w:rPr>
                <w:rFonts w:ascii="Arial Narrow" w:hAnsi="Arial Narrow" w:cs="Arial"/>
                <w:b/>
                <w:color w:val="181818"/>
                <w:sz w:val="20"/>
                <w:szCs w:val="20"/>
                <w:lang w:val="ro-RO"/>
              </w:rPr>
            </w:pPr>
            <w:r w:rsidRPr="00F151C8">
              <w:rPr>
                <w:rFonts w:ascii="Arial Narrow" w:hAnsi="Arial Narrow" w:cs="Arial"/>
                <w:b/>
                <w:bCs/>
                <w:iCs/>
                <w:color w:val="181818"/>
                <w:sz w:val="20"/>
                <w:szCs w:val="20"/>
                <w:lang w:val="ro-RO"/>
              </w:rPr>
              <w:t xml:space="preserve">Elena-Alina Moaca, Ioana Zinuca Pavel, Corina Danciu, Zorin Crainiceanu, Daliana Minda, Florina Ardelean, Diana Simona Antal, Roxana Ghiulai, Andreea Cioca, Mihnea Derban, Sebastian Simu, Raul </w:t>
            </w:r>
            <w:r w:rsidRPr="00F151C8">
              <w:rPr>
                <w:rFonts w:ascii="Arial Narrow" w:hAnsi="Arial Narrow" w:cs="Arial"/>
                <w:b/>
                <w:bCs/>
                <w:iCs/>
                <w:color w:val="181818"/>
                <w:sz w:val="20"/>
                <w:szCs w:val="20"/>
                <w:lang w:val="ro-RO"/>
              </w:rPr>
              <w:lastRenderedPageBreak/>
              <w:t>Chioibas, Camelia Szuhanek, Cristina-Adriana Dehelean</w:t>
            </w:r>
          </w:p>
        </w:tc>
        <w:tc>
          <w:tcPr>
            <w:tcW w:w="1869" w:type="dxa"/>
            <w:tcBorders>
              <w:top w:val="single" w:sz="4" w:space="0" w:color="auto"/>
              <w:left w:val="single" w:sz="4" w:space="0" w:color="auto"/>
              <w:bottom w:val="single" w:sz="4" w:space="0" w:color="auto"/>
              <w:right w:val="single" w:sz="4" w:space="0" w:color="auto"/>
            </w:tcBorders>
            <w:vAlign w:val="center"/>
          </w:tcPr>
          <w:p w:rsidR="0087312F" w:rsidRPr="00F151C8" w:rsidRDefault="00A06227"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iCs/>
                <w:color w:val="181818"/>
                <w:sz w:val="20"/>
                <w:szCs w:val="20"/>
              </w:rPr>
              <w:lastRenderedPageBreak/>
              <w:t>Romanian Wormwood (Artemisia absinthium L.): Physicochemical and Nutraceutical Screening.</w:t>
            </w:r>
          </w:p>
        </w:tc>
        <w:tc>
          <w:tcPr>
            <w:tcW w:w="3535" w:type="dxa"/>
            <w:tcBorders>
              <w:top w:val="single" w:sz="4" w:space="0" w:color="auto"/>
              <w:left w:val="single" w:sz="4" w:space="0" w:color="auto"/>
              <w:bottom w:val="single" w:sz="4" w:space="0" w:color="auto"/>
              <w:right w:val="single" w:sz="4" w:space="0" w:color="auto"/>
            </w:tcBorders>
            <w:vAlign w:val="center"/>
          </w:tcPr>
          <w:p w:rsidR="00A06227" w:rsidRPr="00F151C8" w:rsidRDefault="00A06227" w:rsidP="00A06227">
            <w:pPr>
              <w:spacing w:after="0" w:line="240" w:lineRule="auto"/>
              <w:jc w:val="both"/>
              <w:rPr>
                <w:rFonts w:ascii="Arial Narrow" w:hAnsi="Arial Narrow" w:cs="Arial"/>
                <w:b/>
                <w:bCs/>
                <w:iCs/>
                <w:color w:val="181818"/>
                <w:sz w:val="20"/>
                <w:szCs w:val="20"/>
              </w:rPr>
            </w:pPr>
            <w:r w:rsidRPr="00F151C8">
              <w:rPr>
                <w:rFonts w:ascii="Arial Narrow" w:hAnsi="Arial Narrow" w:cs="Arial"/>
                <w:b/>
                <w:bCs/>
                <w:i/>
                <w:iCs/>
                <w:color w:val="181818"/>
                <w:sz w:val="20"/>
                <w:szCs w:val="20"/>
              </w:rPr>
              <w:t>Molecules 2019</w:t>
            </w:r>
            <w:r w:rsidRPr="00F151C8">
              <w:rPr>
                <w:rFonts w:ascii="Arial Narrow" w:hAnsi="Arial Narrow" w:cs="Arial"/>
                <w:b/>
                <w:bCs/>
                <w:iCs/>
                <w:color w:val="181818"/>
                <w:sz w:val="20"/>
                <w:szCs w:val="20"/>
              </w:rPr>
              <w:t>, 24, 3087; doi:10.3390/molecules24173087</w:t>
            </w:r>
          </w:p>
          <w:p w:rsidR="0087312F" w:rsidRPr="00F151C8" w:rsidRDefault="00A06227" w:rsidP="00A06227">
            <w:pPr>
              <w:spacing w:after="0" w:line="240" w:lineRule="auto"/>
              <w:jc w:val="both"/>
              <w:rPr>
                <w:rFonts w:ascii="Arial Narrow" w:hAnsi="Arial Narrow" w:cs="Arial"/>
                <w:b/>
                <w:color w:val="181818"/>
                <w:sz w:val="20"/>
                <w:szCs w:val="20"/>
                <w:lang w:val="fr-BE"/>
              </w:rPr>
            </w:pPr>
            <w:r w:rsidRPr="00F151C8">
              <w:rPr>
                <w:rFonts w:ascii="Arial Narrow" w:hAnsi="Arial Narrow" w:cs="Arial"/>
                <w:b/>
                <w:color w:val="181818"/>
                <w:sz w:val="20"/>
                <w:szCs w:val="20"/>
              </w:rPr>
              <w:t>eISSN 1420-3049</w:t>
            </w:r>
          </w:p>
        </w:tc>
        <w:tc>
          <w:tcPr>
            <w:tcW w:w="950" w:type="dxa"/>
            <w:tcBorders>
              <w:top w:val="single" w:sz="4" w:space="0" w:color="auto"/>
              <w:left w:val="single" w:sz="4" w:space="0" w:color="auto"/>
              <w:bottom w:val="single" w:sz="4" w:space="0" w:color="auto"/>
              <w:right w:val="single" w:sz="4" w:space="0" w:color="auto"/>
            </w:tcBorders>
            <w:vAlign w:val="center"/>
          </w:tcPr>
          <w:p w:rsidR="0087312F" w:rsidRPr="00F151C8" w:rsidRDefault="00A06227"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color w:val="181818"/>
                <w:sz w:val="20"/>
                <w:szCs w:val="20"/>
              </w:rPr>
              <w:t>3.267</w:t>
            </w:r>
          </w:p>
        </w:tc>
        <w:tc>
          <w:tcPr>
            <w:tcW w:w="1671" w:type="dxa"/>
            <w:tcBorders>
              <w:top w:val="single" w:sz="4" w:space="0" w:color="auto"/>
              <w:left w:val="single" w:sz="4" w:space="0" w:color="auto"/>
              <w:bottom w:val="single" w:sz="4" w:space="0" w:color="auto"/>
              <w:right w:val="single" w:sz="4" w:space="0" w:color="auto"/>
            </w:tcBorders>
            <w:vAlign w:val="center"/>
          </w:tcPr>
          <w:p w:rsidR="00A06227" w:rsidRPr="00F151C8" w:rsidRDefault="00A06227" w:rsidP="00A06227">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Department of Pharmaceutical Chemistry, Faculty of Pharmacy, “Victor Babes” University of Medicine and</w:t>
            </w:r>
          </w:p>
          <w:p w:rsidR="0087312F" w:rsidRPr="00F151C8" w:rsidRDefault="00A06227" w:rsidP="00A06227">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Pharmacy, 2 Eftimie Murgu Square, 300041 Timisoara, Romania</w:t>
            </w:r>
          </w:p>
        </w:tc>
      </w:tr>
      <w:tr w:rsidR="00A06227" w:rsidRPr="000F3DC8" w:rsidTr="00F151C8">
        <w:trPr>
          <w:trHeight w:val="192"/>
        </w:trPr>
        <w:tc>
          <w:tcPr>
            <w:tcW w:w="509" w:type="dxa"/>
            <w:tcBorders>
              <w:top w:val="single" w:sz="4" w:space="0" w:color="auto"/>
              <w:left w:val="single" w:sz="4" w:space="0" w:color="auto"/>
              <w:bottom w:val="single" w:sz="4" w:space="0" w:color="auto"/>
              <w:right w:val="single" w:sz="4" w:space="0" w:color="auto"/>
            </w:tcBorders>
            <w:vAlign w:val="center"/>
          </w:tcPr>
          <w:p w:rsidR="00760EE5" w:rsidRDefault="00F151C8"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8</w:t>
            </w:r>
            <w:r w:rsidR="00760EE5" w:rsidRPr="000F3DC8">
              <w:rPr>
                <w:rFonts w:ascii="Arial Narrow" w:hAnsi="Arial Narrow" w:cs="Arial"/>
                <w:b/>
                <w:color w:val="181818"/>
                <w:sz w:val="20"/>
                <w:szCs w:val="20"/>
                <w:lang w:val="ro-RO"/>
              </w:rPr>
              <w:t>.*</w:t>
            </w:r>
          </w:p>
        </w:tc>
        <w:tc>
          <w:tcPr>
            <w:tcW w:w="1654" w:type="dxa"/>
            <w:tcBorders>
              <w:top w:val="single" w:sz="4" w:space="0" w:color="auto"/>
              <w:left w:val="single" w:sz="4" w:space="0" w:color="auto"/>
              <w:bottom w:val="single" w:sz="4" w:space="0" w:color="auto"/>
              <w:right w:val="single" w:sz="4" w:space="0" w:color="auto"/>
            </w:tcBorders>
            <w:vAlign w:val="center"/>
          </w:tcPr>
          <w:p w:rsidR="00760EE5" w:rsidRPr="00F151C8" w:rsidRDefault="00A06227" w:rsidP="000F3DC8">
            <w:pPr>
              <w:spacing w:after="0" w:line="240" w:lineRule="auto"/>
              <w:jc w:val="both"/>
              <w:rPr>
                <w:rFonts w:ascii="Arial Narrow" w:hAnsi="Arial Narrow" w:cs="Arial"/>
                <w:b/>
                <w:color w:val="181818"/>
                <w:sz w:val="20"/>
                <w:szCs w:val="20"/>
                <w:lang w:val="ro-RO"/>
              </w:rPr>
            </w:pPr>
            <w:r w:rsidRPr="00F151C8">
              <w:rPr>
                <w:rFonts w:ascii="Arial Narrow" w:hAnsi="Arial Narrow" w:cs="Arial"/>
                <w:b/>
                <w:bCs/>
                <w:iCs/>
                <w:color w:val="181818"/>
                <w:sz w:val="20"/>
                <w:szCs w:val="20"/>
                <w:lang w:val="ro-RO"/>
              </w:rPr>
              <w:t>Marius Mioc, Ioana Zinuca Pavel, Roxana Ghiulai, Dorina E. Coricovac, Claudia Farcas, Ciprian-Valentin Mihali, Camelia Oprean, Vlad Serafim, Ramona A. Popovici, Cristina A. Dehelean, Michael I. Shtilman, Aristidis M. Tsatsakis Codruta Soica</w:t>
            </w:r>
          </w:p>
        </w:tc>
        <w:tc>
          <w:tcPr>
            <w:tcW w:w="1869" w:type="dxa"/>
            <w:tcBorders>
              <w:top w:val="single" w:sz="4" w:space="0" w:color="auto"/>
              <w:left w:val="single" w:sz="4" w:space="0" w:color="auto"/>
              <w:bottom w:val="single" w:sz="4" w:space="0" w:color="auto"/>
              <w:right w:val="single" w:sz="4" w:space="0" w:color="auto"/>
            </w:tcBorders>
            <w:vAlign w:val="center"/>
          </w:tcPr>
          <w:p w:rsidR="00760EE5" w:rsidRPr="00F151C8" w:rsidRDefault="00A06227"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iCs/>
                <w:color w:val="181818"/>
                <w:sz w:val="20"/>
                <w:szCs w:val="20"/>
                <w:lang w:val="en-GB"/>
              </w:rPr>
              <w:t>The Cytotoxic Effects of Betulin-Conjugated Gold Nanoparticles as Stable Formulations in Normal and Melanoma Cells.</w:t>
            </w:r>
          </w:p>
        </w:tc>
        <w:tc>
          <w:tcPr>
            <w:tcW w:w="3535" w:type="dxa"/>
            <w:tcBorders>
              <w:top w:val="single" w:sz="4" w:space="0" w:color="auto"/>
              <w:left w:val="single" w:sz="4" w:space="0" w:color="auto"/>
              <w:bottom w:val="single" w:sz="4" w:space="0" w:color="auto"/>
              <w:right w:val="single" w:sz="4" w:space="0" w:color="auto"/>
            </w:tcBorders>
            <w:vAlign w:val="center"/>
          </w:tcPr>
          <w:p w:rsidR="00A06227" w:rsidRPr="00F151C8" w:rsidRDefault="00A06227" w:rsidP="00A06227">
            <w:pPr>
              <w:spacing w:after="0" w:line="240" w:lineRule="auto"/>
              <w:jc w:val="both"/>
              <w:rPr>
                <w:rFonts w:ascii="Arial Narrow" w:hAnsi="Arial Narrow" w:cs="Arial"/>
                <w:b/>
                <w:bCs/>
                <w:iCs/>
                <w:color w:val="181818"/>
                <w:sz w:val="20"/>
                <w:szCs w:val="20"/>
                <w:lang w:val="fr-BE"/>
              </w:rPr>
            </w:pPr>
            <w:r w:rsidRPr="00F151C8">
              <w:rPr>
                <w:rFonts w:ascii="Arial Narrow" w:hAnsi="Arial Narrow" w:cs="Arial"/>
                <w:b/>
                <w:bCs/>
                <w:i/>
                <w:iCs/>
                <w:color w:val="181818"/>
                <w:sz w:val="20"/>
                <w:szCs w:val="20"/>
                <w:lang w:val="fr-BE"/>
              </w:rPr>
              <w:t>Front. Pharmacol. 2018</w:t>
            </w:r>
            <w:r w:rsidRPr="00F151C8">
              <w:rPr>
                <w:rFonts w:ascii="Arial Narrow" w:hAnsi="Arial Narrow" w:cs="Arial"/>
                <w:b/>
                <w:bCs/>
                <w:iCs/>
                <w:color w:val="181818"/>
                <w:sz w:val="20"/>
                <w:szCs w:val="20"/>
                <w:lang w:val="fr-BE"/>
              </w:rPr>
              <w:t>, 9:429</w:t>
            </w:r>
          </w:p>
          <w:p w:rsidR="00A06227" w:rsidRPr="00F151C8" w:rsidRDefault="00A06227" w:rsidP="00A06227">
            <w:pPr>
              <w:spacing w:after="0" w:line="240" w:lineRule="auto"/>
              <w:jc w:val="both"/>
              <w:rPr>
                <w:rFonts w:ascii="Arial Narrow" w:hAnsi="Arial Narrow" w:cs="Arial"/>
                <w:b/>
                <w:bCs/>
                <w:color w:val="181818"/>
                <w:sz w:val="20"/>
                <w:szCs w:val="20"/>
                <w:lang w:val="ro-RO"/>
              </w:rPr>
            </w:pPr>
            <w:r w:rsidRPr="00F151C8">
              <w:rPr>
                <w:rFonts w:ascii="Arial Narrow" w:hAnsi="Arial Narrow" w:cs="Arial"/>
                <w:b/>
                <w:bCs/>
                <w:color w:val="181818"/>
                <w:sz w:val="20"/>
                <w:szCs w:val="20"/>
                <w:lang w:val="ro-RO"/>
              </w:rPr>
              <w:t>DOI</w:t>
            </w:r>
          </w:p>
          <w:p w:rsidR="00A06227" w:rsidRPr="00F151C8" w:rsidRDefault="00A06227" w:rsidP="00A06227">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10.3389/fphar.2018.00429</w:t>
            </w:r>
          </w:p>
          <w:p w:rsidR="00760EE5" w:rsidRPr="00F151C8" w:rsidRDefault="00A06227" w:rsidP="00A06227">
            <w:pPr>
              <w:spacing w:after="0" w:line="240" w:lineRule="auto"/>
              <w:jc w:val="both"/>
              <w:rPr>
                <w:rFonts w:ascii="Arial Narrow" w:hAnsi="Arial Narrow" w:cs="Arial"/>
                <w:b/>
                <w:color w:val="181818"/>
                <w:sz w:val="20"/>
                <w:szCs w:val="20"/>
                <w:lang w:val="fr-BE"/>
              </w:rPr>
            </w:pPr>
            <w:r w:rsidRPr="00F151C8">
              <w:rPr>
                <w:rFonts w:ascii="Arial Narrow" w:hAnsi="Arial Narrow" w:cs="Arial"/>
                <w:b/>
                <w:color w:val="181818"/>
                <w:sz w:val="20"/>
                <w:szCs w:val="20"/>
                <w:lang w:val="fr-BE"/>
              </w:rPr>
              <w:t>ISSN 1663-9812</w:t>
            </w:r>
          </w:p>
        </w:tc>
        <w:tc>
          <w:tcPr>
            <w:tcW w:w="950" w:type="dxa"/>
            <w:tcBorders>
              <w:top w:val="single" w:sz="4" w:space="0" w:color="auto"/>
              <w:left w:val="single" w:sz="4" w:space="0" w:color="auto"/>
              <w:bottom w:val="single" w:sz="4" w:space="0" w:color="auto"/>
              <w:right w:val="single" w:sz="4" w:space="0" w:color="auto"/>
            </w:tcBorders>
            <w:vAlign w:val="center"/>
          </w:tcPr>
          <w:p w:rsidR="00760EE5" w:rsidRPr="00F151C8" w:rsidRDefault="00A06227"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color w:val="181818"/>
                <w:sz w:val="20"/>
                <w:szCs w:val="20"/>
                <w:lang w:val="en-GB"/>
              </w:rPr>
              <w:t>3.845</w:t>
            </w:r>
          </w:p>
        </w:tc>
        <w:tc>
          <w:tcPr>
            <w:tcW w:w="1671" w:type="dxa"/>
            <w:tcBorders>
              <w:top w:val="single" w:sz="4" w:space="0" w:color="auto"/>
              <w:left w:val="single" w:sz="4" w:space="0" w:color="auto"/>
              <w:bottom w:val="single" w:sz="4" w:space="0" w:color="auto"/>
              <w:right w:val="single" w:sz="4" w:space="0" w:color="auto"/>
            </w:tcBorders>
            <w:vAlign w:val="center"/>
          </w:tcPr>
          <w:p w:rsidR="00760EE5" w:rsidRPr="00F151C8" w:rsidRDefault="00A06227" w:rsidP="0087312F">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Faculty of Pharmacy, Victor Babes¸ University of Medicine and Pharmacy, Timisoara, Romania</w:t>
            </w:r>
          </w:p>
        </w:tc>
      </w:tr>
      <w:tr w:rsidR="00A06227" w:rsidRPr="000F3DC8" w:rsidTr="00F151C8">
        <w:trPr>
          <w:trHeight w:val="192"/>
        </w:trPr>
        <w:tc>
          <w:tcPr>
            <w:tcW w:w="509" w:type="dxa"/>
            <w:tcBorders>
              <w:top w:val="single" w:sz="4" w:space="0" w:color="auto"/>
              <w:left w:val="single" w:sz="4" w:space="0" w:color="auto"/>
              <w:bottom w:val="single" w:sz="4" w:space="0" w:color="auto"/>
              <w:right w:val="single" w:sz="4" w:space="0" w:color="auto"/>
            </w:tcBorders>
            <w:vAlign w:val="center"/>
          </w:tcPr>
          <w:p w:rsidR="00760EE5" w:rsidRDefault="00F151C8"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r w:rsidR="00760EE5" w:rsidRPr="000F3DC8">
              <w:rPr>
                <w:rFonts w:ascii="Arial Narrow" w:hAnsi="Arial Narrow" w:cs="Arial"/>
                <w:b/>
                <w:color w:val="181818"/>
                <w:sz w:val="20"/>
                <w:szCs w:val="20"/>
                <w:lang w:val="ro-RO"/>
              </w:rPr>
              <w:t>.*</w:t>
            </w:r>
          </w:p>
        </w:tc>
        <w:tc>
          <w:tcPr>
            <w:tcW w:w="1654" w:type="dxa"/>
            <w:tcBorders>
              <w:top w:val="single" w:sz="4" w:space="0" w:color="auto"/>
              <w:left w:val="single" w:sz="4" w:space="0" w:color="auto"/>
              <w:bottom w:val="single" w:sz="4" w:space="0" w:color="auto"/>
              <w:right w:val="single" w:sz="4" w:space="0" w:color="auto"/>
            </w:tcBorders>
            <w:vAlign w:val="center"/>
          </w:tcPr>
          <w:p w:rsidR="00760EE5" w:rsidRPr="00F151C8" w:rsidRDefault="00A06227" w:rsidP="000F3DC8">
            <w:pPr>
              <w:spacing w:after="0" w:line="240" w:lineRule="auto"/>
              <w:jc w:val="both"/>
              <w:rPr>
                <w:rFonts w:ascii="Arial Narrow" w:hAnsi="Arial Narrow" w:cs="Arial"/>
                <w:b/>
                <w:color w:val="181818"/>
                <w:sz w:val="20"/>
                <w:szCs w:val="20"/>
                <w:lang w:val="ro-RO"/>
              </w:rPr>
            </w:pPr>
            <w:r w:rsidRPr="00F151C8">
              <w:rPr>
                <w:rFonts w:ascii="Arial Narrow" w:hAnsi="Arial Narrow" w:cs="Arial"/>
                <w:b/>
                <w:bCs/>
                <w:iCs/>
                <w:color w:val="181818"/>
                <w:sz w:val="20"/>
                <w:szCs w:val="20"/>
                <w:lang w:val="ro-RO"/>
              </w:rPr>
              <w:t>Marius Mioc, Codruta Soica, Vasile Bercean, Sorin Avram, Mihaela Balan</w:t>
            </w:r>
            <w:r w:rsidRPr="00F151C8">
              <w:rPr>
                <w:rFonts w:ascii="Cambria Math" w:hAnsi="Cambria Math" w:cs="Cambria Math"/>
                <w:b/>
                <w:bCs/>
                <w:iCs/>
                <w:color w:val="181818"/>
                <w:sz w:val="20"/>
                <w:szCs w:val="20"/>
                <w:lang w:val="ro-RO"/>
              </w:rPr>
              <w:t>‑</w:t>
            </w:r>
            <w:r w:rsidRPr="00F151C8">
              <w:rPr>
                <w:rFonts w:ascii="Arial Narrow" w:hAnsi="Arial Narrow" w:cs="Arial"/>
                <w:b/>
                <w:bCs/>
                <w:iCs/>
                <w:color w:val="181818"/>
                <w:sz w:val="20"/>
                <w:szCs w:val="20"/>
                <w:lang w:val="ro-RO"/>
              </w:rPr>
              <w:t>Porcarasu, Dorina Coricovac, Roxana Ghiulai, Delia Muntean, Florina Andrica, Cristina Dehelean, Demetrios A. Spandidos, Aristides M. Tsatsakis and Ludovic Kurunczi</w:t>
            </w:r>
          </w:p>
        </w:tc>
        <w:tc>
          <w:tcPr>
            <w:tcW w:w="1869" w:type="dxa"/>
            <w:tcBorders>
              <w:top w:val="single" w:sz="4" w:space="0" w:color="auto"/>
              <w:left w:val="single" w:sz="4" w:space="0" w:color="auto"/>
              <w:bottom w:val="single" w:sz="4" w:space="0" w:color="auto"/>
              <w:right w:val="single" w:sz="4" w:space="0" w:color="auto"/>
            </w:tcBorders>
            <w:vAlign w:val="center"/>
          </w:tcPr>
          <w:p w:rsidR="00760EE5" w:rsidRPr="00F151C8" w:rsidRDefault="00604468"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iCs/>
                <w:color w:val="181818"/>
                <w:sz w:val="20"/>
                <w:szCs w:val="20"/>
                <w:lang w:val="en-GB"/>
              </w:rPr>
              <w:t>Design, synthesis and pharmaco-toxicological assessment of 5-mercapto-1,2,4-triazole derivatives with antibacterial and antiproliferative activity</w:t>
            </w:r>
          </w:p>
        </w:tc>
        <w:tc>
          <w:tcPr>
            <w:tcW w:w="3535" w:type="dxa"/>
            <w:tcBorders>
              <w:top w:val="single" w:sz="4" w:space="0" w:color="auto"/>
              <w:left w:val="single" w:sz="4" w:space="0" w:color="auto"/>
              <w:bottom w:val="single" w:sz="4" w:space="0" w:color="auto"/>
              <w:right w:val="single" w:sz="4" w:space="0" w:color="auto"/>
            </w:tcBorders>
            <w:vAlign w:val="center"/>
          </w:tcPr>
          <w:p w:rsidR="00604468" w:rsidRPr="00F151C8" w:rsidRDefault="00604468" w:rsidP="00604468">
            <w:pPr>
              <w:spacing w:after="0" w:line="240" w:lineRule="auto"/>
              <w:jc w:val="both"/>
              <w:rPr>
                <w:rFonts w:ascii="Arial Narrow" w:hAnsi="Arial Narrow" w:cs="Arial"/>
                <w:b/>
                <w:bCs/>
                <w:iCs/>
                <w:color w:val="181818"/>
                <w:sz w:val="20"/>
                <w:szCs w:val="20"/>
                <w:lang w:val="en-GB"/>
              </w:rPr>
            </w:pPr>
            <w:r w:rsidRPr="00F151C8">
              <w:rPr>
                <w:rFonts w:ascii="Arial Narrow" w:hAnsi="Arial Narrow" w:cs="Arial"/>
                <w:b/>
                <w:bCs/>
                <w:iCs/>
                <w:color w:val="181818"/>
                <w:sz w:val="20"/>
                <w:szCs w:val="20"/>
                <w:lang w:val="en-GB"/>
              </w:rPr>
              <w:t>International Journal Of Oncology 2017 50: 1175-1183</w:t>
            </w:r>
          </w:p>
          <w:p w:rsidR="00604468" w:rsidRPr="00F151C8" w:rsidRDefault="00604468" w:rsidP="00604468">
            <w:pPr>
              <w:spacing w:after="0" w:line="240" w:lineRule="auto"/>
              <w:jc w:val="both"/>
              <w:rPr>
                <w:rFonts w:ascii="Arial Narrow" w:hAnsi="Arial Narrow" w:cs="Arial"/>
                <w:b/>
                <w:bCs/>
                <w:color w:val="181818"/>
                <w:sz w:val="20"/>
                <w:szCs w:val="20"/>
                <w:lang w:val="ro-RO"/>
              </w:rPr>
            </w:pPr>
            <w:r w:rsidRPr="00F151C8">
              <w:rPr>
                <w:rFonts w:ascii="Arial Narrow" w:hAnsi="Arial Narrow" w:cs="Arial"/>
                <w:b/>
                <w:bCs/>
                <w:color w:val="181818"/>
                <w:sz w:val="20"/>
                <w:szCs w:val="20"/>
                <w:lang w:val="ro-RO"/>
              </w:rPr>
              <w:t>DOI</w:t>
            </w:r>
          </w:p>
          <w:p w:rsidR="00604468" w:rsidRPr="00F151C8" w:rsidRDefault="00604468" w:rsidP="00604468">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10.3892/ijo.2017.3912</w:t>
            </w:r>
          </w:p>
          <w:p w:rsidR="00760EE5" w:rsidRPr="00F151C8" w:rsidRDefault="00604468" w:rsidP="00604468">
            <w:pPr>
              <w:spacing w:after="0" w:line="240" w:lineRule="auto"/>
              <w:jc w:val="both"/>
              <w:rPr>
                <w:rFonts w:ascii="Arial Narrow" w:hAnsi="Arial Narrow" w:cs="Arial"/>
                <w:b/>
                <w:color w:val="181818"/>
                <w:sz w:val="20"/>
                <w:szCs w:val="20"/>
                <w:lang w:val="fr-BE"/>
              </w:rPr>
            </w:pPr>
            <w:r w:rsidRPr="00F151C8">
              <w:rPr>
                <w:rFonts w:ascii="Arial Narrow" w:hAnsi="Arial Narrow" w:cs="Arial"/>
                <w:b/>
                <w:color w:val="181818"/>
                <w:sz w:val="20"/>
                <w:szCs w:val="20"/>
              </w:rPr>
              <w:t>ISSN 1019-6439</w:t>
            </w:r>
          </w:p>
        </w:tc>
        <w:tc>
          <w:tcPr>
            <w:tcW w:w="950" w:type="dxa"/>
            <w:tcBorders>
              <w:top w:val="single" w:sz="4" w:space="0" w:color="auto"/>
              <w:left w:val="single" w:sz="4" w:space="0" w:color="auto"/>
              <w:bottom w:val="single" w:sz="4" w:space="0" w:color="auto"/>
              <w:right w:val="single" w:sz="4" w:space="0" w:color="auto"/>
            </w:tcBorders>
            <w:vAlign w:val="center"/>
          </w:tcPr>
          <w:p w:rsidR="00760EE5" w:rsidRPr="00F151C8" w:rsidRDefault="00604468"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color w:val="181818"/>
                <w:sz w:val="20"/>
                <w:szCs w:val="20"/>
                <w:lang w:val="en-GB"/>
              </w:rPr>
              <w:t>3.333</w:t>
            </w:r>
          </w:p>
        </w:tc>
        <w:tc>
          <w:tcPr>
            <w:tcW w:w="1671" w:type="dxa"/>
            <w:tcBorders>
              <w:top w:val="single" w:sz="4" w:space="0" w:color="auto"/>
              <w:left w:val="single" w:sz="4" w:space="0" w:color="auto"/>
              <w:bottom w:val="single" w:sz="4" w:space="0" w:color="auto"/>
              <w:right w:val="single" w:sz="4" w:space="0" w:color="auto"/>
            </w:tcBorders>
            <w:vAlign w:val="center"/>
          </w:tcPr>
          <w:p w:rsidR="00760EE5" w:rsidRPr="00F151C8" w:rsidRDefault="00604468" w:rsidP="0087312F">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Faculty of Pharmacy, ‘Victor Babes’ University of Medicine and Pharmacy, Timisoara 300041</w:t>
            </w:r>
          </w:p>
        </w:tc>
      </w:tr>
      <w:tr w:rsidR="00A06227" w:rsidRPr="000F3DC8" w:rsidTr="00F151C8">
        <w:trPr>
          <w:trHeight w:val="192"/>
        </w:trPr>
        <w:tc>
          <w:tcPr>
            <w:tcW w:w="509" w:type="dxa"/>
            <w:tcBorders>
              <w:top w:val="single" w:sz="4" w:space="0" w:color="auto"/>
              <w:left w:val="single" w:sz="4" w:space="0" w:color="auto"/>
              <w:bottom w:val="single" w:sz="4" w:space="0" w:color="auto"/>
              <w:right w:val="single" w:sz="4" w:space="0" w:color="auto"/>
            </w:tcBorders>
            <w:vAlign w:val="center"/>
          </w:tcPr>
          <w:p w:rsidR="00760EE5" w:rsidRDefault="00F151C8" w:rsidP="000F3DC8">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r w:rsidR="00760EE5" w:rsidRPr="000F3DC8">
              <w:rPr>
                <w:rFonts w:ascii="Arial Narrow" w:hAnsi="Arial Narrow" w:cs="Arial"/>
                <w:b/>
                <w:color w:val="181818"/>
                <w:sz w:val="20"/>
                <w:szCs w:val="20"/>
                <w:lang w:val="ro-RO"/>
              </w:rPr>
              <w:t>.*</w:t>
            </w:r>
          </w:p>
        </w:tc>
        <w:tc>
          <w:tcPr>
            <w:tcW w:w="1654" w:type="dxa"/>
            <w:tcBorders>
              <w:top w:val="single" w:sz="4" w:space="0" w:color="auto"/>
              <w:left w:val="single" w:sz="4" w:space="0" w:color="auto"/>
              <w:bottom w:val="single" w:sz="4" w:space="0" w:color="auto"/>
              <w:right w:val="single" w:sz="4" w:space="0" w:color="auto"/>
            </w:tcBorders>
            <w:vAlign w:val="center"/>
          </w:tcPr>
          <w:p w:rsidR="00760EE5" w:rsidRPr="00F151C8" w:rsidRDefault="00604468" w:rsidP="000F3DC8">
            <w:pPr>
              <w:spacing w:after="0" w:line="240" w:lineRule="auto"/>
              <w:jc w:val="both"/>
              <w:rPr>
                <w:rFonts w:ascii="Arial Narrow" w:hAnsi="Arial Narrow" w:cs="Arial"/>
                <w:b/>
                <w:color w:val="181818"/>
                <w:sz w:val="20"/>
                <w:szCs w:val="20"/>
                <w:lang w:val="ro-RO"/>
              </w:rPr>
            </w:pPr>
            <w:r w:rsidRPr="00F151C8">
              <w:rPr>
                <w:rFonts w:ascii="Arial Narrow" w:hAnsi="Arial Narrow" w:cs="Arial"/>
                <w:b/>
                <w:bCs/>
                <w:iCs/>
                <w:color w:val="181818"/>
                <w:sz w:val="20"/>
                <w:szCs w:val="20"/>
                <w:lang w:val="fr-BE"/>
              </w:rPr>
              <w:t>Sarbu M, Robu A, Ghiulai RM., Vukelić Ž, Clemmer DE, Zamfir AD</w:t>
            </w:r>
          </w:p>
        </w:tc>
        <w:tc>
          <w:tcPr>
            <w:tcW w:w="1869" w:type="dxa"/>
            <w:tcBorders>
              <w:top w:val="single" w:sz="4" w:space="0" w:color="auto"/>
              <w:left w:val="single" w:sz="4" w:space="0" w:color="auto"/>
              <w:bottom w:val="single" w:sz="4" w:space="0" w:color="auto"/>
              <w:right w:val="single" w:sz="4" w:space="0" w:color="auto"/>
            </w:tcBorders>
            <w:vAlign w:val="center"/>
          </w:tcPr>
          <w:p w:rsidR="00760EE5" w:rsidRPr="00F151C8" w:rsidRDefault="00604468"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bCs/>
                <w:iCs/>
                <w:color w:val="181818"/>
                <w:sz w:val="20"/>
                <w:szCs w:val="20"/>
                <w:lang w:val="en-GB"/>
              </w:rPr>
              <w:t>Electrospray Ionization Ion Mobility Mass Spectrometry of Human Brain Gangliosides</w:t>
            </w:r>
          </w:p>
        </w:tc>
        <w:tc>
          <w:tcPr>
            <w:tcW w:w="3535" w:type="dxa"/>
            <w:tcBorders>
              <w:top w:val="single" w:sz="4" w:space="0" w:color="auto"/>
              <w:left w:val="single" w:sz="4" w:space="0" w:color="auto"/>
              <w:bottom w:val="single" w:sz="4" w:space="0" w:color="auto"/>
              <w:right w:val="single" w:sz="4" w:space="0" w:color="auto"/>
            </w:tcBorders>
            <w:vAlign w:val="center"/>
          </w:tcPr>
          <w:p w:rsidR="00760EE5" w:rsidRPr="00F151C8" w:rsidRDefault="009867EB" w:rsidP="0087312F">
            <w:pPr>
              <w:spacing w:after="0" w:line="240" w:lineRule="auto"/>
              <w:jc w:val="both"/>
              <w:rPr>
                <w:rFonts w:ascii="Arial Narrow" w:hAnsi="Arial Narrow" w:cs="Arial"/>
                <w:b/>
                <w:color w:val="181818"/>
                <w:sz w:val="20"/>
                <w:szCs w:val="20"/>
                <w:lang w:val="fr-BE"/>
              </w:rPr>
            </w:pPr>
            <w:r w:rsidRPr="00F151C8">
              <w:rPr>
                <w:rFonts w:ascii="Arial Narrow" w:hAnsi="Arial Narrow" w:cs="Arial"/>
                <w:b/>
                <w:bCs/>
                <w:iCs/>
                <w:color w:val="181818"/>
                <w:sz w:val="20"/>
                <w:szCs w:val="20"/>
                <w:lang w:val="en-GB"/>
              </w:rPr>
              <w:t>Analytical Chemistry 2016</w:t>
            </w:r>
            <w:r w:rsidRPr="00F151C8">
              <w:rPr>
                <w:rFonts w:ascii="Arial Narrow" w:hAnsi="Arial Narrow" w:cs="Arial"/>
                <w:b/>
                <w:bCs/>
                <w:i/>
                <w:iCs/>
                <w:color w:val="181818"/>
                <w:sz w:val="20"/>
                <w:szCs w:val="20"/>
                <w:lang w:val="en-GB"/>
              </w:rPr>
              <w:t> 88</w:t>
            </w:r>
            <w:r w:rsidRPr="00F151C8">
              <w:rPr>
                <w:rFonts w:ascii="Arial Narrow" w:hAnsi="Arial Narrow" w:cs="Arial"/>
                <w:b/>
                <w:bCs/>
                <w:iCs/>
                <w:color w:val="181818"/>
                <w:sz w:val="20"/>
                <w:szCs w:val="20"/>
                <w:lang w:val="en-GB"/>
              </w:rPr>
              <w:t> (10), 5166-5178. DOI: 10.1021/acs.analchem.6b00155</w:t>
            </w:r>
            <w:r w:rsidRPr="00F151C8">
              <w:rPr>
                <w:rFonts w:ascii="Arial Narrow" w:hAnsi="Arial Narrow" w:cs="Arial"/>
                <w:b/>
                <w:color w:val="181818"/>
                <w:sz w:val="20"/>
                <w:szCs w:val="20"/>
              </w:rPr>
              <w:br/>
              <w:t>ISSN 0003-2700</w:t>
            </w:r>
          </w:p>
        </w:tc>
        <w:tc>
          <w:tcPr>
            <w:tcW w:w="950" w:type="dxa"/>
            <w:tcBorders>
              <w:top w:val="single" w:sz="4" w:space="0" w:color="auto"/>
              <w:left w:val="single" w:sz="4" w:space="0" w:color="auto"/>
              <w:bottom w:val="single" w:sz="4" w:space="0" w:color="auto"/>
              <w:right w:val="single" w:sz="4" w:space="0" w:color="auto"/>
            </w:tcBorders>
            <w:vAlign w:val="center"/>
          </w:tcPr>
          <w:p w:rsidR="00760EE5" w:rsidRPr="00F151C8" w:rsidRDefault="009867EB" w:rsidP="000F3DC8">
            <w:pPr>
              <w:spacing w:after="0" w:line="240" w:lineRule="auto"/>
              <w:jc w:val="both"/>
              <w:rPr>
                <w:rFonts w:ascii="Arial Narrow" w:hAnsi="Arial Narrow" w:cs="Arial"/>
                <w:b/>
                <w:color w:val="181818"/>
                <w:sz w:val="20"/>
                <w:szCs w:val="20"/>
                <w:lang w:val="en-GB"/>
              </w:rPr>
            </w:pPr>
            <w:r w:rsidRPr="00F151C8">
              <w:rPr>
                <w:rFonts w:ascii="Arial Narrow" w:hAnsi="Arial Narrow" w:cs="Arial"/>
                <w:b/>
                <w:color w:val="181818"/>
                <w:sz w:val="20"/>
                <w:szCs w:val="20"/>
                <w:lang w:val="en-GB"/>
              </w:rPr>
              <w:t>6.320</w:t>
            </w:r>
          </w:p>
        </w:tc>
        <w:tc>
          <w:tcPr>
            <w:tcW w:w="1671" w:type="dxa"/>
            <w:tcBorders>
              <w:top w:val="single" w:sz="4" w:space="0" w:color="auto"/>
              <w:left w:val="single" w:sz="4" w:space="0" w:color="auto"/>
              <w:bottom w:val="single" w:sz="4" w:space="0" w:color="auto"/>
              <w:right w:val="single" w:sz="4" w:space="0" w:color="auto"/>
            </w:tcBorders>
            <w:vAlign w:val="center"/>
          </w:tcPr>
          <w:p w:rsidR="00760EE5" w:rsidRPr="00F151C8" w:rsidRDefault="009867EB" w:rsidP="0087312F">
            <w:pPr>
              <w:spacing w:after="0" w:line="240" w:lineRule="auto"/>
              <w:jc w:val="both"/>
              <w:rPr>
                <w:rFonts w:ascii="Arial Narrow" w:hAnsi="Arial Narrow" w:cs="Arial"/>
                <w:b/>
                <w:color w:val="181818"/>
                <w:sz w:val="20"/>
                <w:szCs w:val="20"/>
                <w:lang w:val="ro-RO"/>
              </w:rPr>
            </w:pPr>
            <w:r w:rsidRPr="00F151C8">
              <w:rPr>
                <w:rFonts w:ascii="Arial Narrow" w:hAnsi="Arial Narrow" w:cs="Arial"/>
                <w:b/>
                <w:color w:val="181818"/>
                <w:sz w:val="20"/>
                <w:szCs w:val="20"/>
                <w:lang w:val="ro-RO"/>
              </w:rPr>
              <w:t>Department of Pharmacy, Victor Babes University of Medicine and Pharmacy, 300041 Timisoara, Romania</w:t>
            </w:r>
          </w:p>
        </w:tc>
      </w:tr>
    </w:tbl>
    <w:p w:rsidR="000F3DC8" w:rsidRPr="000F3DC8" w:rsidRDefault="000F3DC8" w:rsidP="000F3DC8">
      <w:pPr>
        <w:spacing w:after="0" w:line="240" w:lineRule="auto"/>
        <w:jc w:val="both"/>
        <w:rPr>
          <w:rFonts w:ascii="Times New Roman" w:hAnsi="Times New Roman"/>
          <w:b/>
          <w:color w:val="002060"/>
          <w:sz w:val="20"/>
          <w:szCs w:val="20"/>
          <w:lang w:val="ro-RO"/>
        </w:rPr>
      </w:pPr>
      <w:r w:rsidRPr="000F3DC8">
        <w:rPr>
          <w:rFonts w:ascii="Times New Roman" w:hAnsi="Times New Roman"/>
          <w:b/>
          <w:color w:val="002060"/>
          <w:sz w:val="20"/>
          <w:szCs w:val="20"/>
          <w:lang w:val="ro-RO"/>
        </w:rPr>
        <w:t>3. Indexul HIRSCH – minimum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8"/>
        <w:gridCol w:w="2070"/>
      </w:tblGrid>
      <w:tr w:rsidR="000F3DC8" w:rsidRPr="000F3DC8" w:rsidTr="005977F9">
        <w:trPr>
          <w:trHeight w:val="345"/>
        </w:trPr>
        <w:tc>
          <w:tcPr>
            <w:tcW w:w="4878" w:type="dxa"/>
            <w:tcBorders>
              <w:top w:val="nil"/>
              <w:left w:val="nil"/>
              <w:bottom w:val="nil"/>
            </w:tcBorders>
            <w:shd w:val="clear" w:color="auto" w:fill="auto"/>
            <w:vAlign w:val="center"/>
          </w:tcPr>
          <w:p w:rsidR="000F3DC8" w:rsidRPr="000F3DC8" w:rsidRDefault="000F3DC8" w:rsidP="000F3DC8">
            <w:pPr>
              <w:spacing w:after="0" w:line="240" w:lineRule="auto"/>
              <w:jc w:val="both"/>
              <w:rPr>
                <w:rFonts w:ascii="Times New Roman" w:hAnsi="Times New Roman"/>
                <w:b/>
                <w:color w:val="000000"/>
                <w:sz w:val="20"/>
                <w:szCs w:val="20"/>
                <w:lang w:val="ro-RO"/>
              </w:rPr>
            </w:pPr>
            <w:r w:rsidRPr="000F3DC8">
              <w:rPr>
                <w:rFonts w:ascii="Times New Roman" w:hAnsi="Times New Roman"/>
                <w:b/>
                <w:color w:val="000000"/>
                <w:sz w:val="20"/>
                <w:szCs w:val="20"/>
                <w:lang w:val="ro-RO"/>
              </w:rPr>
              <w:t>Index Hirsch</w:t>
            </w:r>
          </w:p>
        </w:tc>
        <w:tc>
          <w:tcPr>
            <w:tcW w:w="2070" w:type="dxa"/>
            <w:shd w:val="clear" w:color="auto" w:fill="auto"/>
            <w:vAlign w:val="center"/>
          </w:tcPr>
          <w:p w:rsidR="000F3DC8" w:rsidRPr="000F3DC8" w:rsidRDefault="006F0C1B" w:rsidP="006F0C1B">
            <w:pPr>
              <w:spacing w:after="0" w:line="240" w:lineRule="auto"/>
              <w:jc w:val="center"/>
              <w:rPr>
                <w:rFonts w:ascii="Times New Roman" w:hAnsi="Times New Roman"/>
                <w:b/>
                <w:color w:val="0000FF"/>
                <w:sz w:val="24"/>
                <w:szCs w:val="20"/>
                <w:lang w:val="ro-RO"/>
              </w:rPr>
            </w:pPr>
            <w:r>
              <w:rPr>
                <w:rFonts w:ascii="Times New Roman" w:hAnsi="Times New Roman"/>
                <w:b/>
                <w:color w:val="0000FF"/>
                <w:sz w:val="24"/>
                <w:szCs w:val="20"/>
                <w:lang w:val="ro-RO"/>
              </w:rPr>
              <w:t>16</w:t>
            </w:r>
          </w:p>
        </w:tc>
      </w:tr>
    </w:tbl>
    <w:p w:rsidR="000F3DC8" w:rsidRPr="000F3DC8" w:rsidRDefault="000F3DC8" w:rsidP="000F3DC8">
      <w:pPr>
        <w:spacing w:after="0" w:line="240" w:lineRule="auto"/>
        <w:jc w:val="both"/>
        <w:rPr>
          <w:rFonts w:ascii="Times New Roman" w:hAnsi="Times New Roman"/>
          <w:b/>
          <w:color w:val="002060"/>
          <w:sz w:val="20"/>
          <w:szCs w:val="20"/>
          <w:lang w:val="ro-RO"/>
        </w:rPr>
      </w:pPr>
      <w:r w:rsidRPr="000F3DC8">
        <w:rPr>
          <w:rFonts w:ascii="Times New Roman" w:hAnsi="Times New Roman"/>
          <w:b/>
          <w:color w:val="002060"/>
          <w:sz w:val="20"/>
          <w:szCs w:val="20"/>
          <w:lang w:val="ro-RO"/>
        </w:rPr>
        <w:t>4. Factor cumulat de impact autor principal (FCIAP) – minimum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8"/>
        <w:gridCol w:w="2070"/>
      </w:tblGrid>
      <w:tr w:rsidR="000F3DC8" w:rsidRPr="000F3DC8" w:rsidTr="005977F9">
        <w:trPr>
          <w:trHeight w:val="345"/>
        </w:trPr>
        <w:tc>
          <w:tcPr>
            <w:tcW w:w="4878" w:type="dxa"/>
            <w:tcBorders>
              <w:top w:val="nil"/>
              <w:left w:val="nil"/>
              <w:bottom w:val="nil"/>
            </w:tcBorders>
            <w:shd w:val="clear" w:color="auto" w:fill="auto"/>
            <w:vAlign w:val="center"/>
          </w:tcPr>
          <w:p w:rsidR="000F3DC8" w:rsidRPr="000F3DC8" w:rsidRDefault="000F3DC8" w:rsidP="000F3DC8">
            <w:pPr>
              <w:spacing w:after="0" w:line="240" w:lineRule="auto"/>
              <w:jc w:val="both"/>
              <w:rPr>
                <w:rFonts w:ascii="Times New Roman" w:hAnsi="Times New Roman"/>
                <w:b/>
                <w:color w:val="000000"/>
                <w:sz w:val="20"/>
                <w:szCs w:val="20"/>
                <w:lang w:val="ro-RO"/>
              </w:rPr>
            </w:pPr>
            <w:r w:rsidRPr="000F3DC8">
              <w:rPr>
                <w:rFonts w:ascii="Times New Roman" w:hAnsi="Times New Roman"/>
                <w:b/>
                <w:color w:val="000000"/>
                <w:sz w:val="20"/>
                <w:szCs w:val="20"/>
                <w:lang w:val="ro-RO"/>
              </w:rPr>
              <w:t>Factor cumulat de impact autor principal (FCIAP)</w:t>
            </w:r>
          </w:p>
        </w:tc>
        <w:tc>
          <w:tcPr>
            <w:tcW w:w="2070" w:type="dxa"/>
            <w:shd w:val="clear" w:color="auto" w:fill="auto"/>
            <w:vAlign w:val="center"/>
          </w:tcPr>
          <w:p w:rsidR="000F3DC8" w:rsidRPr="000F3DC8" w:rsidRDefault="006F0C1B" w:rsidP="007D229C">
            <w:pPr>
              <w:spacing w:after="0" w:line="240" w:lineRule="auto"/>
              <w:jc w:val="center"/>
              <w:rPr>
                <w:rFonts w:ascii="Times New Roman" w:hAnsi="Times New Roman"/>
                <w:b/>
                <w:color w:val="0000FF"/>
                <w:sz w:val="24"/>
                <w:szCs w:val="20"/>
                <w:lang w:val="ro-RO"/>
              </w:rPr>
            </w:pPr>
            <w:r w:rsidRPr="006F0C1B">
              <w:rPr>
                <w:rFonts w:ascii="Times New Roman" w:hAnsi="Times New Roman"/>
                <w:b/>
                <w:iCs/>
                <w:color w:val="0000FF"/>
                <w:sz w:val="24"/>
                <w:szCs w:val="20"/>
                <w:lang w:val="en-GB"/>
              </w:rPr>
              <w:t>36.879</w:t>
            </w:r>
          </w:p>
        </w:tc>
      </w:tr>
    </w:tbl>
    <w:p w:rsidR="000F3DC8" w:rsidRP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 Dacă articolul este apărut numai în formă electronică se va trece DOI.</w:t>
      </w:r>
    </w:p>
    <w:p w:rsidR="000F3DC8" w:rsidRP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 xml:space="preserve">** Se ia în considerare FI al anului în care a for publicat articolul. </w:t>
      </w:r>
    </w:p>
    <w:p w:rsidR="000F3DC8" w:rsidRDefault="000F3DC8" w:rsidP="000F3DC8">
      <w:pPr>
        <w:spacing w:after="0"/>
        <w:rPr>
          <w:rFonts w:ascii="Times New Roman" w:hAnsi="Times New Roman"/>
          <w:b/>
          <w:i/>
          <w:color w:val="002060"/>
          <w:sz w:val="16"/>
          <w:szCs w:val="24"/>
          <w:lang w:val="ro-RO"/>
        </w:rPr>
      </w:pPr>
      <w:r w:rsidRPr="000F3DC8">
        <w:rPr>
          <w:rFonts w:ascii="Times New Roman" w:hAnsi="Times New Roman"/>
          <w:b/>
          <w:i/>
          <w:color w:val="002060"/>
          <w:sz w:val="16"/>
          <w:szCs w:val="24"/>
          <w:lang w:val="ro-RO"/>
        </w:rPr>
        <w:t>Se vor anexa în capitol distinct copii ale acestor articole, însoţite de coperta revistei şi/sau a site-ului electronic.</w:t>
      </w:r>
    </w:p>
    <w:p w:rsidR="000F3DC8" w:rsidRPr="000F3DC8" w:rsidRDefault="000F3DC8" w:rsidP="000F3DC8">
      <w:pPr>
        <w:spacing w:after="0"/>
        <w:rPr>
          <w:rFonts w:ascii="Times New Roman" w:hAnsi="Times New Roman"/>
          <w:i/>
          <w:color w:val="FF0000"/>
          <w:sz w:val="10"/>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0F3DC8" w:rsidRPr="000F3DC8" w:rsidTr="005977F9">
        <w:tc>
          <w:tcPr>
            <w:tcW w:w="6408" w:type="dxa"/>
            <w:tcBorders>
              <w:top w:val="nil"/>
              <w:left w:val="nil"/>
              <w:bottom w:val="nil"/>
              <w:right w:val="nil"/>
            </w:tcBorders>
          </w:tcPr>
          <w:p w:rsidR="000F3DC8" w:rsidRPr="000F3DC8" w:rsidRDefault="000F3DC8" w:rsidP="000F3DC8">
            <w:pPr>
              <w:spacing w:after="0" w:line="240" w:lineRule="auto"/>
              <w:rPr>
                <w:rFonts w:ascii="Arial" w:hAnsi="Arial" w:cs="Arial"/>
                <w:b/>
                <w:sz w:val="24"/>
                <w:szCs w:val="24"/>
                <w:lang w:val="ro-RO"/>
              </w:rPr>
            </w:pPr>
            <w:r w:rsidRPr="000F3DC8">
              <w:rPr>
                <w:rFonts w:ascii="Arial" w:hAnsi="Arial" w:cs="Arial"/>
                <w:b/>
                <w:sz w:val="24"/>
                <w:szCs w:val="24"/>
                <w:lang w:val="ro-RO"/>
              </w:rPr>
              <w:t>Candidat:</w:t>
            </w:r>
          </w:p>
        </w:tc>
      </w:tr>
      <w:tr w:rsidR="000F3DC8" w:rsidRPr="000F3DC8" w:rsidTr="006F0C1B">
        <w:trPr>
          <w:trHeight w:val="377"/>
        </w:trPr>
        <w:tc>
          <w:tcPr>
            <w:tcW w:w="6408" w:type="dxa"/>
            <w:tcBorders>
              <w:top w:val="nil"/>
              <w:left w:val="nil"/>
              <w:bottom w:val="nil"/>
              <w:right w:val="nil"/>
            </w:tcBorders>
          </w:tcPr>
          <w:p w:rsidR="000F3DC8" w:rsidRPr="000F3DC8" w:rsidRDefault="006F0C1B" w:rsidP="006F0C1B">
            <w:pPr>
              <w:spacing w:after="0" w:line="240" w:lineRule="auto"/>
              <w:jc w:val="both"/>
              <w:rPr>
                <w:rFonts w:ascii="Arial" w:hAnsi="Arial" w:cs="Arial"/>
                <w:sz w:val="24"/>
                <w:szCs w:val="24"/>
                <w:lang w:val="ro-RO"/>
              </w:rPr>
            </w:pPr>
            <w:r w:rsidRPr="006F0C1B">
              <w:rPr>
                <w:rFonts w:ascii="Arial" w:hAnsi="Arial" w:cs="Arial"/>
                <w:b/>
                <w:sz w:val="24"/>
                <w:szCs w:val="24"/>
                <w:lang w:val="ro-RO"/>
              </w:rPr>
              <w:t>NUME:</w:t>
            </w:r>
            <w:r>
              <w:rPr>
                <w:rFonts w:ascii="Arial" w:hAnsi="Arial" w:cs="Arial"/>
                <w:sz w:val="24"/>
                <w:szCs w:val="24"/>
                <w:lang w:val="ro-RO"/>
              </w:rPr>
              <w:t xml:space="preserve"> </w:t>
            </w:r>
            <w:r w:rsidRPr="006F0C1B">
              <w:rPr>
                <w:rFonts w:ascii="Arial" w:hAnsi="Arial" w:cs="Arial"/>
                <w:sz w:val="24"/>
                <w:szCs w:val="24"/>
                <w:lang w:val="ro-RO"/>
              </w:rPr>
              <w:t>NEGREA-GHIULAI</w:t>
            </w:r>
            <w:r>
              <w:rPr>
                <w:rFonts w:ascii="Arial" w:hAnsi="Arial" w:cs="Arial"/>
                <w:sz w:val="24"/>
                <w:szCs w:val="24"/>
                <w:lang w:val="ro-RO"/>
              </w:rPr>
              <w:t xml:space="preserve"> </w:t>
            </w:r>
            <w:r w:rsidRPr="006F0C1B">
              <w:rPr>
                <w:rFonts w:ascii="Arial" w:hAnsi="Arial" w:cs="Arial"/>
                <w:b/>
                <w:sz w:val="24"/>
                <w:szCs w:val="24"/>
                <w:lang w:val="ro-RO"/>
              </w:rPr>
              <w:t>PRENUME:</w:t>
            </w:r>
            <w:r>
              <w:rPr>
                <w:rFonts w:ascii="Arial" w:hAnsi="Arial" w:cs="Arial"/>
                <w:sz w:val="24"/>
                <w:szCs w:val="24"/>
                <w:lang w:val="ro-RO"/>
              </w:rPr>
              <w:t xml:space="preserve"> </w:t>
            </w:r>
            <w:r w:rsidRPr="006F0C1B">
              <w:rPr>
                <w:rFonts w:ascii="Arial" w:hAnsi="Arial" w:cs="Arial"/>
                <w:sz w:val="24"/>
                <w:szCs w:val="24"/>
                <w:lang w:val="ro-RO"/>
              </w:rPr>
              <w:t>ROXANA MARIA</w:t>
            </w:r>
          </w:p>
        </w:tc>
      </w:tr>
      <w:tr w:rsidR="000F3DC8" w:rsidRPr="000F3DC8" w:rsidTr="005977F9">
        <w:tc>
          <w:tcPr>
            <w:tcW w:w="6408" w:type="dxa"/>
            <w:tcBorders>
              <w:top w:val="nil"/>
              <w:left w:val="nil"/>
              <w:bottom w:val="nil"/>
              <w:right w:val="nil"/>
            </w:tcBorders>
          </w:tcPr>
          <w:p w:rsidR="000F3DC8" w:rsidRPr="000F3DC8" w:rsidRDefault="000F3DC8" w:rsidP="000F3DC8">
            <w:pPr>
              <w:spacing w:after="0" w:line="240" w:lineRule="auto"/>
              <w:rPr>
                <w:rFonts w:ascii="Arial" w:hAnsi="Arial" w:cs="Arial"/>
                <w:sz w:val="24"/>
                <w:szCs w:val="24"/>
                <w:lang w:val="ro-RO"/>
              </w:rPr>
            </w:pPr>
          </w:p>
          <w:p w:rsidR="000F3DC8" w:rsidRPr="000F3DC8" w:rsidRDefault="000F3DC8" w:rsidP="000F3DC8">
            <w:pPr>
              <w:spacing w:after="0" w:line="240" w:lineRule="auto"/>
              <w:rPr>
                <w:rFonts w:ascii="Arial" w:hAnsi="Arial" w:cs="Arial"/>
                <w:sz w:val="24"/>
                <w:szCs w:val="24"/>
                <w:lang w:val="ro-RO"/>
              </w:rPr>
            </w:pPr>
            <w:r w:rsidRPr="000F3DC8">
              <w:rPr>
                <w:rFonts w:ascii="Arial" w:hAnsi="Arial" w:cs="Arial"/>
                <w:sz w:val="24"/>
                <w:szCs w:val="24"/>
                <w:lang w:val="ro-RO"/>
              </w:rPr>
              <w:t>Semnătura ________________________________</w:t>
            </w:r>
          </w:p>
        </w:tc>
      </w:tr>
    </w:tbl>
    <w:p w:rsidR="000F3DC8" w:rsidRDefault="000F3DC8" w:rsidP="000F3DC8">
      <w:pPr>
        <w:spacing w:after="0" w:line="240" w:lineRule="auto"/>
        <w:rPr>
          <w:rFonts w:ascii="Arial" w:hAnsi="Arial" w:cs="Arial"/>
          <w:b/>
          <w:sz w:val="28"/>
          <w:szCs w:val="28"/>
          <w:lang w:val="ro-RO"/>
        </w:rPr>
      </w:pPr>
    </w:p>
    <w:p w:rsidR="000F3DC8" w:rsidRPr="000F3DC8" w:rsidRDefault="00571DF4" w:rsidP="000F3DC8">
      <w:pPr>
        <w:spacing w:after="0" w:line="240" w:lineRule="auto"/>
        <w:jc w:val="center"/>
        <w:rPr>
          <w:rFonts w:ascii="Times New Roman" w:hAnsi="Times New Roman"/>
          <w:b/>
          <w:color w:val="002060"/>
          <w:sz w:val="28"/>
          <w:szCs w:val="28"/>
          <w:lang w:val="ro-RO"/>
        </w:rPr>
      </w:pPr>
      <w:r>
        <w:rPr>
          <w:rFonts w:ascii="Times New Roman" w:hAnsi="Times New Roman"/>
          <w:b/>
          <w:color w:val="002060"/>
          <w:sz w:val="28"/>
          <w:szCs w:val="28"/>
          <w:lang w:val="ro-RO"/>
        </w:rPr>
        <w:br w:type="page"/>
      </w:r>
      <w:r w:rsidR="000F3DC8" w:rsidRPr="000F3DC8">
        <w:rPr>
          <w:rFonts w:ascii="Times New Roman" w:hAnsi="Times New Roman"/>
          <w:b/>
          <w:color w:val="002060"/>
          <w:sz w:val="28"/>
          <w:szCs w:val="28"/>
          <w:lang w:val="ro-RO"/>
        </w:rPr>
        <w:lastRenderedPageBreak/>
        <w:t xml:space="preserve">Verificat îndeplinirea standardelor </w:t>
      </w:r>
      <w:r w:rsidR="000F3DC8" w:rsidRPr="00F25CF3">
        <w:rPr>
          <w:rFonts w:ascii="Times New Roman" w:hAnsi="Times New Roman"/>
          <w:b/>
          <w:color w:val="002060"/>
          <w:sz w:val="28"/>
          <w:szCs w:val="28"/>
          <w:lang w:val="ro-RO"/>
        </w:rPr>
        <w:t xml:space="preserve">minimale </w:t>
      </w:r>
      <w:r w:rsidR="00296F73" w:rsidRPr="00F25CF3">
        <w:rPr>
          <w:rFonts w:ascii="Times New Roman" w:hAnsi="Times New Roman"/>
          <w:b/>
          <w:color w:val="002060"/>
          <w:sz w:val="28"/>
          <w:szCs w:val="28"/>
          <w:lang w:val="ro-RO"/>
        </w:rPr>
        <w:t>specifice UMFVBT</w:t>
      </w:r>
      <w:r w:rsidR="00296F73" w:rsidRPr="009E366E">
        <w:rPr>
          <w:rFonts w:ascii="Times New Roman" w:hAnsi="Times New Roman"/>
          <w:b/>
          <w:color w:val="002060"/>
          <w:sz w:val="28"/>
          <w:szCs w:val="28"/>
          <w:lang w:val="ro-RO"/>
        </w:rPr>
        <w:t xml:space="preserve"> </w:t>
      </w:r>
      <w:r w:rsidR="000F3DC8" w:rsidRPr="000F3DC8">
        <w:rPr>
          <w:rFonts w:ascii="Times New Roman" w:hAnsi="Times New Roman"/>
          <w:b/>
          <w:color w:val="002060"/>
          <w:sz w:val="28"/>
          <w:szCs w:val="28"/>
          <w:lang w:val="ro-RO"/>
        </w:rPr>
        <w:t xml:space="preserve">necesare și obligatorii pentru  înscrierea  la concurs și conferirea titlului  didactic de </w:t>
      </w:r>
    </w:p>
    <w:p w:rsidR="008A1979" w:rsidRDefault="000F3DC8" w:rsidP="008A1979">
      <w:pPr>
        <w:spacing w:after="0" w:line="240" w:lineRule="auto"/>
        <w:jc w:val="center"/>
        <w:rPr>
          <w:rFonts w:ascii="Times New Roman" w:hAnsi="Times New Roman"/>
          <w:b/>
          <w:color w:val="002060"/>
          <w:sz w:val="28"/>
          <w:szCs w:val="28"/>
          <w:lang w:val="ro-RO"/>
        </w:rPr>
      </w:pPr>
      <w:r w:rsidRPr="000F3DC8">
        <w:rPr>
          <w:rFonts w:ascii="Arial" w:hAnsi="Arial" w:cs="Arial"/>
          <w:b/>
          <w:color w:val="002060"/>
          <w:sz w:val="32"/>
          <w:szCs w:val="28"/>
          <w:lang w:val="ro-RO"/>
        </w:rPr>
        <w:t>PROFESOR UNIVERSITAR</w:t>
      </w:r>
    </w:p>
    <w:p w:rsidR="000F3DC8" w:rsidRPr="000F3DC8" w:rsidRDefault="000F3DC8" w:rsidP="008A1979">
      <w:pPr>
        <w:spacing w:after="0" w:line="240" w:lineRule="auto"/>
        <w:rPr>
          <w:rFonts w:ascii="Times New Roman" w:hAnsi="Times New Roman"/>
          <w:b/>
          <w:color w:val="002060"/>
          <w:sz w:val="28"/>
          <w:szCs w:val="28"/>
          <w:lang w:val="ro-RO"/>
        </w:rPr>
      </w:pPr>
      <w:r w:rsidRPr="000F3DC8">
        <w:rPr>
          <w:rFonts w:ascii="Times New Roman" w:hAnsi="Times New Roman"/>
          <w:b/>
          <w:color w:val="002060"/>
          <w:sz w:val="28"/>
          <w:szCs w:val="28"/>
          <w:lang w:val="ro-RO"/>
        </w:rPr>
        <w:t xml:space="preserve">CANDIDAT: </w:t>
      </w:r>
      <w:r w:rsidR="008A1979">
        <w:rPr>
          <w:rFonts w:ascii="Times New Roman" w:hAnsi="Times New Roman"/>
          <w:b/>
          <w:color w:val="002060"/>
          <w:sz w:val="28"/>
          <w:szCs w:val="28"/>
          <w:lang w:val="ro-RO"/>
        </w:rPr>
        <w:t>NEGREA-GHIULAI ROXANA MARIA</w:t>
      </w:r>
    </w:p>
    <w:p w:rsidR="000F3DC8" w:rsidRPr="000F3DC8" w:rsidRDefault="000F3DC8" w:rsidP="000F3DC8">
      <w:pPr>
        <w:spacing w:after="0" w:line="240" w:lineRule="auto"/>
        <w:jc w:val="center"/>
        <w:rPr>
          <w:rFonts w:ascii="Times New Roman" w:hAnsi="Times New Roman"/>
          <w:b/>
          <w:color w:val="002060"/>
          <w:sz w:val="28"/>
          <w:szCs w:val="28"/>
          <w:lang w:val="ro-RO"/>
        </w:rPr>
      </w:pPr>
    </w:p>
    <w:tbl>
      <w:tblPr>
        <w:tblW w:w="10710"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3"/>
        <w:gridCol w:w="4207"/>
        <w:gridCol w:w="630"/>
        <w:gridCol w:w="450"/>
        <w:gridCol w:w="270"/>
        <w:gridCol w:w="563"/>
        <w:gridCol w:w="427"/>
        <w:gridCol w:w="270"/>
        <w:gridCol w:w="2610"/>
      </w:tblGrid>
      <w:tr w:rsidR="000F3DC8" w:rsidRPr="000F3DC8" w:rsidTr="005977F9">
        <w:tc>
          <w:tcPr>
            <w:tcW w:w="7830" w:type="dxa"/>
            <w:gridSpan w:val="7"/>
            <w:tcBorders>
              <w:top w:val="nil"/>
              <w:left w:val="nil"/>
              <w:bottom w:val="nil"/>
              <w:right w:val="nil"/>
            </w:tcBorders>
            <w:shd w:val="clear" w:color="auto" w:fill="auto"/>
            <w:vAlign w:val="center"/>
          </w:tcPr>
          <w:p w:rsidR="000F3DC8" w:rsidRPr="000F3DC8" w:rsidRDefault="000F3DC8" w:rsidP="000F3DC8">
            <w:pPr>
              <w:spacing w:after="0"/>
              <w:rPr>
                <w:rFonts w:ascii="Times New Roman" w:hAnsi="Times New Roman"/>
                <w:b/>
                <w:color w:val="002060"/>
                <w:sz w:val="28"/>
                <w:szCs w:val="24"/>
                <w:lang w:val="ro-RO"/>
              </w:rPr>
            </w:pPr>
            <w:r w:rsidRPr="000F3DC8">
              <w:rPr>
                <w:rFonts w:ascii="Times New Roman" w:hAnsi="Times New Roman"/>
                <w:b/>
                <w:color w:val="002060"/>
                <w:sz w:val="28"/>
                <w:szCs w:val="24"/>
                <w:lang w:val="ro-RO"/>
              </w:rPr>
              <w:t>Comisia de evaluare a standardelor/criteriilor minimale</w:t>
            </w:r>
          </w:p>
        </w:tc>
        <w:tc>
          <w:tcPr>
            <w:tcW w:w="270" w:type="dxa"/>
            <w:tcBorders>
              <w:top w:val="nil"/>
              <w:left w:val="nil"/>
              <w:bottom w:val="nil"/>
              <w:right w:val="nil"/>
            </w:tcBorders>
            <w:shd w:val="clear" w:color="auto" w:fill="auto"/>
            <w:vAlign w:val="center"/>
          </w:tcPr>
          <w:p w:rsidR="000F3DC8" w:rsidRPr="000F3DC8" w:rsidRDefault="000F3DC8" w:rsidP="000F3DC8">
            <w:pPr>
              <w:spacing w:after="0"/>
              <w:jc w:val="both"/>
              <w:rPr>
                <w:rFonts w:ascii="Times New Roman" w:hAnsi="Times New Roman"/>
                <w:b/>
                <w:color w:val="181818"/>
                <w:sz w:val="28"/>
                <w:szCs w:val="24"/>
                <w:lang w:val="ro-RO"/>
              </w:rPr>
            </w:pPr>
          </w:p>
        </w:tc>
        <w:tc>
          <w:tcPr>
            <w:tcW w:w="2610" w:type="dxa"/>
            <w:tcBorders>
              <w:top w:val="nil"/>
              <w:left w:val="nil"/>
              <w:bottom w:val="single" w:sz="4" w:space="0" w:color="auto"/>
              <w:right w:val="nil"/>
            </w:tcBorders>
            <w:shd w:val="clear" w:color="auto" w:fill="auto"/>
            <w:vAlign w:val="center"/>
          </w:tcPr>
          <w:p w:rsidR="000F3DC8" w:rsidRPr="000F3DC8" w:rsidRDefault="000F3DC8" w:rsidP="000F3DC8">
            <w:pPr>
              <w:spacing w:after="0"/>
              <w:jc w:val="center"/>
              <w:rPr>
                <w:rFonts w:ascii="Times New Roman" w:hAnsi="Times New Roman"/>
                <w:b/>
                <w:color w:val="181818"/>
                <w:sz w:val="28"/>
                <w:szCs w:val="24"/>
                <w:lang w:val="ro-RO"/>
              </w:rPr>
            </w:pPr>
            <w:r w:rsidRPr="000F3DC8">
              <w:rPr>
                <w:rFonts w:ascii="Times New Roman" w:hAnsi="Times New Roman"/>
                <w:b/>
                <w:color w:val="181818"/>
                <w:sz w:val="24"/>
                <w:szCs w:val="24"/>
                <w:lang w:val="ro-RO"/>
              </w:rPr>
              <w:t>Semnătura</w:t>
            </w:r>
          </w:p>
        </w:tc>
      </w:tr>
      <w:tr w:rsidR="00571DF4" w:rsidRPr="000F3DC8" w:rsidTr="005977F9">
        <w:trPr>
          <w:trHeight w:val="544"/>
        </w:trPr>
        <w:tc>
          <w:tcPr>
            <w:tcW w:w="1283" w:type="dxa"/>
            <w:tcBorders>
              <w:top w:val="nil"/>
              <w:left w:val="nil"/>
              <w:bottom w:val="nil"/>
              <w:right w:val="nil"/>
            </w:tcBorders>
            <w:shd w:val="clear" w:color="auto" w:fill="auto"/>
            <w:vAlign w:val="center"/>
          </w:tcPr>
          <w:p w:rsidR="00571DF4" w:rsidRPr="008A76FD" w:rsidRDefault="00571DF4" w:rsidP="00571DF4">
            <w:pPr>
              <w:spacing w:after="0"/>
              <w:rPr>
                <w:rFonts w:ascii="Times New Roman" w:hAnsi="Times New Roman"/>
                <w:color w:val="181818"/>
                <w:sz w:val="24"/>
                <w:szCs w:val="24"/>
                <w:lang w:val="ro-RO"/>
              </w:rPr>
            </w:pPr>
            <w:r w:rsidRPr="008A76FD">
              <w:rPr>
                <w:rFonts w:ascii="Times New Roman" w:hAnsi="Times New Roman"/>
                <w:color w:val="181818"/>
                <w:sz w:val="24"/>
                <w:szCs w:val="24"/>
                <w:lang w:val="ro-RO"/>
              </w:rPr>
              <w:t>Președinte:</w:t>
            </w: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Prof.univ.dr. Andrei Anghel</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both"/>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right"/>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right"/>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both"/>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both"/>
              <w:rPr>
                <w:rFonts w:ascii="Times New Roman" w:hAnsi="Times New Roman"/>
                <w:b/>
                <w:color w:val="181818"/>
                <w:sz w:val="24"/>
                <w:szCs w:val="24"/>
                <w:lang w:val="ro-RO"/>
              </w:rPr>
            </w:pPr>
          </w:p>
        </w:tc>
      </w:tr>
      <w:tr w:rsidR="00571DF4" w:rsidRPr="000F3DC8" w:rsidTr="005977F9">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rsidR="00571DF4" w:rsidRDefault="00571DF4" w:rsidP="00571DF4">
            <w:pPr>
              <w:spacing w:after="0"/>
              <w:jc w:val="center"/>
              <w:rPr>
                <w:rFonts w:ascii="Times New Roman" w:hAnsi="Times New Roman"/>
                <w:b/>
                <w:color w:val="181818"/>
                <w:sz w:val="24"/>
                <w:szCs w:val="24"/>
                <w:lang w:val="ro-RO"/>
              </w:rPr>
            </w:pPr>
          </w:p>
        </w:tc>
        <w:tc>
          <w:tcPr>
            <w:tcW w:w="630" w:type="dxa"/>
            <w:tcBorders>
              <w:top w:val="single" w:sz="4" w:space="0" w:color="auto"/>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98"/>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r w:rsidRPr="008A76FD">
              <w:rPr>
                <w:rFonts w:ascii="Times New Roman" w:hAnsi="Times New Roman"/>
                <w:color w:val="181818"/>
                <w:sz w:val="24"/>
                <w:szCs w:val="24"/>
                <w:lang w:val="ro-RO"/>
              </w:rPr>
              <w:t>Membri:</w:t>
            </w: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Codruța Marinela Șoica</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19682B">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tcPr>
          <w:p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71"/>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Laurențiu Pirtea</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53"/>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Prof. univ. dr. Ligia Petrica</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71"/>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Prof. univ .dr. </w:t>
            </w:r>
            <w:r>
              <w:rPr>
                <w:rFonts w:ascii="Times New Roman" w:hAnsi="Times New Roman"/>
                <w:b/>
                <w:color w:val="181818"/>
                <w:sz w:val="24"/>
                <w:lang w:val="ro-RO"/>
              </w:rPr>
              <w:t xml:space="preserve">Edward  Șeclăman  </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71"/>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univ .dr. </w:t>
            </w:r>
          </w:p>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lang w:val="fr-FR"/>
              </w:rPr>
              <w:t>Emanuela  Lidia Crăciunescu</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nil"/>
            </w:tcBorders>
            <w:shd w:val="clear" w:color="auto" w:fill="auto"/>
            <w:vAlign w:val="center"/>
          </w:tcPr>
          <w:p w:rsidR="00571DF4" w:rsidRDefault="00571DF4" w:rsidP="00571DF4">
            <w:pPr>
              <w:spacing w:after="0"/>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nil"/>
              <w:bottom w:val="nil"/>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r w:rsidR="00571DF4" w:rsidRPr="000F3DC8" w:rsidTr="005977F9">
        <w:trPr>
          <w:trHeight w:val="571"/>
        </w:trPr>
        <w:tc>
          <w:tcPr>
            <w:tcW w:w="1283" w:type="dxa"/>
            <w:tcBorders>
              <w:top w:val="nil"/>
              <w:left w:val="nil"/>
              <w:bottom w:val="nil"/>
              <w:right w:val="nil"/>
            </w:tcBorders>
            <w:shd w:val="clear" w:color="auto" w:fill="auto"/>
            <w:vAlign w:val="center"/>
          </w:tcPr>
          <w:p w:rsidR="00571DF4" w:rsidRPr="008A76FD" w:rsidRDefault="00571DF4" w:rsidP="00571DF4">
            <w:pPr>
              <w:spacing w:after="0"/>
              <w:jc w:val="both"/>
              <w:rPr>
                <w:rFonts w:ascii="Times New Roman" w:hAnsi="Times New Roman"/>
                <w:color w:val="181818"/>
                <w:sz w:val="24"/>
                <w:szCs w:val="24"/>
                <w:lang w:val="ro-RO"/>
              </w:rPr>
            </w:pPr>
          </w:p>
        </w:tc>
        <w:tc>
          <w:tcPr>
            <w:tcW w:w="4207" w:type="dxa"/>
            <w:tcBorders>
              <w:top w:val="nil"/>
              <w:left w:val="nil"/>
              <w:bottom w:val="nil"/>
              <w:right w:val="single" w:sz="4" w:space="0" w:color="auto"/>
            </w:tcBorders>
            <w:shd w:val="clear" w:color="auto" w:fill="auto"/>
            <w:vAlign w:val="center"/>
          </w:tcPr>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 xml:space="preserve">Conf. univ .dr. </w:t>
            </w:r>
          </w:p>
          <w:p w:rsidR="00571DF4" w:rsidRDefault="00571DF4" w:rsidP="00571DF4">
            <w:pPr>
              <w:spacing w:after="0"/>
              <w:rPr>
                <w:rFonts w:ascii="Times New Roman" w:hAnsi="Times New Roman"/>
                <w:b/>
                <w:color w:val="181818"/>
                <w:sz w:val="24"/>
                <w:szCs w:val="24"/>
                <w:lang w:val="ro-RO"/>
              </w:rPr>
            </w:pPr>
            <w:r>
              <w:rPr>
                <w:rFonts w:ascii="Times New Roman" w:hAnsi="Times New Roman"/>
                <w:b/>
                <w:color w:val="181818"/>
                <w:sz w:val="24"/>
                <w:szCs w:val="24"/>
                <w:lang w:val="ro-RO"/>
              </w:rPr>
              <w:t>Tiberiu Răzvan Bardan</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r w:rsidRPr="000F3DC8">
              <w:rPr>
                <w:rFonts w:ascii="Times New Roman" w:hAnsi="Times New Roman"/>
                <w:b/>
                <w:color w:val="181818"/>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571DF4" w:rsidRPr="000F3DC8" w:rsidRDefault="00571DF4" w:rsidP="00571DF4">
            <w:pPr>
              <w:spacing w:after="0"/>
              <w:jc w:val="center"/>
              <w:rPr>
                <w:rFonts w:ascii="Times New Roman" w:hAnsi="Times New Roman"/>
                <w:b/>
                <w:color w:val="181818"/>
                <w:sz w:val="24"/>
                <w:szCs w:val="24"/>
                <w:lang w:val="ro-RO"/>
              </w:rPr>
            </w:pPr>
          </w:p>
        </w:tc>
      </w:tr>
    </w:tbl>
    <w:p w:rsidR="000F3DC8" w:rsidRPr="000F3DC8" w:rsidRDefault="000F3DC8" w:rsidP="000F3DC8">
      <w:pPr>
        <w:spacing w:after="0" w:line="240" w:lineRule="auto"/>
        <w:jc w:val="center"/>
        <w:rPr>
          <w:rFonts w:ascii="Arial" w:hAnsi="Arial" w:cs="Arial"/>
          <w:b/>
          <w:sz w:val="28"/>
          <w:szCs w:val="28"/>
          <w:lang w:val="ro-RO"/>
        </w:rPr>
      </w:pPr>
    </w:p>
    <w:p w:rsidR="000F3DC8" w:rsidRPr="000F3DC8" w:rsidRDefault="000F3DC8" w:rsidP="000F3DC8">
      <w:pPr>
        <w:spacing w:after="0" w:line="240" w:lineRule="auto"/>
        <w:jc w:val="center"/>
        <w:rPr>
          <w:rFonts w:ascii="Arial" w:hAnsi="Arial" w:cs="Arial"/>
          <w:b/>
          <w:sz w:val="28"/>
          <w:szCs w:val="28"/>
          <w:lang w:val="ro-RO"/>
        </w:rPr>
      </w:pPr>
    </w:p>
    <w:p w:rsidR="000F3DC8" w:rsidRPr="000F3DC8" w:rsidRDefault="000F3DC8" w:rsidP="000F3DC8">
      <w:pPr>
        <w:spacing w:after="0"/>
        <w:rPr>
          <w:rFonts w:ascii="Times New Roman" w:hAnsi="Times New Roman"/>
          <w:color w:val="181818"/>
          <w:sz w:val="24"/>
          <w:szCs w:val="24"/>
          <w:lang w:val="ro-RO"/>
        </w:rPr>
      </w:pPr>
      <w:r w:rsidRPr="000F3DC8">
        <w:rPr>
          <w:rFonts w:ascii="Times New Roman" w:hAnsi="Times New Roman"/>
          <w:color w:val="181818"/>
          <w:sz w:val="24"/>
          <w:szCs w:val="24"/>
          <w:lang w:val="ro-RO"/>
        </w:rPr>
        <w:t>Data _______________</w:t>
      </w:r>
    </w:p>
    <w:p w:rsidR="000F3DC8" w:rsidRPr="000F3DC8" w:rsidRDefault="000F3DC8" w:rsidP="000F3DC8">
      <w:pPr>
        <w:spacing w:after="0" w:line="240" w:lineRule="auto"/>
        <w:jc w:val="both"/>
        <w:rPr>
          <w:rFonts w:ascii="Times New Roman" w:hAnsi="Times New Roman"/>
          <w:lang w:val="ro-RO"/>
        </w:rPr>
      </w:pPr>
    </w:p>
    <w:p w:rsidR="000F3DC8" w:rsidRPr="000F3DC8" w:rsidRDefault="000F3DC8" w:rsidP="000F3DC8">
      <w:pPr>
        <w:spacing w:after="0" w:line="240" w:lineRule="auto"/>
        <w:jc w:val="both"/>
        <w:rPr>
          <w:rFonts w:ascii="Times New Roman" w:hAnsi="Times New Roman"/>
          <w:lang w:val="ro-RO"/>
        </w:rPr>
      </w:pPr>
      <w:r w:rsidRPr="000F3DC8">
        <w:rPr>
          <w:rFonts w:ascii="Times New Roman" w:hAnsi="Times New Roman"/>
          <w:color w:val="002060"/>
          <w:lang w:val="ro-RO"/>
        </w:rPr>
        <w:t>Notă: Se consideră admis candidatul care întrunește avizul favorabil a jumătate plus unu din totalul membrilor comisiei prezenți. Deciziile comisiei se consideră valide în condițiile participării la evaluare a jumătate plus unu</w:t>
      </w:r>
      <w:r w:rsidR="006A7C9C">
        <w:rPr>
          <w:rFonts w:ascii="Times New Roman" w:hAnsi="Times New Roman"/>
          <w:color w:val="002060"/>
          <w:lang w:val="ro-RO"/>
        </w:rPr>
        <w:t xml:space="preserve"> </w:t>
      </w:r>
      <w:r w:rsidRPr="000F3DC8">
        <w:rPr>
          <w:rFonts w:ascii="Times New Roman" w:hAnsi="Times New Roman"/>
          <w:color w:val="002060"/>
          <w:lang w:val="ro-RO"/>
        </w:rPr>
        <w:t>din totalul membrilor comisiei.</w:t>
      </w:r>
    </w:p>
    <w:p w:rsidR="000F3DC8" w:rsidRPr="000F3DC8" w:rsidRDefault="000F3DC8" w:rsidP="000F3DC8">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p w:rsidR="003663B6" w:rsidRDefault="003663B6" w:rsidP="00CC4DFC">
      <w:pPr>
        <w:spacing w:after="0" w:line="240" w:lineRule="auto"/>
        <w:jc w:val="center"/>
        <w:rPr>
          <w:rFonts w:ascii="Arial" w:hAnsi="Arial" w:cs="Arial"/>
          <w:b/>
          <w:color w:val="002060"/>
          <w:sz w:val="24"/>
          <w:szCs w:val="28"/>
          <w:lang w:val="ro-RO"/>
        </w:rPr>
      </w:pPr>
    </w:p>
    <w:p w:rsidR="00CC4DFC" w:rsidRPr="00F25CF3" w:rsidRDefault="00CC4DFC" w:rsidP="00CC4DFC">
      <w:pPr>
        <w:spacing w:after="0" w:line="240" w:lineRule="auto"/>
        <w:jc w:val="center"/>
        <w:rPr>
          <w:rFonts w:ascii="Arial" w:hAnsi="Arial" w:cs="Arial"/>
          <w:b/>
          <w:color w:val="002060"/>
          <w:sz w:val="24"/>
          <w:szCs w:val="28"/>
          <w:lang w:val="ro-RO"/>
        </w:rPr>
      </w:pPr>
      <w:r w:rsidRPr="00F25CF3">
        <w:rPr>
          <w:rFonts w:ascii="Arial" w:hAnsi="Arial" w:cs="Arial"/>
          <w:b/>
          <w:color w:val="002060"/>
          <w:sz w:val="24"/>
          <w:szCs w:val="28"/>
          <w:lang w:val="ro-RO"/>
        </w:rPr>
        <w:t xml:space="preserve">PARTEA a III-a </w:t>
      </w:r>
    </w:p>
    <w:p w:rsidR="00CC4DFC" w:rsidRPr="00F25CF3" w:rsidRDefault="00CC4DFC" w:rsidP="00CC4DFC">
      <w:pPr>
        <w:spacing w:after="0" w:line="240" w:lineRule="auto"/>
        <w:jc w:val="center"/>
        <w:rPr>
          <w:rFonts w:ascii="Arial" w:hAnsi="Arial" w:cs="Arial"/>
          <w:b/>
          <w:color w:val="002060"/>
          <w:sz w:val="18"/>
          <w:szCs w:val="24"/>
          <w:lang w:val="ro-RO"/>
        </w:rPr>
      </w:pPr>
      <w:r w:rsidRPr="00F25CF3">
        <w:rPr>
          <w:rFonts w:ascii="Arial" w:hAnsi="Arial" w:cs="Arial"/>
          <w:b/>
          <w:color w:val="002060"/>
          <w:sz w:val="20"/>
          <w:szCs w:val="28"/>
          <w:lang w:val="ro-RO"/>
        </w:rPr>
        <w:t>CERTIFICAREA STANDARDELOR ŞTIINŢIFICE MINIMALE NAȚIONALE NECESARE ŞI OBLIGATORII PENTRU  ÎNSCRIEREA  LA CONCURS ŞI CONFERIREA TITLULUI  DIDACTIC DE</w:t>
      </w:r>
      <w:r w:rsidRPr="00F25CF3">
        <w:rPr>
          <w:rFonts w:ascii="Arial" w:hAnsi="Arial" w:cs="Arial"/>
          <w:b/>
          <w:color w:val="002060"/>
          <w:sz w:val="18"/>
          <w:szCs w:val="24"/>
          <w:lang w:val="ro-RO"/>
        </w:rPr>
        <w:t xml:space="preserve"> </w:t>
      </w:r>
    </w:p>
    <w:p w:rsidR="00CC4DFC" w:rsidRPr="00F25CF3" w:rsidRDefault="00CC4DFC" w:rsidP="00CC4DFC">
      <w:pPr>
        <w:spacing w:after="0" w:line="240" w:lineRule="auto"/>
        <w:jc w:val="center"/>
        <w:rPr>
          <w:rFonts w:ascii="Arial" w:hAnsi="Arial" w:cs="Arial"/>
          <w:b/>
          <w:color w:val="002060"/>
          <w:sz w:val="32"/>
          <w:szCs w:val="28"/>
          <w:lang w:val="ro-RO"/>
        </w:rPr>
      </w:pPr>
      <w:r w:rsidRPr="00F25CF3">
        <w:rPr>
          <w:rFonts w:ascii="Arial" w:hAnsi="Arial" w:cs="Arial"/>
          <w:b/>
          <w:color w:val="002060"/>
          <w:sz w:val="32"/>
          <w:szCs w:val="28"/>
          <w:lang w:val="ro-RO"/>
        </w:rPr>
        <w:t>PROFESOR UNIVERSITAR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3663B6" w:rsidRPr="00F25CF3" w:rsidTr="00A27B2A">
        <w:tc>
          <w:tcPr>
            <w:tcW w:w="10188" w:type="dxa"/>
          </w:tcPr>
          <w:p w:rsidR="003663B6" w:rsidRPr="00F25CF3" w:rsidRDefault="003663B6" w:rsidP="00A27B2A">
            <w:pPr>
              <w:spacing w:after="0" w:line="240" w:lineRule="auto"/>
              <w:jc w:val="both"/>
              <w:rPr>
                <w:rFonts w:ascii="Times New Roman" w:hAnsi="Times New Roman"/>
                <w:b/>
                <w:color w:val="002060"/>
                <w:lang w:val="ro-RO"/>
              </w:rPr>
            </w:pPr>
            <w:r w:rsidRPr="00F25CF3">
              <w:rPr>
                <w:rFonts w:ascii="Times New Roman" w:hAnsi="Times New Roman"/>
                <w:b/>
                <w:color w:val="002060"/>
                <w:sz w:val="18"/>
                <w:lang w:val="ro-RO"/>
              </w:rPr>
              <w:t xml:space="preserve">Condițiile stabilite de </w:t>
            </w:r>
            <w:r w:rsidRPr="00F25CF3">
              <w:rPr>
                <w:rFonts w:ascii="Times New Roman" w:hAnsi="Times New Roman"/>
                <w:b/>
                <w:iCs/>
                <w:color w:val="002060"/>
                <w:sz w:val="18"/>
                <w:lang w:val="ro-RO"/>
              </w:rPr>
              <w:t>Ordinul ministrului educației naționale și cercetării științifice nr. 6129/20.12.2016</w:t>
            </w:r>
            <w:r w:rsidRPr="00F25CF3">
              <w:rPr>
                <w:rFonts w:ascii="Times New Roman" w:hAnsi="Times New Roman"/>
                <w:b/>
                <w:color w:val="002060"/>
                <w:sz w:val="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 conform Anexei nr. 20 pentru Medicină și Anexei nr. 23 pentru Farmacie</w:t>
            </w:r>
          </w:p>
        </w:tc>
      </w:tr>
    </w:tbl>
    <w:p w:rsidR="003663B6" w:rsidRPr="00333ED0" w:rsidRDefault="003663B6" w:rsidP="003663B6">
      <w:pPr>
        <w:spacing w:after="0" w:line="240" w:lineRule="auto"/>
        <w:jc w:val="both"/>
        <w:rPr>
          <w:rFonts w:ascii="Arial" w:hAnsi="Arial" w:cs="Arial"/>
          <w:b/>
          <w:color w:val="FF0000"/>
          <w:sz w:val="10"/>
          <w:szCs w:val="20"/>
          <w:u w:val="single"/>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145"/>
        <w:gridCol w:w="2160"/>
        <w:gridCol w:w="3420"/>
      </w:tblGrid>
      <w:tr w:rsidR="003663B6" w:rsidRPr="00F25CF3" w:rsidTr="00A27B2A">
        <w:tc>
          <w:tcPr>
            <w:tcW w:w="2463" w:type="dxa"/>
            <w:shd w:val="clear" w:color="auto" w:fill="auto"/>
          </w:tcPr>
          <w:p w:rsidR="003663B6" w:rsidRPr="00F25CF3" w:rsidRDefault="003663B6" w:rsidP="00A27B2A">
            <w:pPr>
              <w:spacing w:after="0" w:line="240" w:lineRule="auto"/>
              <w:jc w:val="center"/>
              <w:rPr>
                <w:rFonts w:ascii="Arial" w:hAnsi="Arial" w:cs="Arial"/>
                <w:b/>
                <w:sz w:val="20"/>
                <w:szCs w:val="20"/>
                <w:lang w:val="ro-RO"/>
              </w:rPr>
            </w:pPr>
            <w:r w:rsidRPr="00F25CF3">
              <w:rPr>
                <w:rFonts w:ascii="Arial" w:hAnsi="Arial" w:cs="Arial"/>
                <w:b/>
                <w:sz w:val="20"/>
                <w:szCs w:val="20"/>
                <w:lang w:val="ro-RO"/>
              </w:rPr>
              <w:t>Număr articole ISI Autor principal</w:t>
            </w:r>
          </w:p>
        </w:tc>
        <w:tc>
          <w:tcPr>
            <w:tcW w:w="2145" w:type="dxa"/>
            <w:shd w:val="clear" w:color="auto" w:fill="auto"/>
          </w:tcPr>
          <w:p w:rsidR="003663B6" w:rsidRPr="00F25CF3" w:rsidRDefault="003663B6" w:rsidP="00A27B2A">
            <w:pPr>
              <w:spacing w:after="0" w:line="240" w:lineRule="auto"/>
              <w:jc w:val="center"/>
              <w:rPr>
                <w:rFonts w:ascii="Arial" w:hAnsi="Arial" w:cs="Arial"/>
                <w:b/>
                <w:sz w:val="20"/>
                <w:szCs w:val="20"/>
                <w:lang w:val="ro-RO"/>
              </w:rPr>
            </w:pPr>
            <w:r w:rsidRPr="00F25CF3">
              <w:rPr>
                <w:rFonts w:ascii="Arial" w:hAnsi="Arial" w:cs="Arial"/>
                <w:b/>
                <w:sz w:val="20"/>
                <w:szCs w:val="20"/>
                <w:lang w:val="ro-RO"/>
              </w:rPr>
              <w:t>Număr articole ISI Co-autor</w:t>
            </w:r>
          </w:p>
        </w:tc>
        <w:tc>
          <w:tcPr>
            <w:tcW w:w="2160" w:type="dxa"/>
            <w:shd w:val="clear" w:color="auto" w:fill="auto"/>
          </w:tcPr>
          <w:p w:rsidR="003663B6" w:rsidRPr="00F25CF3" w:rsidRDefault="003663B6" w:rsidP="00A27B2A">
            <w:pPr>
              <w:spacing w:after="0" w:line="240" w:lineRule="auto"/>
              <w:jc w:val="center"/>
              <w:rPr>
                <w:rFonts w:ascii="Arial" w:hAnsi="Arial" w:cs="Arial"/>
                <w:b/>
                <w:sz w:val="20"/>
                <w:szCs w:val="20"/>
                <w:lang w:val="ro-RO"/>
              </w:rPr>
            </w:pPr>
            <w:r w:rsidRPr="00F25CF3">
              <w:rPr>
                <w:rFonts w:ascii="Arial" w:hAnsi="Arial" w:cs="Arial"/>
                <w:b/>
                <w:sz w:val="20"/>
                <w:szCs w:val="20"/>
                <w:lang w:val="ro-RO"/>
              </w:rPr>
              <w:t>Index Hirsch</w:t>
            </w:r>
          </w:p>
        </w:tc>
        <w:tc>
          <w:tcPr>
            <w:tcW w:w="3420" w:type="dxa"/>
            <w:shd w:val="clear" w:color="auto" w:fill="auto"/>
          </w:tcPr>
          <w:p w:rsidR="003663B6" w:rsidRPr="00F25CF3" w:rsidRDefault="003663B6" w:rsidP="00A27B2A">
            <w:pPr>
              <w:spacing w:after="0" w:line="240" w:lineRule="auto"/>
              <w:jc w:val="both"/>
              <w:rPr>
                <w:rFonts w:ascii="Arial" w:hAnsi="Arial" w:cs="Arial"/>
                <w:b/>
                <w:sz w:val="20"/>
                <w:szCs w:val="20"/>
                <w:lang w:val="ro-RO"/>
              </w:rPr>
            </w:pPr>
            <w:r w:rsidRPr="00F25CF3">
              <w:rPr>
                <w:rFonts w:ascii="Arial" w:hAnsi="Arial" w:cs="Arial"/>
                <w:b/>
                <w:sz w:val="20"/>
                <w:szCs w:val="20"/>
                <w:lang w:val="ro-RO"/>
              </w:rPr>
              <w:t>(ISI) Factor cumulat de impact autor principal (FCIAP)</w:t>
            </w:r>
          </w:p>
        </w:tc>
      </w:tr>
      <w:tr w:rsidR="003663B6" w:rsidRPr="00F25CF3" w:rsidTr="00A27B2A">
        <w:tc>
          <w:tcPr>
            <w:tcW w:w="2463" w:type="dxa"/>
            <w:shd w:val="clear" w:color="auto" w:fill="auto"/>
          </w:tcPr>
          <w:p w:rsidR="003663B6" w:rsidRPr="00F25CF3" w:rsidRDefault="003663B6" w:rsidP="00A27B2A">
            <w:pPr>
              <w:spacing w:after="0" w:line="240" w:lineRule="auto"/>
              <w:jc w:val="center"/>
              <w:rPr>
                <w:rFonts w:ascii="Arial" w:hAnsi="Arial" w:cs="Arial"/>
                <w:b/>
                <w:sz w:val="32"/>
                <w:szCs w:val="20"/>
                <w:lang w:val="ro-RO"/>
              </w:rPr>
            </w:pPr>
            <w:r w:rsidRPr="00F25CF3">
              <w:rPr>
                <w:rFonts w:ascii="Arial" w:hAnsi="Arial" w:cs="Arial"/>
                <w:b/>
                <w:sz w:val="32"/>
                <w:szCs w:val="20"/>
                <w:lang w:val="ro-RO"/>
              </w:rPr>
              <w:t>10</w:t>
            </w:r>
          </w:p>
        </w:tc>
        <w:tc>
          <w:tcPr>
            <w:tcW w:w="2145" w:type="dxa"/>
            <w:shd w:val="clear" w:color="auto" w:fill="auto"/>
          </w:tcPr>
          <w:p w:rsidR="003663B6" w:rsidRPr="00F25CF3" w:rsidRDefault="003663B6" w:rsidP="00A27B2A">
            <w:pPr>
              <w:spacing w:after="0" w:line="240" w:lineRule="auto"/>
              <w:jc w:val="center"/>
              <w:rPr>
                <w:rFonts w:ascii="Arial" w:hAnsi="Arial" w:cs="Arial"/>
                <w:b/>
                <w:sz w:val="32"/>
                <w:szCs w:val="20"/>
                <w:lang w:val="ro-RO"/>
              </w:rPr>
            </w:pPr>
            <w:r w:rsidRPr="00F25CF3">
              <w:rPr>
                <w:rFonts w:ascii="Arial" w:hAnsi="Arial" w:cs="Arial"/>
                <w:b/>
                <w:sz w:val="32"/>
                <w:szCs w:val="20"/>
                <w:lang w:val="ro-RO"/>
              </w:rPr>
              <w:t>5</w:t>
            </w:r>
          </w:p>
        </w:tc>
        <w:tc>
          <w:tcPr>
            <w:tcW w:w="2160" w:type="dxa"/>
            <w:shd w:val="clear" w:color="auto" w:fill="auto"/>
          </w:tcPr>
          <w:p w:rsidR="003663B6" w:rsidRPr="00F25CF3" w:rsidRDefault="003663B6" w:rsidP="00A27B2A">
            <w:pPr>
              <w:spacing w:after="0" w:line="240" w:lineRule="auto"/>
              <w:jc w:val="center"/>
              <w:rPr>
                <w:rFonts w:ascii="Arial" w:hAnsi="Arial" w:cs="Arial"/>
                <w:b/>
                <w:sz w:val="32"/>
                <w:szCs w:val="20"/>
                <w:lang w:val="ro-RO"/>
              </w:rPr>
            </w:pPr>
            <w:r w:rsidRPr="00F25CF3">
              <w:rPr>
                <w:rFonts w:ascii="Arial" w:hAnsi="Arial" w:cs="Arial"/>
                <w:b/>
                <w:sz w:val="32"/>
                <w:szCs w:val="20"/>
                <w:lang w:val="ro-RO"/>
              </w:rPr>
              <w:t>6</w:t>
            </w:r>
          </w:p>
        </w:tc>
        <w:tc>
          <w:tcPr>
            <w:tcW w:w="3420" w:type="dxa"/>
            <w:shd w:val="clear" w:color="auto" w:fill="auto"/>
          </w:tcPr>
          <w:p w:rsidR="003663B6" w:rsidRPr="00F25CF3" w:rsidRDefault="003663B6" w:rsidP="00A27B2A">
            <w:pPr>
              <w:spacing w:after="0" w:line="240" w:lineRule="auto"/>
              <w:jc w:val="center"/>
              <w:rPr>
                <w:rFonts w:ascii="Arial" w:hAnsi="Arial" w:cs="Arial"/>
                <w:b/>
                <w:sz w:val="32"/>
                <w:szCs w:val="20"/>
                <w:lang w:val="ro-RO"/>
              </w:rPr>
            </w:pPr>
            <w:r w:rsidRPr="00F25CF3">
              <w:rPr>
                <w:rFonts w:ascii="Arial" w:hAnsi="Arial" w:cs="Arial"/>
                <w:b/>
                <w:sz w:val="32"/>
                <w:szCs w:val="20"/>
                <w:lang w:val="ro-RO"/>
              </w:rPr>
              <w:t>10</w:t>
            </w:r>
          </w:p>
        </w:tc>
      </w:tr>
    </w:tbl>
    <w:p w:rsidR="003663B6" w:rsidRPr="00F25CF3" w:rsidRDefault="003663B6" w:rsidP="003663B6">
      <w:pPr>
        <w:spacing w:after="0" w:line="240" w:lineRule="auto"/>
        <w:jc w:val="both"/>
        <w:rPr>
          <w:rFonts w:ascii="Arial" w:hAnsi="Arial" w:cs="Arial"/>
          <w:b/>
          <w:sz w:val="8"/>
          <w:szCs w:val="20"/>
          <w:u w:val="single"/>
          <w:lang w:val="ro-RO"/>
        </w:rPr>
      </w:pPr>
    </w:p>
    <w:p w:rsidR="00333ED0" w:rsidRPr="00F25CF3" w:rsidRDefault="00333ED0" w:rsidP="00333ED0">
      <w:pPr>
        <w:spacing w:after="0" w:line="240" w:lineRule="auto"/>
        <w:jc w:val="both"/>
        <w:rPr>
          <w:rFonts w:ascii="Times New Roman" w:hAnsi="Times New Roman"/>
          <w:b/>
          <w:i/>
          <w:sz w:val="18"/>
          <w:szCs w:val="28"/>
          <w:lang w:val="ro-RO"/>
        </w:rPr>
      </w:pPr>
      <w:r w:rsidRPr="00F25CF3">
        <w:rPr>
          <w:rFonts w:ascii="Times New Roman" w:hAnsi="Times New Roman"/>
          <w:b/>
          <w:i/>
          <w:sz w:val="18"/>
          <w:szCs w:val="28"/>
          <w:lang w:val="ro-RO"/>
        </w:rPr>
        <w:t>Note asupra metodei de calcul pentru Medicină:</w:t>
      </w:r>
    </w:p>
    <w:p w:rsidR="00333ED0" w:rsidRPr="00F25CF3" w:rsidRDefault="00333ED0" w:rsidP="00333ED0">
      <w:pPr>
        <w:spacing w:after="0" w:line="240" w:lineRule="auto"/>
        <w:jc w:val="both"/>
        <w:rPr>
          <w:rFonts w:ascii="Times New Roman" w:hAnsi="Times New Roman"/>
          <w:sz w:val="16"/>
          <w:szCs w:val="28"/>
          <w:lang w:val="ro-RO"/>
        </w:rPr>
      </w:pPr>
      <w:r w:rsidRPr="00F25CF3">
        <w:rPr>
          <w:rFonts w:ascii="Times New Roman" w:hAnsi="Times New Roman"/>
          <w:b/>
          <w:sz w:val="16"/>
          <w:szCs w:val="28"/>
          <w:lang w:val="ro-RO"/>
        </w:rPr>
        <w:t>1</w:t>
      </w:r>
      <w:r w:rsidRPr="00F25CF3">
        <w:rPr>
          <w:rFonts w:ascii="Times New Roman" w:hAnsi="Times New Roman"/>
          <w:sz w:val="16"/>
          <w:szCs w:val="28"/>
          <w:lang w:val="ro-RO"/>
        </w:rPr>
        <w:t>. Va fi luat în considerare Indexul Hirsch calculat utilizând ISI Web of Science, Core Collection, Thomson Reuters, pentru întreaga carieră a candidatului ("all years").</w:t>
      </w:r>
    </w:p>
    <w:p w:rsidR="00333ED0" w:rsidRPr="00F25CF3" w:rsidRDefault="00333ED0" w:rsidP="00333ED0">
      <w:pPr>
        <w:spacing w:after="0" w:line="240" w:lineRule="auto"/>
        <w:jc w:val="both"/>
        <w:rPr>
          <w:rFonts w:ascii="Times New Roman" w:hAnsi="Times New Roman"/>
          <w:sz w:val="16"/>
          <w:szCs w:val="28"/>
          <w:lang w:val="ro-RO"/>
        </w:rPr>
      </w:pPr>
      <w:r w:rsidRPr="00F25CF3">
        <w:rPr>
          <w:rFonts w:ascii="Times New Roman" w:hAnsi="Times New Roman"/>
          <w:b/>
          <w:sz w:val="16"/>
          <w:szCs w:val="28"/>
          <w:lang w:val="ro-RO"/>
        </w:rPr>
        <w:t>2.</w:t>
      </w:r>
      <w:r w:rsidRPr="00F25CF3">
        <w:rPr>
          <w:rFonts w:ascii="Times New Roman" w:hAnsi="Times New Roman"/>
          <w:sz w:val="16"/>
          <w:szCs w:val="28"/>
          <w:lang w:val="ro-RO"/>
        </w:rPr>
        <w:t xml:space="preserve"> O revistă cotată ISI este o revistă pentru care Thomson Reuters calculează şi publică factorul de impact în "Journal Citation Reports".</w:t>
      </w:r>
    </w:p>
    <w:p w:rsidR="00333ED0" w:rsidRPr="00F25CF3" w:rsidRDefault="00333ED0" w:rsidP="00333ED0">
      <w:pPr>
        <w:spacing w:after="0" w:line="240" w:lineRule="auto"/>
        <w:jc w:val="both"/>
        <w:rPr>
          <w:rFonts w:ascii="Times New Roman" w:hAnsi="Times New Roman"/>
          <w:sz w:val="16"/>
          <w:szCs w:val="28"/>
          <w:lang w:val="ro-RO"/>
        </w:rPr>
      </w:pPr>
      <w:r w:rsidRPr="00F25CF3">
        <w:rPr>
          <w:rFonts w:ascii="Times New Roman" w:hAnsi="Times New Roman"/>
          <w:b/>
          <w:sz w:val="16"/>
          <w:szCs w:val="28"/>
          <w:lang w:val="ro-RO"/>
        </w:rPr>
        <w:t>3.</w:t>
      </w:r>
      <w:r w:rsidRPr="00F25CF3">
        <w:rPr>
          <w:rFonts w:ascii="Times New Roman" w:hAnsi="Times New Roman"/>
          <w:sz w:val="16"/>
          <w:szCs w:val="28"/>
          <w:lang w:val="ro-RO"/>
        </w:rPr>
        <w:t xml:space="preserve"> Autorul sau autorii principali ai unei publicaţii se consideră a fi oricare dintre următorii:</w:t>
      </w:r>
    </w:p>
    <w:p w:rsidR="00333ED0" w:rsidRPr="00F25CF3" w:rsidRDefault="00333ED0" w:rsidP="00333ED0">
      <w:pPr>
        <w:numPr>
          <w:ilvl w:val="1"/>
          <w:numId w:val="16"/>
        </w:numPr>
        <w:spacing w:after="0" w:line="240" w:lineRule="auto"/>
        <w:ind w:left="720"/>
        <w:jc w:val="both"/>
        <w:rPr>
          <w:rFonts w:ascii="Times New Roman" w:hAnsi="Times New Roman"/>
          <w:sz w:val="16"/>
          <w:szCs w:val="28"/>
          <w:lang w:val="ro-RO"/>
        </w:rPr>
      </w:pPr>
      <w:r w:rsidRPr="00F25CF3">
        <w:rPr>
          <w:rFonts w:ascii="Times New Roman" w:hAnsi="Times New Roman"/>
          <w:sz w:val="16"/>
          <w:szCs w:val="28"/>
          <w:lang w:val="ro-RO"/>
        </w:rPr>
        <w:t>Primul autor</w:t>
      </w:r>
    </w:p>
    <w:p w:rsidR="00333ED0" w:rsidRPr="00F25CF3" w:rsidRDefault="00333ED0" w:rsidP="00333ED0">
      <w:pPr>
        <w:numPr>
          <w:ilvl w:val="1"/>
          <w:numId w:val="16"/>
        </w:numPr>
        <w:spacing w:after="0" w:line="240" w:lineRule="auto"/>
        <w:ind w:left="720"/>
        <w:jc w:val="both"/>
        <w:rPr>
          <w:rFonts w:ascii="Times New Roman" w:hAnsi="Times New Roman"/>
          <w:sz w:val="16"/>
          <w:szCs w:val="28"/>
          <w:lang w:val="ro-RO"/>
        </w:rPr>
      </w:pPr>
      <w:r w:rsidRPr="00F25CF3">
        <w:rPr>
          <w:rFonts w:ascii="Times New Roman" w:hAnsi="Times New Roman"/>
          <w:sz w:val="16"/>
          <w:szCs w:val="28"/>
          <w:lang w:val="ro-RO"/>
        </w:rPr>
        <w:t>Autorul corespondent</w:t>
      </w:r>
    </w:p>
    <w:p w:rsidR="00333ED0" w:rsidRPr="00F25CF3" w:rsidRDefault="00333ED0" w:rsidP="00333ED0">
      <w:pPr>
        <w:numPr>
          <w:ilvl w:val="1"/>
          <w:numId w:val="16"/>
        </w:numPr>
        <w:spacing w:after="0" w:line="240" w:lineRule="auto"/>
        <w:ind w:left="720"/>
        <w:jc w:val="both"/>
        <w:rPr>
          <w:rFonts w:ascii="Times New Roman" w:hAnsi="Times New Roman"/>
          <w:sz w:val="16"/>
          <w:szCs w:val="28"/>
          <w:lang w:val="ro-RO"/>
        </w:rPr>
      </w:pPr>
      <w:r w:rsidRPr="00F25CF3">
        <w:rPr>
          <w:rFonts w:ascii="Times New Roman" w:hAnsi="Times New Roman"/>
          <w:sz w:val="16"/>
          <w:szCs w:val="28"/>
          <w:lang w:val="ro-RO"/>
        </w:rPr>
        <w:t>Alţi autori, a căror contribuţie este indicată explicit în cadrul publicaţiei a fi egală cu contribuţia primului autor sau a autorului corespondent</w:t>
      </w:r>
    </w:p>
    <w:p w:rsidR="00333ED0" w:rsidRPr="00F25CF3" w:rsidRDefault="00333ED0" w:rsidP="00333ED0">
      <w:pPr>
        <w:numPr>
          <w:ilvl w:val="1"/>
          <w:numId w:val="16"/>
        </w:numPr>
        <w:spacing w:after="0" w:line="240" w:lineRule="auto"/>
        <w:ind w:left="720"/>
        <w:jc w:val="both"/>
        <w:rPr>
          <w:rFonts w:ascii="Times New Roman" w:hAnsi="Times New Roman"/>
          <w:sz w:val="16"/>
          <w:szCs w:val="28"/>
          <w:lang w:val="ro-RO"/>
        </w:rPr>
      </w:pPr>
      <w:r w:rsidRPr="00F25CF3">
        <w:rPr>
          <w:rFonts w:ascii="Times New Roman" w:hAnsi="Times New Roman"/>
          <w:sz w:val="16"/>
          <w:szCs w:val="28"/>
          <w:lang w:val="ro-RO"/>
        </w:rPr>
        <w:t>Ultimul autor</w:t>
      </w:r>
    </w:p>
    <w:p w:rsidR="00333ED0" w:rsidRPr="00F25CF3" w:rsidRDefault="00333ED0" w:rsidP="00333ED0">
      <w:pPr>
        <w:spacing w:after="0" w:line="240" w:lineRule="auto"/>
        <w:jc w:val="both"/>
        <w:rPr>
          <w:rFonts w:ascii="Times New Roman" w:hAnsi="Times New Roman"/>
          <w:sz w:val="16"/>
          <w:szCs w:val="28"/>
          <w:lang w:val="ro-RO"/>
        </w:rPr>
      </w:pPr>
      <w:r w:rsidRPr="00F25CF3">
        <w:rPr>
          <w:rFonts w:ascii="Times New Roman" w:hAnsi="Times New Roman"/>
          <w:b/>
          <w:sz w:val="16"/>
          <w:szCs w:val="28"/>
          <w:lang w:val="ro-RO"/>
        </w:rPr>
        <w:t>4.</w:t>
      </w:r>
      <w:r w:rsidRPr="00F25CF3">
        <w:rPr>
          <w:rFonts w:ascii="Times New Roman" w:hAnsi="Times New Roman"/>
          <w:sz w:val="16"/>
          <w:szCs w:val="28"/>
          <w:lang w:val="ro-RO"/>
        </w:rPr>
        <w:t xml:space="preserve"> Factorul cumulat de impact va fi calculat pentru articolele la care candidatul este autor principal (FCIAP). FCIAP = suma factorilor de impact ai articolelor publicate de autor în calitate de autor principal în reviste cotate ISI.</w:t>
      </w:r>
    </w:p>
    <w:p w:rsidR="00333ED0" w:rsidRPr="00F25CF3" w:rsidRDefault="00333ED0" w:rsidP="00333ED0">
      <w:pPr>
        <w:spacing w:after="0" w:line="240" w:lineRule="auto"/>
        <w:jc w:val="both"/>
        <w:rPr>
          <w:rFonts w:ascii="Times New Roman" w:hAnsi="Times New Roman"/>
          <w:sz w:val="16"/>
          <w:szCs w:val="28"/>
          <w:lang w:val="ro-RO"/>
        </w:rPr>
      </w:pPr>
      <w:r w:rsidRPr="00F25CF3">
        <w:rPr>
          <w:rFonts w:ascii="Times New Roman" w:hAnsi="Times New Roman"/>
          <w:b/>
          <w:sz w:val="16"/>
          <w:szCs w:val="28"/>
          <w:lang w:val="ro-RO"/>
        </w:rPr>
        <w:t>5.</w:t>
      </w:r>
      <w:r w:rsidRPr="00F25CF3">
        <w:rPr>
          <w:rFonts w:ascii="Times New Roman" w:hAnsi="Times New Roman"/>
          <w:sz w:val="16"/>
          <w:szCs w:val="28"/>
          <w:lang w:val="ro-RO"/>
        </w:rPr>
        <w:t xml:space="preserve"> În analiză vor fi incluse articole originale şi reviews. În cazul publicaţiilor în reviste cu factor de impact mai mare decât 3, pot fi luate în considerare şi alte tipuri de publicaţii in extenso (nu rezumate).</w:t>
      </w:r>
    </w:p>
    <w:p w:rsidR="00333ED0" w:rsidRPr="00F25CF3" w:rsidRDefault="00333ED0" w:rsidP="00333ED0">
      <w:pPr>
        <w:spacing w:after="0" w:line="240" w:lineRule="auto"/>
        <w:jc w:val="both"/>
        <w:rPr>
          <w:rFonts w:ascii="Arial" w:hAnsi="Arial" w:cs="Arial"/>
          <w:sz w:val="8"/>
          <w:szCs w:val="28"/>
          <w:lang w:val="ro-RO"/>
        </w:rPr>
      </w:pPr>
    </w:p>
    <w:p w:rsidR="00333ED0" w:rsidRPr="00F25CF3" w:rsidRDefault="00333ED0" w:rsidP="00333ED0">
      <w:pPr>
        <w:spacing w:after="0" w:line="240" w:lineRule="auto"/>
        <w:jc w:val="both"/>
        <w:rPr>
          <w:rFonts w:ascii="Times New Roman" w:hAnsi="Times New Roman"/>
          <w:b/>
          <w:i/>
          <w:sz w:val="18"/>
          <w:szCs w:val="28"/>
          <w:lang w:val="ro-RO"/>
        </w:rPr>
      </w:pPr>
      <w:r w:rsidRPr="00F25CF3">
        <w:rPr>
          <w:rFonts w:ascii="Times New Roman" w:hAnsi="Times New Roman"/>
          <w:b/>
          <w:i/>
          <w:sz w:val="18"/>
          <w:szCs w:val="28"/>
          <w:lang w:val="ro-RO"/>
        </w:rPr>
        <w:t>Note asupra metodei de calcul pentru Farmacie:</w:t>
      </w:r>
    </w:p>
    <w:p w:rsidR="00333ED0" w:rsidRPr="00F25CF3" w:rsidRDefault="00333ED0" w:rsidP="00333ED0">
      <w:pPr>
        <w:spacing w:after="0" w:line="240" w:lineRule="auto"/>
        <w:rPr>
          <w:rFonts w:ascii="Times New Roman" w:hAnsi="Times New Roman"/>
          <w:sz w:val="16"/>
          <w:szCs w:val="20"/>
          <w:lang w:val="ro-RO"/>
        </w:rPr>
      </w:pPr>
      <w:r w:rsidRPr="00F25CF3">
        <w:rPr>
          <w:rFonts w:ascii="Times New Roman" w:hAnsi="Times New Roman"/>
          <w:b/>
          <w:bCs/>
          <w:sz w:val="16"/>
          <w:szCs w:val="20"/>
          <w:lang w:val="ro-RO"/>
        </w:rPr>
        <w:t>1.</w:t>
      </w:r>
      <w:r w:rsidRPr="00F25CF3">
        <w:rPr>
          <w:rFonts w:ascii="Times New Roman" w:hAnsi="Times New Roman"/>
          <w:sz w:val="16"/>
          <w:szCs w:val="20"/>
          <w:lang w:val="ro-RO"/>
        </w:rPr>
        <w:t xml:space="preserve"> Va fi luat în considerare indexul Hirsch calculat utilizând ISI Web of Science, Core Collection, Thomson Reuters</w:t>
      </w:r>
    </w:p>
    <w:p w:rsidR="00333ED0" w:rsidRPr="00F25CF3" w:rsidRDefault="00333ED0" w:rsidP="00333ED0">
      <w:pPr>
        <w:spacing w:after="0" w:line="240" w:lineRule="auto"/>
        <w:rPr>
          <w:rFonts w:ascii="Times New Roman" w:hAnsi="Times New Roman"/>
          <w:sz w:val="16"/>
          <w:szCs w:val="20"/>
          <w:lang w:val="ro-RO"/>
        </w:rPr>
      </w:pPr>
      <w:r w:rsidRPr="00F25CF3">
        <w:rPr>
          <w:rFonts w:ascii="Times New Roman" w:hAnsi="Times New Roman"/>
          <w:b/>
          <w:bCs/>
          <w:sz w:val="16"/>
          <w:szCs w:val="20"/>
          <w:lang w:val="ro-RO"/>
        </w:rPr>
        <w:t>2.</w:t>
      </w:r>
      <w:r w:rsidRPr="00F25CF3">
        <w:rPr>
          <w:rFonts w:ascii="Times New Roman" w:hAnsi="Times New Roman"/>
          <w:sz w:val="16"/>
          <w:szCs w:val="20"/>
          <w:lang w:val="ro-RO"/>
        </w:rPr>
        <w:t xml:space="preserve"> O revistă cotată ISI este o revistă pentru care Thomson Reuters calculează şi publică factorul de impact în "Journal Citation Reports".</w:t>
      </w:r>
    </w:p>
    <w:p w:rsidR="00333ED0" w:rsidRPr="00F25CF3" w:rsidRDefault="00333ED0" w:rsidP="00333ED0">
      <w:pPr>
        <w:spacing w:after="0" w:line="240" w:lineRule="auto"/>
        <w:rPr>
          <w:rFonts w:ascii="Times New Roman" w:hAnsi="Times New Roman"/>
          <w:sz w:val="16"/>
          <w:szCs w:val="20"/>
          <w:lang w:val="ro-RO"/>
        </w:rPr>
      </w:pPr>
      <w:r w:rsidRPr="00F25CF3">
        <w:rPr>
          <w:rFonts w:ascii="Times New Roman" w:hAnsi="Times New Roman"/>
          <w:b/>
          <w:bCs/>
          <w:sz w:val="16"/>
          <w:szCs w:val="20"/>
          <w:lang w:val="ro-RO"/>
        </w:rPr>
        <w:t>3.</w:t>
      </w:r>
      <w:r w:rsidRPr="00F25CF3">
        <w:rPr>
          <w:rFonts w:ascii="Times New Roman" w:hAnsi="Times New Roman"/>
          <w:sz w:val="16"/>
          <w:szCs w:val="20"/>
          <w:lang w:val="ro-RO"/>
        </w:rPr>
        <w:t xml:space="preserve"> Autorul sau autorii principali ai unei publicaţii se consideră a fi oricare dintre următorii:</w:t>
      </w:r>
    </w:p>
    <w:p w:rsidR="00333ED0" w:rsidRPr="00F25CF3" w:rsidRDefault="00333ED0" w:rsidP="00333ED0">
      <w:pPr>
        <w:numPr>
          <w:ilvl w:val="1"/>
          <w:numId w:val="20"/>
        </w:numPr>
        <w:spacing w:after="0" w:line="240" w:lineRule="auto"/>
        <w:ind w:left="720"/>
        <w:rPr>
          <w:rFonts w:ascii="Times New Roman" w:hAnsi="Times New Roman"/>
          <w:sz w:val="16"/>
          <w:szCs w:val="20"/>
          <w:lang w:val="ro-RO"/>
        </w:rPr>
      </w:pPr>
      <w:r w:rsidRPr="00F25CF3">
        <w:rPr>
          <w:rFonts w:ascii="Times New Roman" w:hAnsi="Times New Roman"/>
          <w:noProof/>
          <w:sz w:val="16"/>
          <w:szCs w:val="20"/>
          <w:lang w:val="ro-RO"/>
        </w:rPr>
        <w:t>Primul autor</w:t>
      </w:r>
    </w:p>
    <w:p w:rsidR="00333ED0" w:rsidRPr="00F25CF3" w:rsidRDefault="00333ED0" w:rsidP="00333ED0">
      <w:pPr>
        <w:numPr>
          <w:ilvl w:val="1"/>
          <w:numId w:val="20"/>
        </w:numPr>
        <w:spacing w:after="0" w:line="240" w:lineRule="auto"/>
        <w:ind w:left="720"/>
        <w:rPr>
          <w:rFonts w:ascii="Times New Roman" w:hAnsi="Times New Roman"/>
          <w:sz w:val="16"/>
          <w:szCs w:val="20"/>
          <w:lang w:val="ro-RO"/>
        </w:rPr>
      </w:pPr>
      <w:r w:rsidRPr="00F25CF3">
        <w:rPr>
          <w:rFonts w:ascii="Times New Roman" w:hAnsi="Times New Roman"/>
          <w:noProof/>
          <w:sz w:val="16"/>
          <w:szCs w:val="20"/>
          <w:lang w:val="ro-RO"/>
        </w:rPr>
        <w:t>Autorul corespondent</w:t>
      </w:r>
    </w:p>
    <w:p w:rsidR="00333ED0" w:rsidRPr="00F25CF3" w:rsidRDefault="00333ED0" w:rsidP="00333ED0">
      <w:pPr>
        <w:numPr>
          <w:ilvl w:val="1"/>
          <w:numId w:val="20"/>
        </w:numPr>
        <w:spacing w:after="0" w:line="240" w:lineRule="auto"/>
        <w:ind w:left="720"/>
        <w:rPr>
          <w:rFonts w:ascii="Times New Roman" w:hAnsi="Times New Roman"/>
          <w:sz w:val="16"/>
          <w:szCs w:val="20"/>
          <w:lang w:val="ro-RO"/>
        </w:rPr>
      </w:pPr>
      <w:r w:rsidRPr="00F25CF3">
        <w:rPr>
          <w:rFonts w:ascii="Times New Roman" w:hAnsi="Times New Roman"/>
          <w:noProof/>
          <w:sz w:val="16"/>
          <w:szCs w:val="20"/>
          <w:lang w:val="ro-RO"/>
        </w:rPr>
        <w:t>Alţi autori, a căror contribuţie este indicată explicit în cadrul publicaţiei a fi egală cu contribuţia primului autor sau a autorului corespondent</w:t>
      </w:r>
    </w:p>
    <w:p w:rsidR="00333ED0" w:rsidRPr="00F25CF3" w:rsidRDefault="00333ED0" w:rsidP="00333ED0">
      <w:pPr>
        <w:numPr>
          <w:ilvl w:val="1"/>
          <w:numId w:val="20"/>
        </w:numPr>
        <w:spacing w:after="0" w:line="240" w:lineRule="auto"/>
        <w:ind w:left="720"/>
        <w:rPr>
          <w:rFonts w:ascii="Times New Roman" w:hAnsi="Times New Roman"/>
          <w:sz w:val="16"/>
          <w:szCs w:val="20"/>
          <w:lang w:val="ro-RO"/>
        </w:rPr>
      </w:pPr>
      <w:r w:rsidRPr="00F25CF3">
        <w:rPr>
          <w:rFonts w:ascii="Times New Roman" w:hAnsi="Times New Roman"/>
          <w:noProof/>
          <w:sz w:val="16"/>
          <w:szCs w:val="20"/>
          <w:lang w:val="ro-RO"/>
        </w:rPr>
        <w:t>Ultimul autor</w:t>
      </w:r>
    </w:p>
    <w:p w:rsidR="00333ED0" w:rsidRPr="00F25CF3" w:rsidRDefault="00333ED0" w:rsidP="00333ED0">
      <w:pPr>
        <w:spacing w:after="0" w:line="240" w:lineRule="auto"/>
        <w:rPr>
          <w:rFonts w:ascii="Times New Roman" w:hAnsi="Times New Roman"/>
          <w:sz w:val="16"/>
          <w:szCs w:val="20"/>
          <w:lang w:val="ro-RO"/>
        </w:rPr>
      </w:pPr>
      <w:r w:rsidRPr="00F25CF3">
        <w:rPr>
          <w:rFonts w:ascii="Times New Roman" w:hAnsi="Times New Roman"/>
          <w:b/>
          <w:bCs/>
          <w:sz w:val="16"/>
          <w:szCs w:val="20"/>
          <w:lang w:val="ro-RO"/>
        </w:rPr>
        <w:t>4.</w:t>
      </w:r>
      <w:r w:rsidRPr="00F25CF3">
        <w:rPr>
          <w:rFonts w:ascii="Times New Roman" w:hAnsi="Times New Roman"/>
          <w:sz w:val="16"/>
          <w:szCs w:val="20"/>
          <w:lang w:val="ro-RO"/>
        </w:rPr>
        <w:t xml:space="preserve"> Factorul cumulat de impact va fi calculat pentru articolele la care candidatul este autor principal (FCIAP ). FCiAP = suma factorilor de impact ai articolelor publicate de autor în calitate de autor principal în reviste cotate ISI.</w:t>
      </w:r>
    </w:p>
    <w:p w:rsidR="00333ED0" w:rsidRPr="00F25CF3" w:rsidRDefault="00333ED0" w:rsidP="00333ED0">
      <w:pPr>
        <w:spacing w:after="0" w:line="240" w:lineRule="auto"/>
        <w:rPr>
          <w:rFonts w:ascii="Times New Roman" w:hAnsi="Times New Roman"/>
          <w:sz w:val="16"/>
          <w:szCs w:val="20"/>
          <w:lang w:val="ro-RO"/>
        </w:rPr>
      </w:pPr>
      <w:r w:rsidRPr="00F25CF3">
        <w:rPr>
          <w:rFonts w:ascii="Times New Roman" w:hAnsi="Times New Roman"/>
          <w:b/>
          <w:bCs/>
          <w:sz w:val="16"/>
          <w:szCs w:val="20"/>
          <w:lang w:val="ro-RO"/>
        </w:rPr>
        <w:t>5.</w:t>
      </w:r>
      <w:r w:rsidRPr="00F25CF3">
        <w:rPr>
          <w:rFonts w:ascii="Times New Roman" w:hAnsi="Times New Roman"/>
          <w:sz w:val="16"/>
          <w:szCs w:val="20"/>
          <w:lang w:val="ro-RO"/>
        </w:rPr>
        <w:t xml:space="preserve"> În analiză vor fi incluse articole originale şi reviews. În cazuri speciale, privind alte tipuri de publicaţii, posibile, dar probabil cu o contribuţie mică în evaluare, decizia va aparţine comisiei de evaluare.</w:t>
      </w:r>
    </w:p>
    <w:p w:rsidR="003663B6" w:rsidRPr="00F25CF3" w:rsidRDefault="003663B6" w:rsidP="003663B6">
      <w:pPr>
        <w:spacing w:after="0" w:line="240" w:lineRule="auto"/>
        <w:jc w:val="both"/>
        <w:rPr>
          <w:rFonts w:ascii="Arial" w:hAnsi="Arial" w:cs="Arial"/>
          <w:sz w:val="16"/>
          <w:szCs w:val="16"/>
          <w:lang w:val="ro-RO"/>
        </w:rPr>
      </w:pPr>
    </w:p>
    <w:p w:rsidR="003663B6" w:rsidRPr="00F25CF3" w:rsidRDefault="003663B6" w:rsidP="003663B6">
      <w:pPr>
        <w:spacing w:after="0" w:line="240" w:lineRule="auto"/>
        <w:jc w:val="center"/>
        <w:rPr>
          <w:rFonts w:ascii="Times New Roman" w:hAnsi="Times New Roman"/>
          <w:b/>
          <w:color w:val="002060"/>
          <w:szCs w:val="28"/>
          <w:lang w:val="ro-RO"/>
        </w:rPr>
      </w:pPr>
      <w:r w:rsidRPr="00F25CF3">
        <w:rPr>
          <w:rFonts w:ascii="Times New Roman" w:hAnsi="Times New Roman"/>
          <w:b/>
          <w:color w:val="002060"/>
          <w:szCs w:val="28"/>
          <w:lang w:val="ro-RO"/>
        </w:rPr>
        <w:t xml:space="preserve">Verificat îndeplinirea standardelor minimale naționale necesare și obligatorii pentru  înscrierea  la concurs și conferirea titlului  didactic de </w:t>
      </w:r>
    </w:p>
    <w:p w:rsidR="003663B6" w:rsidRPr="00F25CF3" w:rsidRDefault="003663B6" w:rsidP="003663B6">
      <w:pPr>
        <w:spacing w:after="0" w:line="240" w:lineRule="auto"/>
        <w:jc w:val="center"/>
        <w:rPr>
          <w:rFonts w:ascii="Times New Roman" w:hAnsi="Times New Roman"/>
          <w:b/>
          <w:color w:val="002060"/>
          <w:szCs w:val="28"/>
          <w:lang w:val="ro-RO"/>
        </w:rPr>
      </w:pPr>
      <w:r w:rsidRPr="00F25CF3">
        <w:rPr>
          <w:rFonts w:ascii="Arial" w:hAnsi="Arial" w:cs="Arial"/>
          <w:b/>
          <w:color w:val="002060"/>
          <w:sz w:val="24"/>
          <w:szCs w:val="28"/>
          <w:lang w:val="ro-RO"/>
        </w:rPr>
        <w:t>PROFESOR UNIVERSITAR</w:t>
      </w:r>
    </w:p>
    <w:p w:rsidR="003663B6" w:rsidRPr="00F25CF3" w:rsidRDefault="003663B6" w:rsidP="003663B6">
      <w:pPr>
        <w:spacing w:after="0" w:line="240" w:lineRule="auto"/>
        <w:jc w:val="center"/>
        <w:rPr>
          <w:rFonts w:ascii="Times New Roman" w:hAnsi="Times New Roman"/>
          <w:b/>
          <w:color w:val="002060"/>
          <w:szCs w:val="28"/>
          <w:lang w:val="ro-RO"/>
        </w:rPr>
      </w:pPr>
      <w:r w:rsidRPr="00F25CF3">
        <w:rPr>
          <w:rFonts w:ascii="Times New Roman" w:hAnsi="Times New Roman"/>
          <w:b/>
          <w:color w:val="002060"/>
          <w:szCs w:val="28"/>
          <w:lang w:val="ro-RO"/>
        </w:rPr>
        <w:t>CANDIDAT: __________________________________________________</w:t>
      </w:r>
    </w:p>
    <w:tbl>
      <w:tblPr>
        <w:tblW w:w="10710"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3"/>
        <w:gridCol w:w="4207"/>
        <w:gridCol w:w="630"/>
        <w:gridCol w:w="450"/>
        <w:gridCol w:w="270"/>
        <w:gridCol w:w="563"/>
        <w:gridCol w:w="427"/>
        <w:gridCol w:w="270"/>
        <w:gridCol w:w="2610"/>
      </w:tblGrid>
      <w:tr w:rsidR="003663B6" w:rsidRPr="00F25CF3" w:rsidTr="00A27B2A">
        <w:tc>
          <w:tcPr>
            <w:tcW w:w="7830" w:type="dxa"/>
            <w:gridSpan w:val="7"/>
            <w:tcBorders>
              <w:top w:val="nil"/>
              <w:left w:val="nil"/>
              <w:bottom w:val="nil"/>
              <w:right w:val="nil"/>
            </w:tcBorders>
            <w:shd w:val="clear" w:color="auto" w:fill="auto"/>
            <w:vAlign w:val="center"/>
          </w:tcPr>
          <w:p w:rsidR="003663B6" w:rsidRPr="00F25CF3" w:rsidRDefault="003663B6" w:rsidP="00A27B2A">
            <w:pPr>
              <w:spacing w:after="0"/>
              <w:rPr>
                <w:rFonts w:ascii="Times New Roman" w:hAnsi="Times New Roman"/>
                <w:b/>
                <w:color w:val="002060"/>
                <w:sz w:val="28"/>
                <w:szCs w:val="24"/>
                <w:lang w:val="ro-RO"/>
              </w:rPr>
            </w:pPr>
            <w:r w:rsidRPr="00F25CF3">
              <w:rPr>
                <w:rFonts w:ascii="Times New Roman" w:hAnsi="Times New Roman"/>
                <w:b/>
                <w:color w:val="002060"/>
                <w:sz w:val="28"/>
                <w:szCs w:val="24"/>
                <w:lang w:val="ro-RO"/>
              </w:rPr>
              <w:t>Comisia de concurs</w:t>
            </w: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b/>
                <w:color w:val="002060"/>
                <w:sz w:val="28"/>
                <w:szCs w:val="24"/>
                <w:lang w:val="ro-RO"/>
              </w:rPr>
            </w:pPr>
          </w:p>
        </w:tc>
        <w:tc>
          <w:tcPr>
            <w:tcW w:w="2610" w:type="dxa"/>
            <w:tcBorders>
              <w:top w:val="nil"/>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color w:val="002060"/>
                <w:sz w:val="28"/>
                <w:szCs w:val="24"/>
                <w:lang w:val="ro-RO"/>
              </w:rPr>
            </w:pPr>
            <w:r w:rsidRPr="00F25CF3">
              <w:rPr>
                <w:rFonts w:ascii="Times New Roman" w:hAnsi="Times New Roman"/>
                <w:b/>
                <w:color w:val="002060"/>
                <w:sz w:val="24"/>
                <w:szCs w:val="24"/>
                <w:lang w:val="ro-RO"/>
              </w:rPr>
              <w:t>Semnătura</w:t>
            </w:r>
          </w:p>
        </w:tc>
      </w:tr>
      <w:tr w:rsidR="003663B6" w:rsidRPr="00CC4DFC" w:rsidTr="00A27B2A">
        <w:trPr>
          <w:trHeight w:val="544"/>
        </w:trPr>
        <w:tc>
          <w:tcPr>
            <w:tcW w:w="1283" w:type="dxa"/>
            <w:tcBorders>
              <w:top w:val="nil"/>
              <w:left w:val="nil"/>
              <w:bottom w:val="nil"/>
              <w:right w:val="nil"/>
            </w:tcBorders>
            <w:shd w:val="clear" w:color="auto" w:fill="auto"/>
            <w:vAlign w:val="center"/>
          </w:tcPr>
          <w:p w:rsidR="003663B6" w:rsidRPr="00F25CF3" w:rsidRDefault="003663B6" w:rsidP="00A27B2A">
            <w:pPr>
              <w:spacing w:after="0"/>
              <w:rPr>
                <w:rFonts w:ascii="Times New Roman" w:hAnsi="Times New Roman"/>
                <w:sz w:val="24"/>
                <w:szCs w:val="24"/>
                <w:lang w:val="ro-RO"/>
              </w:rPr>
            </w:pPr>
            <w:r w:rsidRPr="00F25CF3">
              <w:rPr>
                <w:rFonts w:ascii="Times New Roman" w:hAnsi="Times New Roman"/>
                <w:sz w:val="24"/>
                <w:szCs w:val="24"/>
                <w:lang w:val="ro-RO"/>
              </w:rPr>
              <w:t>Președinte:</w:t>
            </w:r>
          </w:p>
        </w:tc>
        <w:tc>
          <w:tcPr>
            <w:tcW w:w="4207" w:type="dxa"/>
            <w:tcBorders>
              <w:top w:val="nil"/>
              <w:left w:val="nil"/>
              <w:bottom w:val="nil"/>
              <w:right w:val="single" w:sz="4" w:space="0" w:color="auto"/>
            </w:tcBorders>
            <w:shd w:val="clear" w:color="auto" w:fill="auto"/>
            <w:vAlign w:val="center"/>
          </w:tcPr>
          <w:p w:rsidR="003663B6" w:rsidRPr="00F25CF3" w:rsidRDefault="00E40619" w:rsidP="00A27B2A">
            <w:pPr>
              <w:spacing w:after="0"/>
              <w:rPr>
                <w:rFonts w:ascii="Times New Roman" w:hAnsi="Times New Roman"/>
                <w:b/>
                <w:sz w:val="24"/>
                <w:szCs w:val="24"/>
                <w:lang w:val="ro-RO"/>
              </w:rPr>
            </w:pPr>
            <w:r w:rsidRPr="00F25CF3">
              <w:rPr>
                <w:rFonts w:ascii="Times New Roman" w:hAnsi="Times New Roman"/>
                <w:b/>
                <w:sz w:val="24"/>
                <w:szCs w:val="24"/>
                <w:lang w:val="ro-RO"/>
              </w:rPr>
              <w:t>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both"/>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right"/>
              <w:rPr>
                <w:rFonts w:ascii="Times New Roman" w:hAnsi="Times New Roman"/>
                <w:b/>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right"/>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both"/>
              <w:rPr>
                <w:rFonts w:ascii="Times New Roman" w:hAnsi="Times New Roman"/>
                <w:b/>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both"/>
              <w:rPr>
                <w:rFonts w:ascii="Times New Roman" w:hAnsi="Times New Roman"/>
                <w:b/>
                <w:sz w:val="24"/>
                <w:szCs w:val="24"/>
                <w:lang w:val="ro-RO"/>
              </w:rPr>
            </w:pPr>
          </w:p>
        </w:tc>
      </w:tr>
      <w:tr w:rsidR="003663B6" w:rsidRPr="00CC4DFC" w:rsidTr="00A27B2A">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630" w:type="dxa"/>
            <w:tcBorders>
              <w:top w:val="single" w:sz="4" w:space="0" w:color="auto"/>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50" w:type="dxa"/>
            <w:tcBorders>
              <w:top w:val="single" w:sz="4" w:space="0" w:color="auto"/>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27" w:type="dxa"/>
            <w:tcBorders>
              <w:top w:val="single" w:sz="4" w:space="0" w:color="auto"/>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rPr>
          <w:trHeight w:val="598"/>
        </w:trPr>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r w:rsidRPr="00F25CF3">
              <w:rPr>
                <w:rFonts w:ascii="Times New Roman" w:hAnsi="Times New Roman"/>
                <w:sz w:val="24"/>
                <w:szCs w:val="24"/>
                <w:lang w:val="ro-RO"/>
              </w:rPr>
              <w:t>Membri:</w:t>
            </w:r>
          </w:p>
        </w:tc>
        <w:tc>
          <w:tcPr>
            <w:tcW w:w="4207" w:type="dxa"/>
            <w:tcBorders>
              <w:top w:val="nil"/>
              <w:left w:val="nil"/>
              <w:bottom w:val="nil"/>
              <w:right w:val="single" w:sz="4" w:space="0" w:color="auto"/>
            </w:tcBorders>
            <w:shd w:val="clear" w:color="auto" w:fill="auto"/>
            <w:vAlign w:val="center"/>
          </w:tcPr>
          <w:p w:rsidR="003663B6" w:rsidRPr="00F25CF3" w:rsidRDefault="00E40619" w:rsidP="00A27B2A">
            <w:pPr>
              <w:spacing w:after="0"/>
              <w:rPr>
                <w:rFonts w:ascii="Times New Roman" w:hAnsi="Times New Roman"/>
                <w:b/>
                <w:sz w:val="24"/>
                <w:szCs w:val="24"/>
                <w:lang w:val="ro-RO"/>
              </w:rPr>
            </w:pPr>
            <w:r w:rsidRPr="00F25CF3">
              <w:rPr>
                <w:rFonts w:ascii="Times New Roman" w:hAnsi="Times New Roman"/>
                <w:b/>
                <w:sz w:val="24"/>
                <w:szCs w:val="24"/>
                <w:lang w:val="ro-RO"/>
              </w:rPr>
              <w:t>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nil"/>
            </w:tcBorders>
            <w:shd w:val="clear" w:color="auto" w:fill="auto"/>
            <w:vAlign w:val="center"/>
          </w:tcPr>
          <w:p w:rsidR="003663B6" w:rsidRPr="00F25CF3" w:rsidRDefault="003663B6" w:rsidP="00A27B2A">
            <w:pPr>
              <w:spacing w:after="0"/>
              <w:rPr>
                <w:rFonts w:ascii="Times New Roman" w:hAnsi="Times New Roman"/>
                <w:b/>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rPr>
          <w:trHeight w:val="571"/>
        </w:trPr>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single" w:sz="4" w:space="0" w:color="auto"/>
            </w:tcBorders>
            <w:shd w:val="clear" w:color="auto" w:fill="auto"/>
            <w:vAlign w:val="center"/>
          </w:tcPr>
          <w:p w:rsidR="003663B6" w:rsidRPr="00F25CF3" w:rsidRDefault="00E40619" w:rsidP="00A27B2A">
            <w:pPr>
              <w:spacing w:after="0"/>
              <w:rPr>
                <w:rFonts w:ascii="Times New Roman" w:hAnsi="Times New Roman"/>
                <w:b/>
                <w:sz w:val="24"/>
                <w:szCs w:val="24"/>
                <w:lang w:val="ro-RO"/>
              </w:rPr>
            </w:pPr>
            <w:r w:rsidRPr="00F25CF3">
              <w:rPr>
                <w:rFonts w:ascii="Times New Roman" w:hAnsi="Times New Roman"/>
                <w:b/>
                <w:sz w:val="24"/>
                <w:szCs w:val="24"/>
                <w:lang w:val="ro-RO"/>
              </w:rPr>
              <w:t>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nil"/>
            </w:tcBorders>
            <w:shd w:val="clear" w:color="auto" w:fill="auto"/>
            <w:vAlign w:val="center"/>
          </w:tcPr>
          <w:p w:rsidR="003663B6" w:rsidRPr="00F25CF3" w:rsidRDefault="003663B6" w:rsidP="00A27B2A">
            <w:pPr>
              <w:spacing w:after="0"/>
              <w:rPr>
                <w:rFonts w:ascii="Times New Roman" w:hAnsi="Times New Roman"/>
                <w:b/>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rPr>
          <w:trHeight w:val="553"/>
        </w:trPr>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single" w:sz="4" w:space="0" w:color="auto"/>
            </w:tcBorders>
            <w:shd w:val="clear" w:color="auto" w:fill="auto"/>
            <w:vAlign w:val="center"/>
          </w:tcPr>
          <w:p w:rsidR="003663B6" w:rsidRPr="00F25CF3" w:rsidRDefault="00E40619" w:rsidP="00A27B2A">
            <w:pPr>
              <w:spacing w:after="0"/>
              <w:rPr>
                <w:rFonts w:ascii="Times New Roman" w:hAnsi="Times New Roman"/>
                <w:b/>
                <w:sz w:val="24"/>
                <w:szCs w:val="24"/>
                <w:lang w:val="ro-RO"/>
              </w:rPr>
            </w:pPr>
            <w:r w:rsidRPr="00F25CF3">
              <w:rPr>
                <w:rFonts w:ascii="Times New Roman" w:hAnsi="Times New Roman"/>
                <w:b/>
                <w:sz w:val="24"/>
                <w:szCs w:val="24"/>
                <w:lang w:val="ro-RO"/>
              </w:rPr>
              <w:t>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nil"/>
            </w:tcBorders>
            <w:shd w:val="clear" w:color="auto" w:fill="auto"/>
            <w:vAlign w:val="center"/>
          </w:tcPr>
          <w:p w:rsidR="003663B6" w:rsidRPr="00F25CF3" w:rsidRDefault="003663B6" w:rsidP="00A27B2A">
            <w:pPr>
              <w:spacing w:after="0"/>
              <w:rPr>
                <w:rFonts w:ascii="Times New Roman" w:hAnsi="Times New Roman"/>
                <w:b/>
                <w:sz w:val="24"/>
                <w:szCs w:val="24"/>
                <w:lang w:val="ro-RO"/>
              </w:rPr>
            </w:pPr>
          </w:p>
        </w:tc>
        <w:tc>
          <w:tcPr>
            <w:tcW w:w="63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5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427"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nil"/>
              <w:bottom w:val="nil"/>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nil"/>
              <w:bottom w:val="single" w:sz="4" w:space="0" w:color="auto"/>
              <w:right w:val="nil"/>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r w:rsidR="003663B6" w:rsidRPr="00CC4DFC" w:rsidTr="00A27B2A">
        <w:trPr>
          <w:trHeight w:val="571"/>
        </w:trPr>
        <w:tc>
          <w:tcPr>
            <w:tcW w:w="1283" w:type="dxa"/>
            <w:tcBorders>
              <w:top w:val="nil"/>
              <w:left w:val="nil"/>
              <w:bottom w:val="nil"/>
              <w:right w:val="nil"/>
            </w:tcBorders>
            <w:shd w:val="clear" w:color="auto" w:fill="auto"/>
            <w:vAlign w:val="center"/>
          </w:tcPr>
          <w:p w:rsidR="003663B6" w:rsidRPr="00F25CF3" w:rsidRDefault="003663B6" w:rsidP="00A27B2A">
            <w:pPr>
              <w:spacing w:after="0"/>
              <w:jc w:val="both"/>
              <w:rPr>
                <w:rFonts w:ascii="Times New Roman" w:hAnsi="Times New Roman"/>
                <w:sz w:val="24"/>
                <w:szCs w:val="24"/>
                <w:lang w:val="ro-RO"/>
              </w:rPr>
            </w:pPr>
          </w:p>
        </w:tc>
        <w:tc>
          <w:tcPr>
            <w:tcW w:w="4207" w:type="dxa"/>
            <w:tcBorders>
              <w:top w:val="nil"/>
              <w:left w:val="nil"/>
              <w:bottom w:val="nil"/>
              <w:right w:val="single" w:sz="4" w:space="0" w:color="auto"/>
            </w:tcBorders>
            <w:shd w:val="clear" w:color="auto" w:fill="auto"/>
            <w:vAlign w:val="center"/>
          </w:tcPr>
          <w:p w:rsidR="003663B6" w:rsidRPr="00F25CF3" w:rsidRDefault="00E40619" w:rsidP="00A27B2A">
            <w:pPr>
              <w:spacing w:after="0"/>
              <w:rPr>
                <w:rFonts w:ascii="Times New Roman" w:hAnsi="Times New Roman"/>
                <w:b/>
                <w:sz w:val="24"/>
                <w:szCs w:val="24"/>
                <w:lang w:val="ro-RO"/>
              </w:rPr>
            </w:pPr>
            <w:r w:rsidRPr="00F25CF3">
              <w:rPr>
                <w:rFonts w:ascii="Times New Roman" w:hAnsi="Times New Roman"/>
                <w:b/>
                <w:sz w:val="24"/>
                <w:szCs w:val="24"/>
                <w:lang w:val="ro-RO"/>
              </w:rPr>
              <w:t>_________________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DA</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r w:rsidRPr="00F25CF3">
              <w:rPr>
                <w:rFonts w:ascii="Times New Roman" w:hAnsi="Times New Roman"/>
                <w:b/>
                <w:sz w:val="24"/>
                <w:szCs w:val="24"/>
                <w:lang w:val="ro-RO"/>
              </w:rPr>
              <w:t>NU</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70" w:type="dxa"/>
            <w:tcBorders>
              <w:top w:val="nil"/>
              <w:left w:val="single" w:sz="4" w:space="0" w:color="auto"/>
              <w:bottom w:val="nil"/>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3663B6" w:rsidRPr="00F25CF3" w:rsidRDefault="003663B6" w:rsidP="00A27B2A">
            <w:pPr>
              <w:spacing w:after="0"/>
              <w:jc w:val="center"/>
              <w:rPr>
                <w:rFonts w:ascii="Times New Roman" w:hAnsi="Times New Roman"/>
                <w:b/>
                <w:sz w:val="24"/>
                <w:szCs w:val="24"/>
                <w:lang w:val="ro-RO"/>
              </w:rPr>
            </w:pPr>
          </w:p>
        </w:tc>
      </w:tr>
    </w:tbl>
    <w:p w:rsidR="003663B6" w:rsidRPr="00F25CF3" w:rsidRDefault="003663B6" w:rsidP="003663B6">
      <w:pPr>
        <w:spacing w:after="0" w:line="240" w:lineRule="auto"/>
        <w:jc w:val="center"/>
        <w:rPr>
          <w:rFonts w:ascii="Arial" w:hAnsi="Arial" w:cs="Arial"/>
          <w:b/>
          <w:color w:val="FF0000"/>
          <w:sz w:val="16"/>
          <w:szCs w:val="16"/>
          <w:lang w:val="ro-RO"/>
        </w:rPr>
      </w:pPr>
    </w:p>
    <w:p w:rsidR="003663B6" w:rsidRPr="00F25CF3" w:rsidRDefault="003663B6" w:rsidP="003663B6">
      <w:pPr>
        <w:spacing w:after="0"/>
        <w:rPr>
          <w:rFonts w:ascii="Times New Roman" w:hAnsi="Times New Roman"/>
          <w:sz w:val="24"/>
          <w:szCs w:val="24"/>
          <w:lang w:val="ro-RO"/>
        </w:rPr>
      </w:pPr>
      <w:r w:rsidRPr="00F25CF3">
        <w:rPr>
          <w:rFonts w:ascii="Times New Roman" w:hAnsi="Times New Roman"/>
          <w:sz w:val="24"/>
          <w:szCs w:val="24"/>
          <w:lang w:val="ro-RO"/>
        </w:rPr>
        <w:t>Data _______________</w:t>
      </w:r>
    </w:p>
    <w:p w:rsidR="000F3DC8" w:rsidRPr="00D81BF7" w:rsidRDefault="000F3DC8" w:rsidP="000F3DC8">
      <w:pPr>
        <w:spacing w:after="0" w:line="240" w:lineRule="auto"/>
        <w:jc w:val="center"/>
        <w:rPr>
          <w:rFonts w:ascii="Times New Roman" w:hAnsi="Times New Roman"/>
          <w:b/>
          <w:color w:val="002060"/>
          <w:sz w:val="28"/>
          <w:szCs w:val="28"/>
          <w:lang w:val="ro-RO"/>
        </w:rPr>
      </w:pPr>
      <w:r w:rsidRPr="00D81BF7">
        <w:rPr>
          <w:rFonts w:ascii="Times New Roman" w:hAnsi="Times New Roman"/>
          <w:b/>
          <w:color w:val="002060"/>
          <w:sz w:val="28"/>
          <w:szCs w:val="28"/>
          <w:lang w:val="ro-RO"/>
        </w:rPr>
        <w:lastRenderedPageBreak/>
        <w:t>PARTEA a I</w:t>
      </w:r>
      <w:r w:rsidR="00CC4DFC">
        <w:rPr>
          <w:rFonts w:ascii="Times New Roman" w:hAnsi="Times New Roman"/>
          <w:b/>
          <w:color w:val="002060"/>
          <w:sz w:val="28"/>
          <w:szCs w:val="28"/>
          <w:lang w:val="ro-RO"/>
        </w:rPr>
        <w:t>V</w:t>
      </w:r>
      <w:r w:rsidRPr="00D81BF7">
        <w:rPr>
          <w:rFonts w:ascii="Times New Roman" w:hAnsi="Times New Roman"/>
          <w:b/>
          <w:color w:val="002060"/>
          <w:sz w:val="28"/>
          <w:szCs w:val="28"/>
          <w:lang w:val="ro-RO"/>
        </w:rPr>
        <w:t>-a</w:t>
      </w:r>
    </w:p>
    <w:p w:rsidR="000F3DC8" w:rsidRPr="00D81BF7" w:rsidRDefault="000F3DC8" w:rsidP="000F3DC8">
      <w:pPr>
        <w:spacing w:after="0" w:line="240" w:lineRule="auto"/>
        <w:jc w:val="center"/>
        <w:rPr>
          <w:rFonts w:ascii="Times New Roman" w:hAnsi="Times New Roman"/>
          <w:b/>
          <w:color w:val="0000FF"/>
          <w:sz w:val="28"/>
          <w:szCs w:val="28"/>
          <w:lang w:val="ro-RO"/>
        </w:rPr>
      </w:pPr>
    </w:p>
    <w:p w:rsidR="000F3DC8" w:rsidRPr="00D81BF7" w:rsidRDefault="000F3DC8" w:rsidP="000F3DC8">
      <w:pPr>
        <w:spacing w:after="0" w:line="240" w:lineRule="auto"/>
        <w:jc w:val="center"/>
        <w:rPr>
          <w:rFonts w:ascii="Times New Roman" w:hAnsi="Times New Roman"/>
          <w:b/>
          <w:sz w:val="28"/>
          <w:szCs w:val="28"/>
          <w:lang w:val="ro-RO"/>
        </w:rPr>
      </w:pPr>
      <w:r w:rsidRPr="00D81BF7">
        <w:rPr>
          <w:rFonts w:ascii="Times New Roman" w:hAnsi="Times New Roman"/>
          <w:b/>
          <w:sz w:val="28"/>
          <w:szCs w:val="28"/>
          <w:lang w:val="ro-RO"/>
        </w:rPr>
        <w:t>DOVEZILE ÎN FORMAT TIPĂRIT A MATERIALELOR ÎNSCRISE ÎN TABELE</w:t>
      </w: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0F3DC8">
      <w:pPr>
        <w:spacing w:after="0" w:line="240" w:lineRule="auto"/>
        <w:jc w:val="center"/>
        <w:rPr>
          <w:rFonts w:ascii="Arial" w:hAnsi="Arial" w:cs="Arial"/>
          <w:b/>
          <w:sz w:val="28"/>
          <w:szCs w:val="28"/>
          <w:lang w:val="ro-RO"/>
        </w:rPr>
      </w:pPr>
    </w:p>
    <w:p w:rsidR="000F3DC8" w:rsidRDefault="000F3DC8" w:rsidP="008C17FF">
      <w:pPr>
        <w:spacing w:after="0" w:line="240" w:lineRule="auto"/>
        <w:jc w:val="center"/>
        <w:rPr>
          <w:rFonts w:ascii="Arial" w:hAnsi="Arial" w:cs="Arial"/>
          <w:b/>
          <w:sz w:val="28"/>
          <w:szCs w:val="28"/>
          <w:lang w:val="ro-RO"/>
        </w:rPr>
      </w:pPr>
    </w:p>
    <w:sectPr w:rsidR="000F3DC8" w:rsidSect="00B46967">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851" w:left="1134" w:header="720" w:footer="1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F42" w:rsidRDefault="003A3F42">
      <w:r>
        <w:separator/>
      </w:r>
    </w:p>
  </w:endnote>
  <w:endnote w:type="continuationSeparator" w:id="1">
    <w:p w:rsidR="003A3F42" w:rsidRDefault="003A3F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Default="00C867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Pr="00B47855" w:rsidRDefault="00C86768" w:rsidP="00B47855">
    <w:pPr>
      <w:pStyle w:val="Footer"/>
      <w:jc w:val="center"/>
      <w:rPr>
        <w:sz w:val="16"/>
      </w:rPr>
    </w:pPr>
    <w:r w:rsidRPr="00B47855">
      <w:rPr>
        <w:sz w:val="16"/>
      </w:rPr>
      <w:t xml:space="preserve">Pagina </w:t>
    </w:r>
    <w:r w:rsidRPr="00B47855">
      <w:rPr>
        <w:b/>
        <w:bCs/>
        <w:sz w:val="18"/>
        <w:szCs w:val="24"/>
      </w:rPr>
      <w:fldChar w:fldCharType="begin"/>
    </w:r>
    <w:r w:rsidRPr="00B47855">
      <w:rPr>
        <w:b/>
        <w:bCs/>
        <w:sz w:val="16"/>
      </w:rPr>
      <w:instrText xml:space="preserve"> PAGE </w:instrText>
    </w:r>
    <w:r w:rsidRPr="00B47855">
      <w:rPr>
        <w:b/>
        <w:bCs/>
        <w:sz w:val="18"/>
        <w:szCs w:val="24"/>
      </w:rPr>
      <w:fldChar w:fldCharType="separate"/>
    </w:r>
    <w:r w:rsidR="00F151C8">
      <w:rPr>
        <w:b/>
        <w:bCs/>
        <w:noProof/>
        <w:sz w:val="16"/>
      </w:rPr>
      <w:t>2</w:t>
    </w:r>
    <w:r w:rsidRPr="00B47855">
      <w:rPr>
        <w:b/>
        <w:bCs/>
        <w:sz w:val="18"/>
        <w:szCs w:val="24"/>
      </w:rPr>
      <w:fldChar w:fldCharType="end"/>
    </w:r>
    <w:r w:rsidRPr="00B47855">
      <w:rPr>
        <w:sz w:val="16"/>
      </w:rPr>
      <w:t xml:space="preserve"> din </w:t>
    </w:r>
    <w:r w:rsidRPr="00B47855">
      <w:rPr>
        <w:b/>
        <w:bCs/>
        <w:sz w:val="18"/>
        <w:szCs w:val="24"/>
      </w:rPr>
      <w:fldChar w:fldCharType="begin"/>
    </w:r>
    <w:r w:rsidRPr="00B47855">
      <w:rPr>
        <w:b/>
        <w:bCs/>
        <w:sz w:val="16"/>
      </w:rPr>
      <w:instrText xml:space="preserve"> NUMPAGES  </w:instrText>
    </w:r>
    <w:r w:rsidRPr="00B47855">
      <w:rPr>
        <w:b/>
        <w:bCs/>
        <w:sz w:val="18"/>
        <w:szCs w:val="24"/>
      </w:rPr>
      <w:fldChar w:fldCharType="separate"/>
    </w:r>
    <w:r w:rsidR="00F151C8">
      <w:rPr>
        <w:b/>
        <w:bCs/>
        <w:noProof/>
        <w:sz w:val="16"/>
      </w:rPr>
      <w:t>10</w:t>
    </w:r>
    <w:r w:rsidRPr="00B47855">
      <w:rPr>
        <w:b/>
        <w:bCs/>
        <w:sz w:val="18"/>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Default="00C867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F42" w:rsidRDefault="003A3F42">
      <w:r>
        <w:separator/>
      </w:r>
    </w:p>
  </w:footnote>
  <w:footnote w:type="continuationSeparator" w:id="1">
    <w:p w:rsidR="003A3F42" w:rsidRDefault="003A3F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Default="00C86768"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6768" w:rsidRDefault="00C86768"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Pr="00307E76" w:rsidRDefault="00C86768" w:rsidP="005466A3">
    <w:pPr>
      <w:pStyle w:val="Header"/>
      <w:framePr w:wrap="around" w:vAnchor="text" w:hAnchor="margin" w:xAlign="right" w:y="1"/>
      <w:rPr>
        <w:rStyle w:val="PageNumber"/>
        <w:rFonts w:ascii="Arial" w:hAnsi="Arial" w:cs="Arial"/>
        <w:sz w:val="24"/>
        <w:szCs w:val="24"/>
      </w:rPr>
    </w:pPr>
  </w:p>
  <w:p w:rsidR="00C86768" w:rsidRPr="008C17FF" w:rsidRDefault="00C86768" w:rsidP="008C17FF">
    <w:pPr>
      <w:pStyle w:val="Header"/>
      <w:jc w:val="right"/>
      <w:rPr>
        <w:rFonts w:ascii="Arial" w:hAnsi="Arial" w:cs="Arial"/>
        <w:i/>
        <w:sz w:val="18"/>
        <w:lang w:val="ro-RO"/>
      </w:rPr>
    </w:pPr>
    <w:r>
      <w:rPr>
        <w:noProof/>
        <w:lang w:val="ro-RO" w:eastAsia="ro-RO"/>
      </w:rPr>
      <w:drawing>
        <wp:anchor distT="0" distB="0" distL="114300" distR="114300" simplePos="0" relativeHeight="251657728" behindDoc="0" locked="0" layoutInCell="1" allowOverlap="1">
          <wp:simplePos x="0" y="0"/>
          <wp:positionH relativeFrom="page">
            <wp:posOffset>629920</wp:posOffset>
          </wp:positionH>
          <wp:positionV relativeFrom="paragraph">
            <wp:posOffset>-318135</wp:posOffset>
          </wp:positionV>
          <wp:extent cx="2065020" cy="516890"/>
          <wp:effectExtent l="19050" t="0" r="0" b="0"/>
          <wp:wrapNone/>
          <wp:docPr id="1" name="Picture 3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ext&#10;&#10;Description automatically generated with medium confidence"/>
                  <pic:cNvPicPr>
                    <a:picLocks noChangeAspect="1" noChangeArrowheads="1"/>
                  </pic:cNvPicPr>
                </pic:nvPicPr>
                <pic:blipFill>
                  <a:blip r:embed="rId1"/>
                  <a:srcRect/>
                  <a:stretch>
                    <a:fillRect/>
                  </a:stretch>
                </pic:blipFill>
                <pic:spPr bwMode="auto">
                  <a:xfrm>
                    <a:off x="0" y="0"/>
                    <a:ext cx="2065020" cy="516890"/>
                  </a:xfrm>
                  <a:prstGeom prst="rect">
                    <a:avLst/>
                  </a:prstGeom>
                  <a:noFill/>
                  <a:ln w="9525">
                    <a:noFill/>
                    <a:miter lim="800000"/>
                    <a:headEnd/>
                    <a:tailEnd/>
                  </a:ln>
                </pic:spPr>
              </pic:pic>
            </a:graphicData>
          </a:graphic>
        </wp:anchor>
      </w:drawing>
    </w:r>
    <w:r w:rsidRPr="008C17FF">
      <w:rPr>
        <w:rFonts w:ascii="Arial" w:hAnsi="Arial" w:cs="Arial"/>
        <w:i/>
        <w:sz w:val="18"/>
        <w:lang w:val="ro-RO"/>
      </w:rPr>
      <w:t>Anexa 7</w:t>
    </w:r>
    <w:r>
      <w:rPr>
        <w:rFonts w:ascii="Arial" w:hAnsi="Arial" w:cs="Arial"/>
        <w:i/>
        <w:sz w:val="18"/>
        <w:lang w:val="ro-RO"/>
      </w:rPr>
      <w:t>A – Medicină și Farmacie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768" w:rsidRPr="00D31CE9" w:rsidRDefault="00C86768" w:rsidP="004F35E5">
    <w:pPr>
      <w:pStyle w:val="Header"/>
      <w:jc w:val="right"/>
      <w:rPr>
        <w:rFonts w:ascii="Times New Roman" w:hAnsi="Times New Roman"/>
        <w:i/>
        <w:sz w:val="18"/>
        <w:szCs w:val="18"/>
      </w:rPr>
    </w:pPr>
    <w:r w:rsidRPr="008C17FF">
      <w:rPr>
        <w:rFonts w:ascii="Arial" w:hAnsi="Arial" w:cs="Arial"/>
        <w:i/>
        <w:sz w:val="18"/>
        <w:lang w:val="ro-RO"/>
      </w:rPr>
      <w:t>Anexa 7</w:t>
    </w:r>
    <w:r>
      <w:rPr>
        <w:rFonts w:ascii="Arial" w:hAnsi="Arial" w:cs="Arial"/>
        <w:i/>
        <w:sz w:val="18"/>
        <w:lang w:val="ro-RO"/>
      </w:rPr>
      <w:t>A - Cod:</w:t>
    </w:r>
    <w:r w:rsidRPr="004F35E5">
      <w:rPr>
        <w:rFonts w:ascii="Times New Roman" w:hAnsi="Times New Roman"/>
        <w:i/>
        <w:sz w:val="18"/>
        <w:szCs w:val="18"/>
      </w:rPr>
      <w:t xml:space="preserve"> </w:t>
    </w:r>
    <w:r w:rsidRPr="00D31CE9">
      <w:rPr>
        <w:rFonts w:ascii="Times New Roman" w:hAnsi="Times New Roman"/>
        <w:i/>
        <w:sz w:val="18"/>
        <w:szCs w:val="18"/>
      </w:rPr>
      <w:t>UMFVBT-REG/PD/DFM/1</w:t>
    </w:r>
    <w:r>
      <w:rPr>
        <w:rFonts w:ascii="Times New Roman" w:hAnsi="Times New Roman"/>
        <w:i/>
        <w:sz w:val="18"/>
        <w:szCs w:val="18"/>
      </w:rPr>
      <w:t>7</w:t>
    </w:r>
    <w:r w:rsidRPr="00D31CE9">
      <w:rPr>
        <w:rFonts w:ascii="Times New Roman" w:hAnsi="Times New Roman"/>
        <w:i/>
        <w:sz w:val="18"/>
        <w:szCs w:val="18"/>
      </w:rPr>
      <w:t>/202</w:t>
    </w:r>
    <w:r>
      <w:rPr>
        <w:rFonts w:ascii="Times New Roman" w:hAnsi="Times New Roman"/>
        <w:i/>
        <w:sz w:val="18"/>
        <w:szCs w:val="18"/>
      </w:rPr>
      <w:t>3</w:t>
    </w:r>
    <w:r w:rsidRPr="00D31CE9">
      <w:rPr>
        <w:rFonts w:ascii="Times New Roman" w:hAnsi="Times New Roman"/>
        <w:i/>
        <w:sz w:val="18"/>
        <w:szCs w:val="18"/>
      </w:rPr>
      <w:t xml:space="preserve"> </w:t>
    </w:r>
    <w:r>
      <w:rPr>
        <w:rFonts w:ascii="Times New Roman" w:hAnsi="Times New Roman"/>
        <w:i/>
        <w:sz w:val="18"/>
        <w:szCs w:val="18"/>
      </w:rPr>
      <w:t>–</w:t>
    </w:r>
    <w:r w:rsidRPr="00D31CE9">
      <w:rPr>
        <w:rFonts w:ascii="Times New Roman" w:hAnsi="Times New Roman"/>
        <w:i/>
        <w:sz w:val="18"/>
        <w:szCs w:val="18"/>
      </w:rPr>
      <w:t xml:space="preserve"> 0</w:t>
    </w:r>
    <w:r>
      <w:rPr>
        <w:rFonts w:ascii="Times New Roman" w:hAnsi="Times New Roman"/>
        <w:i/>
        <w:sz w:val="18"/>
        <w:szCs w:val="18"/>
      </w:rPr>
      <w:t>7A</w:t>
    </w:r>
  </w:p>
  <w:p w:rsidR="00C86768" w:rsidRPr="008C17FF" w:rsidRDefault="00C86768" w:rsidP="008C17FF">
    <w:pPr>
      <w:pStyle w:val="Header"/>
      <w:jc w:val="right"/>
      <w:rPr>
        <w:rFonts w:ascii="Arial" w:hAnsi="Arial" w:cs="Arial"/>
        <w:i/>
        <w:sz w:val="18"/>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8537FB9"/>
    <w:multiLevelType w:val="hybridMultilevel"/>
    <w:tmpl w:val="4C2A78BC"/>
    <w:lvl w:ilvl="0" w:tplc="9DA2EA4E">
      <w:start w:val="1"/>
      <w:numFmt w:val="decimal"/>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19423C"/>
    <w:multiLevelType w:val="hybridMultilevel"/>
    <w:tmpl w:val="23109FBC"/>
    <w:lvl w:ilvl="0" w:tplc="77403FE2">
      <w:start w:val="1"/>
      <w:numFmt w:val="decimal"/>
      <w:lvlText w:val="%1."/>
      <w:lvlJc w:val="left"/>
      <w:pPr>
        <w:ind w:left="255" w:hanging="360"/>
      </w:pPr>
      <w:rPr>
        <w:rFonts w:hint="default"/>
      </w:rPr>
    </w:lvl>
    <w:lvl w:ilvl="1" w:tplc="04090019" w:tentative="1">
      <w:start w:val="1"/>
      <w:numFmt w:val="lowerLetter"/>
      <w:lvlText w:val="%2."/>
      <w:lvlJc w:val="left"/>
      <w:pPr>
        <w:ind w:left="975" w:hanging="360"/>
      </w:pPr>
    </w:lvl>
    <w:lvl w:ilvl="2" w:tplc="0409001B" w:tentative="1">
      <w:start w:val="1"/>
      <w:numFmt w:val="lowerRoman"/>
      <w:lvlText w:val="%3."/>
      <w:lvlJc w:val="right"/>
      <w:pPr>
        <w:ind w:left="1695" w:hanging="180"/>
      </w:pPr>
    </w:lvl>
    <w:lvl w:ilvl="3" w:tplc="0409000F" w:tentative="1">
      <w:start w:val="1"/>
      <w:numFmt w:val="decimal"/>
      <w:lvlText w:val="%4."/>
      <w:lvlJc w:val="left"/>
      <w:pPr>
        <w:ind w:left="2415" w:hanging="360"/>
      </w:pPr>
    </w:lvl>
    <w:lvl w:ilvl="4" w:tplc="04090019" w:tentative="1">
      <w:start w:val="1"/>
      <w:numFmt w:val="lowerLetter"/>
      <w:lvlText w:val="%5."/>
      <w:lvlJc w:val="left"/>
      <w:pPr>
        <w:ind w:left="3135" w:hanging="360"/>
      </w:pPr>
    </w:lvl>
    <w:lvl w:ilvl="5" w:tplc="0409001B" w:tentative="1">
      <w:start w:val="1"/>
      <w:numFmt w:val="lowerRoman"/>
      <w:lvlText w:val="%6."/>
      <w:lvlJc w:val="right"/>
      <w:pPr>
        <w:ind w:left="3855" w:hanging="180"/>
      </w:pPr>
    </w:lvl>
    <w:lvl w:ilvl="6" w:tplc="0409000F" w:tentative="1">
      <w:start w:val="1"/>
      <w:numFmt w:val="decimal"/>
      <w:lvlText w:val="%7."/>
      <w:lvlJc w:val="left"/>
      <w:pPr>
        <w:ind w:left="4575" w:hanging="360"/>
      </w:pPr>
    </w:lvl>
    <w:lvl w:ilvl="7" w:tplc="04090019" w:tentative="1">
      <w:start w:val="1"/>
      <w:numFmt w:val="lowerLetter"/>
      <w:lvlText w:val="%8."/>
      <w:lvlJc w:val="left"/>
      <w:pPr>
        <w:ind w:left="5295" w:hanging="360"/>
      </w:pPr>
    </w:lvl>
    <w:lvl w:ilvl="8" w:tplc="0409001B" w:tentative="1">
      <w:start w:val="1"/>
      <w:numFmt w:val="lowerRoman"/>
      <w:lvlText w:val="%9."/>
      <w:lvlJc w:val="right"/>
      <w:pPr>
        <w:ind w:left="6015" w:hanging="180"/>
      </w:pPr>
    </w:lvl>
  </w:abstractNum>
  <w:abstractNum w:abstractNumId="3">
    <w:nsid w:val="0B02766E"/>
    <w:multiLevelType w:val="hybridMultilevel"/>
    <w:tmpl w:val="C518BD62"/>
    <w:lvl w:ilvl="0" w:tplc="CB58AD20">
      <w:start w:val="1"/>
      <w:numFmt w:val="lowerLetter"/>
      <w:lvlText w:val="%1."/>
      <w:lvlJc w:val="left"/>
      <w:pPr>
        <w:ind w:left="2160" w:hanging="360"/>
      </w:pPr>
      <w:rPr>
        <w:rFonts w:ascii="Times New Roman" w:hAnsi="Times New Roman" w:cs="Times New Roman" w:hint="default"/>
        <w:b w:val="0"/>
        <w:i w:val="0"/>
        <w:sz w:val="21"/>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687283"/>
    <w:multiLevelType w:val="hybridMultilevel"/>
    <w:tmpl w:val="D7DC936C"/>
    <w:lvl w:ilvl="0" w:tplc="356CC0DC">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082968"/>
    <w:multiLevelType w:val="hybridMultilevel"/>
    <w:tmpl w:val="760C2838"/>
    <w:lvl w:ilvl="0" w:tplc="9DA2EA4E">
      <w:start w:val="1"/>
      <w:numFmt w:val="decimal"/>
      <w:lvlText w:val="%1."/>
      <w:lvlJc w:val="left"/>
      <w:pPr>
        <w:ind w:left="2520" w:hanging="360"/>
      </w:pPr>
      <w:rPr>
        <w:rFonts w:hint="default"/>
      </w:rPr>
    </w:lvl>
    <w:lvl w:ilvl="1" w:tplc="60F88840">
      <w:start w:val="1"/>
      <w:numFmt w:val="lowerLetter"/>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9">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4F371B5"/>
    <w:multiLevelType w:val="hybridMultilevel"/>
    <w:tmpl w:val="1B806E0C"/>
    <w:lvl w:ilvl="0" w:tplc="9DA2EA4E">
      <w:start w:val="1"/>
      <w:numFmt w:val="decimal"/>
      <w:lvlText w:val="%1."/>
      <w:lvlJc w:val="left"/>
      <w:pPr>
        <w:ind w:left="1800" w:hanging="360"/>
      </w:pPr>
      <w:rPr>
        <w:rFonts w:hint="default"/>
      </w:rPr>
    </w:lvl>
    <w:lvl w:ilvl="1" w:tplc="5C7C9C2A">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D4B79BF"/>
    <w:multiLevelType w:val="hybridMultilevel"/>
    <w:tmpl w:val="B588AA06"/>
    <w:lvl w:ilvl="0" w:tplc="131A13E6">
      <w:start w:val="2"/>
      <w:numFmt w:val="bullet"/>
      <w:lvlText w:val="-"/>
      <w:lvlJc w:val="left"/>
      <w:pPr>
        <w:ind w:left="720" w:hanging="360"/>
      </w:pPr>
      <w:rPr>
        <w:rFonts w:ascii="Times New Roman" w:eastAsia="Times New Roman"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4E6C82"/>
    <w:multiLevelType w:val="hybridMultilevel"/>
    <w:tmpl w:val="050CF7BA"/>
    <w:lvl w:ilvl="0" w:tplc="628025E4">
      <w:start w:val="1"/>
      <w:numFmt w:val="lowerLetter"/>
      <w:lvlText w:val="%1."/>
      <w:lvlJc w:val="left"/>
      <w:pPr>
        <w:ind w:left="2160" w:hanging="360"/>
      </w:pPr>
      <w:rPr>
        <w:rFonts w:ascii="Times New Roman" w:hAnsi="Times New Roman" w:cs="Times New Roman" w:hint="default"/>
        <w:b w:val="0"/>
        <w:i w:val="0"/>
        <w:color w:val="auto"/>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B62FE6"/>
    <w:multiLevelType w:val="hybridMultilevel"/>
    <w:tmpl w:val="C48E277C"/>
    <w:lvl w:ilvl="0" w:tplc="25D6D448">
      <w:start w:val="1"/>
      <w:numFmt w:val="lowerLetter"/>
      <w:lvlText w:val="%1."/>
      <w:lvlJc w:val="left"/>
      <w:pPr>
        <w:ind w:left="2160" w:hanging="360"/>
      </w:pPr>
      <w:rPr>
        <w:rFonts w:ascii="Times New Roman" w:hAnsi="Times New Roman" w:cs="Times New Roman" w:hint="default"/>
        <w:b w:val="0"/>
        <w:i w:val="0"/>
        <w:sz w:val="22"/>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1D2AFF"/>
    <w:multiLevelType w:val="hybridMultilevel"/>
    <w:tmpl w:val="5DFA98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CB1445"/>
    <w:multiLevelType w:val="hybridMultilevel"/>
    <w:tmpl w:val="238E87B0"/>
    <w:lvl w:ilvl="0" w:tplc="F8268A4C">
      <w:start w:val="1"/>
      <w:numFmt w:val="decimal"/>
      <w:lvlText w:val="%1."/>
      <w:lvlJc w:val="left"/>
      <w:pPr>
        <w:ind w:left="255" w:hanging="360"/>
      </w:pPr>
      <w:rPr>
        <w:rFonts w:ascii="Times New Roman" w:eastAsia="Times New Roman" w:hAnsi="Times New Roman" w:cs="Times New Roman"/>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F69D8"/>
    <w:multiLevelType w:val="hybridMultilevel"/>
    <w:tmpl w:val="B65686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CA2587"/>
    <w:multiLevelType w:val="hybridMultilevel"/>
    <w:tmpl w:val="E5EC51EC"/>
    <w:lvl w:ilvl="0" w:tplc="E70AFE54">
      <w:start w:val="1"/>
      <w:numFmt w:val="lowerLetter"/>
      <w:lvlText w:val="%1)"/>
      <w:lvlJc w:val="left"/>
      <w:pPr>
        <w:ind w:left="14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135623"/>
    <w:multiLevelType w:val="hybridMultilevel"/>
    <w:tmpl w:val="98BABBFA"/>
    <w:lvl w:ilvl="0" w:tplc="04090017">
      <w:start w:val="1"/>
      <w:numFmt w:val="lowerLetter"/>
      <w:lvlText w:val="%1)"/>
      <w:lvlJc w:val="left"/>
      <w:pPr>
        <w:ind w:left="720" w:hanging="360"/>
      </w:pPr>
    </w:lvl>
    <w:lvl w:ilvl="1" w:tplc="E70AFE54">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
  </w:num>
  <w:num w:numId="3">
    <w:abstractNumId w:val="11"/>
  </w:num>
  <w:num w:numId="4">
    <w:abstractNumId w:val="8"/>
  </w:num>
  <w:num w:numId="5">
    <w:abstractNumId w:val="9"/>
  </w:num>
  <w:num w:numId="6">
    <w:abstractNumId w:val="10"/>
  </w:num>
  <w:num w:numId="7">
    <w:abstractNumId w:val="3"/>
  </w:num>
  <w:num w:numId="8">
    <w:abstractNumId w:val="0"/>
  </w:num>
  <w:num w:numId="9">
    <w:abstractNumId w:val="5"/>
  </w:num>
  <w:num w:numId="10">
    <w:abstractNumId w:val="13"/>
  </w:num>
  <w:num w:numId="11">
    <w:abstractNumId w:val="4"/>
  </w:num>
  <w:num w:numId="12">
    <w:abstractNumId w:val="12"/>
  </w:num>
  <w:num w:numId="13">
    <w:abstractNumId w:val="19"/>
  </w:num>
  <w:num w:numId="14">
    <w:abstractNumId w:val="6"/>
  </w:num>
  <w:num w:numId="15">
    <w:abstractNumId w:val="16"/>
  </w:num>
  <w:num w:numId="16">
    <w:abstractNumId w:val="18"/>
  </w:num>
  <w:num w:numId="17">
    <w:abstractNumId w:val="17"/>
  </w:num>
  <w:num w:numId="18">
    <w:abstractNumId w:val="14"/>
  </w:num>
  <w:num w:numId="19">
    <w:abstractNumId w:val="1"/>
  </w:num>
  <w:num w:numId="20">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39742A"/>
    <w:rsid w:val="0000479A"/>
    <w:rsid w:val="00010AE2"/>
    <w:rsid w:val="0001236E"/>
    <w:rsid w:val="000167E5"/>
    <w:rsid w:val="00047991"/>
    <w:rsid w:val="00050EF7"/>
    <w:rsid w:val="000605D3"/>
    <w:rsid w:val="00061AD0"/>
    <w:rsid w:val="00072639"/>
    <w:rsid w:val="0008011C"/>
    <w:rsid w:val="00081CB0"/>
    <w:rsid w:val="00081DA1"/>
    <w:rsid w:val="00091EEC"/>
    <w:rsid w:val="000A2004"/>
    <w:rsid w:val="000B1D4C"/>
    <w:rsid w:val="000B5ED5"/>
    <w:rsid w:val="000E5B1C"/>
    <w:rsid w:val="000F3AE0"/>
    <w:rsid w:val="000F3C22"/>
    <w:rsid w:val="000F3DC8"/>
    <w:rsid w:val="000F4A31"/>
    <w:rsid w:val="001005DF"/>
    <w:rsid w:val="00114F2F"/>
    <w:rsid w:val="00116C19"/>
    <w:rsid w:val="00132EBF"/>
    <w:rsid w:val="0013766F"/>
    <w:rsid w:val="001563B3"/>
    <w:rsid w:val="00162C7A"/>
    <w:rsid w:val="00172C08"/>
    <w:rsid w:val="00177CB8"/>
    <w:rsid w:val="00182477"/>
    <w:rsid w:val="00186514"/>
    <w:rsid w:val="00192BB5"/>
    <w:rsid w:val="0019682B"/>
    <w:rsid w:val="001A6489"/>
    <w:rsid w:val="001B6CB7"/>
    <w:rsid w:val="001D1164"/>
    <w:rsid w:val="001D320B"/>
    <w:rsid w:val="00202CA4"/>
    <w:rsid w:val="002276A4"/>
    <w:rsid w:val="00233FFF"/>
    <w:rsid w:val="00237F4B"/>
    <w:rsid w:val="002426BB"/>
    <w:rsid w:val="00246359"/>
    <w:rsid w:val="00260859"/>
    <w:rsid w:val="00273550"/>
    <w:rsid w:val="00296F73"/>
    <w:rsid w:val="002B23D6"/>
    <w:rsid w:val="002B2EA4"/>
    <w:rsid w:val="002B3E44"/>
    <w:rsid w:val="002D30A9"/>
    <w:rsid w:val="002D5AFA"/>
    <w:rsid w:val="002F4B03"/>
    <w:rsid w:val="00305132"/>
    <w:rsid w:val="00307E76"/>
    <w:rsid w:val="00333ED0"/>
    <w:rsid w:val="003518EF"/>
    <w:rsid w:val="003553AC"/>
    <w:rsid w:val="003663B6"/>
    <w:rsid w:val="003704C7"/>
    <w:rsid w:val="00375831"/>
    <w:rsid w:val="003849C4"/>
    <w:rsid w:val="003930C9"/>
    <w:rsid w:val="0039742A"/>
    <w:rsid w:val="003A06D8"/>
    <w:rsid w:val="003A3F42"/>
    <w:rsid w:val="003B5B5D"/>
    <w:rsid w:val="003C48C9"/>
    <w:rsid w:val="003E0DFE"/>
    <w:rsid w:val="003F5A05"/>
    <w:rsid w:val="00420995"/>
    <w:rsid w:val="00422136"/>
    <w:rsid w:val="00433735"/>
    <w:rsid w:val="00434ECE"/>
    <w:rsid w:val="00436108"/>
    <w:rsid w:val="00440654"/>
    <w:rsid w:val="004422A4"/>
    <w:rsid w:val="00444033"/>
    <w:rsid w:val="00444CC5"/>
    <w:rsid w:val="00460A70"/>
    <w:rsid w:val="00462F96"/>
    <w:rsid w:val="00497B86"/>
    <w:rsid w:val="004B0C69"/>
    <w:rsid w:val="004B2E1E"/>
    <w:rsid w:val="004B5041"/>
    <w:rsid w:val="004C3795"/>
    <w:rsid w:val="004C3BFF"/>
    <w:rsid w:val="004D2981"/>
    <w:rsid w:val="004D69C5"/>
    <w:rsid w:val="004E6270"/>
    <w:rsid w:val="004F35E5"/>
    <w:rsid w:val="004F7471"/>
    <w:rsid w:val="00502525"/>
    <w:rsid w:val="00511C2A"/>
    <w:rsid w:val="005142EB"/>
    <w:rsid w:val="005173C2"/>
    <w:rsid w:val="00537A00"/>
    <w:rsid w:val="00537E9B"/>
    <w:rsid w:val="00542B67"/>
    <w:rsid w:val="00544924"/>
    <w:rsid w:val="005466A3"/>
    <w:rsid w:val="00546D55"/>
    <w:rsid w:val="005474DA"/>
    <w:rsid w:val="00551AFB"/>
    <w:rsid w:val="00554F30"/>
    <w:rsid w:val="00555856"/>
    <w:rsid w:val="00556F2B"/>
    <w:rsid w:val="00571DF4"/>
    <w:rsid w:val="00574689"/>
    <w:rsid w:val="00582297"/>
    <w:rsid w:val="005927CA"/>
    <w:rsid w:val="005977F9"/>
    <w:rsid w:val="005A0CA5"/>
    <w:rsid w:val="005A6D24"/>
    <w:rsid w:val="005B263D"/>
    <w:rsid w:val="005C0193"/>
    <w:rsid w:val="005E61F3"/>
    <w:rsid w:val="005F0031"/>
    <w:rsid w:val="005F7943"/>
    <w:rsid w:val="00604468"/>
    <w:rsid w:val="006106B5"/>
    <w:rsid w:val="00612E87"/>
    <w:rsid w:val="0062094E"/>
    <w:rsid w:val="00621844"/>
    <w:rsid w:val="006328DB"/>
    <w:rsid w:val="0063720B"/>
    <w:rsid w:val="0065680A"/>
    <w:rsid w:val="00663B57"/>
    <w:rsid w:val="00674823"/>
    <w:rsid w:val="006757E2"/>
    <w:rsid w:val="00677734"/>
    <w:rsid w:val="00683384"/>
    <w:rsid w:val="00684085"/>
    <w:rsid w:val="00696B8C"/>
    <w:rsid w:val="006A5E23"/>
    <w:rsid w:val="006A7C9C"/>
    <w:rsid w:val="006D4B84"/>
    <w:rsid w:val="006E38B3"/>
    <w:rsid w:val="006F0C1B"/>
    <w:rsid w:val="007123B9"/>
    <w:rsid w:val="00713DAA"/>
    <w:rsid w:val="00715F7B"/>
    <w:rsid w:val="007256E3"/>
    <w:rsid w:val="0072619B"/>
    <w:rsid w:val="00747932"/>
    <w:rsid w:val="00757162"/>
    <w:rsid w:val="00760EE5"/>
    <w:rsid w:val="00773304"/>
    <w:rsid w:val="00792F1D"/>
    <w:rsid w:val="007A1273"/>
    <w:rsid w:val="007A211E"/>
    <w:rsid w:val="007A3B1F"/>
    <w:rsid w:val="007B0B38"/>
    <w:rsid w:val="007B254C"/>
    <w:rsid w:val="007D229C"/>
    <w:rsid w:val="007D2C64"/>
    <w:rsid w:val="007E295C"/>
    <w:rsid w:val="00800A8A"/>
    <w:rsid w:val="00805758"/>
    <w:rsid w:val="00810337"/>
    <w:rsid w:val="008253F0"/>
    <w:rsid w:val="008328F3"/>
    <w:rsid w:val="0084211A"/>
    <w:rsid w:val="0084472F"/>
    <w:rsid w:val="00852D08"/>
    <w:rsid w:val="00853395"/>
    <w:rsid w:val="0087312F"/>
    <w:rsid w:val="008903F3"/>
    <w:rsid w:val="008904F0"/>
    <w:rsid w:val="00891090"/>
    <w:rsid w:val="008A0B9A"/>
    <w:rsid w:val="008A1979"/>
    <w:rsid w:val="008A4216"/>
    <w:rsid w:val="008C17FF"/>
    <w:rsid w:val="008C1D4F"/>
    <w:rsid w:val="008C36CE"/>
    <w:rsid w:val="008D442B"/>
    <w:rsid w:val="008F102D"/>
    <w:rsid w:val="008F1643"/>
    <w:rsid w:val="008F1994"/>
    <w:rsid w:val="008F5425"/>
    <w:rsid w:val="008F5AD2"/>
    <w:rsid w:val="008F7075"/>
    <w:rsid w:val="008F766D"/>
    <w:rsid w:val="009018EF"/>
    <w:rsid w:val="009302C8"/>
    <w:rsid w:val="00937293"/>
    <w:rsid w:val="00946FA9"/>
    <w:rsid w:val="00952D46"/>
    <w:rsid w:val="009560F7"/>
    <w:rsid w:val="00957BCD"/>
    <w:rsid w:val="009653B1"/>
    <w:rsid w:val="009867EB"/>
    <w:rsid w:val="00987CFF"/>
    <w:rsid w:val="009D54C3"/>
    <w:rsid w:val="009D5906"/>
    <w:rsid w:val="009E2B55"/>
    <w:rsid w:val="009E4E32"/>
    <w:rsid w:val="009E76A1"/>
    <w:rsid w:val="009F7F89"/>
    <w:rsid w:val="00A06227"/>
    <w:rsid w:val="00A119FE"/>
    <w:rsid w:val="00A11E62"/>
    <w:rsid w:val="00A20A75"/>
    <w:rsid w:val="00A27B2A"/>
    <w:rsid w:val="00A3416A"/>
    <w:rsid w:val="00A42E0C"/>
    <w:rsid w:val="00A47737"/>
    <w:rsid w:val="00A5130B"/>
    <w:rsid w:val="00A57DC8"/>
    <w:rsid w:val="00A8152D"/>
    <w:rsid w:val="00A83BDA"/>
    <w:rsid w:val="00A84A25"/>
    <w:rsid w:val="00A84E2D"/>
    <w:rsid w:val="00A873A8"/>
    <w:rsid w:val="00A961BC"/>
    <w:rsid w:val="00AB021D"/>
    <w:rsid w:val="00AD2C70"/>
    <w:rsid w:val="00AD4970"/>
    <w:rsid w:val="00AE0746"/>
    <w:rsid w:val="00AE7B8C"/>
    <w:rsid w:val="00AF461C"/>
    <w:rsid w:val="00AF79D7"/>
    <w:rsid w:val="00B05269"/>
    <w:rsid w:val="00B138F4"/>
    <w:rsid w:val="00B2262D"/>
    <w:rsid w:val="00B23C1D"/>
    <w:rsid w:val="00B30742"/>
    <w:rsid w:val="00B32377"/>
    <w:rsid w:val="00B46967"/>
    <w:rsid w:val="00B47855"/>
    <w:rsid w:val="00B51887"/>
    <w:rsid w:val="00B56615"/>
    <w:rsid w:val="00B70947"/>
    <w:rsid w:val="00B731BB"/>
    <w:rsid w:val="00B9158A"/>
    <w:rsid w:val="00B92BB3"/>
    <w:rsid w:val="00BA343F"/>
    <w:rsid w:val="00BA3F77"/>
    <w:rsid w:val="00BB232A"/>
    <w:rsid w:val="00BB67A4"/>
    <w:rsid w:val="00BD0B00"/>
    <w:rsid w:val="00BD5EBB"/>
    <w:rsid w:val="00BE1DAB"/>
    <w:rsid w:val="00BE72B0"/>
    <w:rsid w:val="00BF27DA"/>
    <w:rsid w:val="00C21A98"/>
    <w:rsid w:val="00C330FC"/>
    <w:rsid w:val="00C337C3"/>
    <w:rsid w:val="00C618B5"/>
    <w:rsid w:val="00C77742"/>
    <w:rsid w:val="00C823C8"/>
    <w:rsid w:val="00C82C3A"/>
    <w:rsid w:val="00C85FDB"/>
    <w:rsid w:val="00C86768"/>
    <w:rsid w:val="00CA03D4"/>
    <w:rsid w:val="00CA1811"/>
    <w:rsid w:val="00CA4863"/>
    <w:rsid w:val="00CC4BA8"/>
    <w:rsid w:val="00CC4DFC"/>
    <w:rsid w:val="00CD7356"/>
    <w:rsid w:val="00CF2563"/>
    <w:rsid w:val="00D0338F"/>
    <w:rsid w:val="00D14AC3"/>
    <w:rsid w:val="00D172A4"/>
    <w:rsid w:val="00D20640"/>
    <w:rsid w:val="00D22830"/>
    <w:rsid w:val="00D24F14"/>
    <w:rsid w:val="00D30E34"/>
    <w:rsid w:val="00D322DE"/>
    <w:rsid w:val="00D336FC"/>
    <w:rsid w:val="00D40051"/>
    <w:rsid w:val="00D4333C"/>
    <w:rsid w:val="00D463E1"/>
    <w:rsid w:val="00D515DC"/>
    <w:rsid w:val="00D56321"/>
    <w:rsid w:val="00D574A7"/>
    <w:rsid w:val="00D645F6"/>
    <w:rsid w:val="00D64AC5"/>
    <w:rsid w:val="00D73C87"/>
    <w:rsid w:val="00D74811"/>
    <w:rsid w:val="00D76E11"/>
    <w:rsid w:val="00D8156D"/>
    <w:rsid w:val="00D81BF7"/>
    <w:rsid w:val="00D8281D"/>
    <w:rsid w:val="00D92634"/>
    <w:rsid w:val="00D96F49"/>
    <w:rsid w:val="00DA26D4"/>
    <w:rsid w:val="00DA560E"/>
    <w:rsid w:val="00DA6D0E"/>
    <w:rsid w:val="00DA7AF9"/>
    <w:rsid w:val="00DB4AF4"/>
    <w:rsid w:val="00DB618E"/>
    <w:rsid w:val="00DB6995"/>
    <w:rsid w:val="00DC605D"/>
    <w:rsid w:val="00DE1DCB"/>
    <w:rsid w:val="00DE3AD6"/>
    <w:rsid w:val="00DF3CE7"/>
    <w:rsid w:val="00E07A04"/>
    <w:rsid w:val="00E1505D"/>
    <w:rsid w:val="00E25BE4"/>
    <w:rsid w:val="00E32BAC"/>
    <w:rsid w:val="00E34591"/>
    <w:rsid w:val="00E40619"/>
    <w:rsid w:val="00E50B27"/>
    <w:rsid w:val="00E5408A"/>
    <w:rsid w:val="00E67607"/>
    <w:rsid w:val="00E73952"/>
    <w:rsid w:val="00E74CD2"/>
    <w:rsid w:val="00E944D7"/>
    <w:rsid w:val="00EB3C05"/>
    <w:rsid w:val="00EF4A16"/>
    <w:rsid w:val="00F040A5"/>
    <w:rsid w:val="00F04838"/>
    <w:rsid w:val="00F151C8"/>
    <w:rsid w:val="00F25CF3"/>
    <w:rsid w:val="00F26596"/>
    <w:rsid w:val="00F26990"/>
    <w:rsid w:val="00F341F9"/>
    <w:rsid w:val="00F36687"/>
    <w:rsid w:val="00F403A7"/>
    <w:rsid w:val="00F42634"/>
    <w:rsid w:val="00F52F05"/>
    <w:rsid w:val="00F56D5B"/>
    <w:rsid w:val="00F61B62"/>
    <w:rsid w:val="00F61BD3"/>
    <w:rsid w:val="00F659CE"/>
    <w:rsid w:val="00F6619E"/>
    <w:rsid w:val="00F709D8"/>
    <w:rsid w:val="00F740BC"/>
    <w:rsid w:val="00F8272A"/>
    <w:rsid w:val="00F85E9F"/>
    <w:rsid w:val="00FB5D05"/>
    <w:rsid w:val="00FB62A2"/>
    <w:rsid w:val="00FC7836"/>
    <w:rsid w:val="00FD78AB"/>
    <w:rsid w:val="00FF08D9"/>
    <w:rsid w:val="00FF1DA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paragraph" w:styleId="BalloonText">
    <w:name w:val="Balloon Text"/>
    <w:basedOn w:val="Normal"/>
    <w:link w:val="BalloonTextChar"/>
    <w:uiPriority w:val="99"/>
    <w:semiHidden/>
    <w:unhideWhenUsed/>
    <w:rsid w:val="00C330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330FC"/>
    <w:rPr>
      <w:rFonts w:ascii="Segoe UI" w:eastAsia="Times New Roman" w:hAnsi="Segoe UI" w:cs="Segoe UI"/>
      <w:sz w:val="18"/>
      <w:szCs w:val="18"/>
    </w:rPr>
  </w:style>
  <w:style w:type="character" w:customStyle="1" w:styleId="FooterChar">
    <w:name w:val="Footer Char"/>
    <w:link w:val="Footer"/>
    <w:uiPriority w:val="99"/>
    <w:rsid w:val="00B47855"/>
    <w:rPr>
      <w:rFonts w:eastAsia="Times New Roman"/>
      <w:sz w:val="22"/>
      <w:szCs w:val="22"/>
    </w:rPr>
  </w:style>
  <w:style w:type="character" w:customStyle="1" w:styleId="HeaderChar">
    <w:name w:val="Header Char"/>
    <w:link w:val="Header"/>
    <w:uiPriority w:val="99"/>
    <w:rsid w:val="005A0CA5"/>
    <w:rPr>
      <w:rFonts w:eastAsia="Times New Roman"/>
      <w:sz w:val="22"/>
      <w:szCs w:val="22"/>
      <w:lang w:val="en-US" w:eastAsia="en-US"/>
    </w:rPr>
  </w:style>
  <w:style w:type="character" w:customStyle="1" w:styleId="spctttl">
    <w:name w:val="s_pct_ttl"/>
    <w:rsid w:val="007256E3"/>
  </w:style>
  <w:style w:type="character" w:customStyle="1" w:styleId="spctbdy">
    <w:name w:val="s_pct_bdy"/>
    <w:rsid w:val="007256E3"/>
  </w:style>
  <w:style w:type="character" w:customStyle="1" w:styleId="slitttl">
    <w:name w:val="s_lit_ttl"/>
    <w:rsid w:val="007256E3"/>
  </w:style>
  <w:style w:type="character" w:customStyle="1" w:styleId="slitbdy">
    <w:name w:val="s_lit_bdy"/>
    <w:rsid w:val="007256E3"/>
  </w:style>
  <w:style w:type="character" w:styleId="Hyperlink">
    <w:name w:val="Hyperlink"/>
    <w:uiPriority w:val="99"/>
    <w:unhideWhenUsed/>
    <w:rsid w:val="00CA03D4"/>
    <w:rPr>
      <w:color w:val="0000FF"/>
      <w:u w:val="single"/>
    </w:rPr>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64382318">
      <w:bodyDiv w:val="1"/>
      <w:marLeft w:val="0"/>
      <w:marRight w:val="0"/>
      <w:marTop w:val="0"/>
      <w:marBottom w:val="0"/>
      <w:divBdr>
        <w:top w:val="none" w:sz="0" w:space="0" w:color="auto"/>
        <w:left w:val="none" w:sz="0" w:space="0" w:color="auto"/>
        <w:bottom w:val="none" w:sz="0" w:space="0" w:color="auto"/>
        <w:right w:val="none" w:sz="0" w:space="0" w:color="auto"/>
      </w:divBdr>
      <w:divsChild>
        <w:div w:id="1620261398">
          <w:marLeft w:val="0"/>
          <w:marRight w:val="0"/>
          <w:marTop w:val="0"/>
          <w:marBottom w:val="0"/>
          <w:divBdr>
            <w:top w:val="none" w:sz="0" w:space="0" w:color="auto"/>
            <w:left w:val="none" w:sz="0" w:space="0" w:color="auto"/>
            <w:bottom w:val="none" w:sz="0" w:space="0" w:color="auto"/>
            <w:right w:val="none" w:sz="0" w:space="0" w:color="auto"/>
          </w:divBdr>
          <w:divsChild>
            <w:div w:id="300889408">
              <w:marLeft w:val="0"/>
              <w:marRight w:val="0"/>
              <w:marTop w:val="0"/>
              <w:marBottom w:val="0"/>
              <w:divBdr>
                <w:top w:val="none" w:sz="0" w:space="0" w:color="auto"/>
                <w:left w:val="none" w:sz="0" w:space="0" w:color="auto"/>
                <w:bottom w:val="none" w:sz="0" w:space="0" w:color="auto"/>
                <w:right w:val="none" w:sz="0" w:space="0" w:color="auto"/>
              </w:divBdr>
            </w:div>
            <w:div w:id="358092108">
              <w:marLeft w:val="0"/>
              <w:marRight w:val="0"/>
              <w:marTop w:val="0"/>
              <w:marBottom w:val="0"/>
              <w:divBdr>
                <w:top w:val="none" w:sz="0" w:space="0" w:color="auto"/>
                <w:left w:val="none" w:sz="0" w:space="0" w:color="auto"/>
                <w:bottom w:val="none" w:sz="0" w:space="0" w:color="auto"/>
                <w:right w:val="none" w:sz="0" w:space="0" w:color="auto"/>
              </w:divBdr>
            </w:div>
            <w:div w:id="913858875">
              <w:marLeft w:val="0"/>
              <w:marRight w:val="0"/>
              <w:marTop w:val="0"/>
              <w:marBottom w:val="0"/>
              <w:divBdr>
                <w:top w:val="none" w:sz="0" w:space="0" w:color="auto"/>
                <w:left w:val="none" w:sz="0" w:space="0" w:color="auto"/>
                <w:bottom w:val="none" w:sz="0" w:space="0" w:color="auto"/>
                <w:right w:val="none" w:sz="0" w:space="0" w:color="auto"/>
              </w:divBdr>
            </w:div>
            <w:div w:id="1111975530">
              <w:marLeft w:val="0"/>
              <w:marRight w:val="0"/>
              <w:marTop w:val="0"/>
              <w:marBottom w:val="0"/>
              <w:divBdr>
                <w:top w:val="none" w:sz="0" w:space="0" w:color="auto"/>
                <w:left w:val="none" w:sz="0" w:space="0" w:color="auto"/>
                <w:bottom w:val="none" w:sz="0" w:space="0" w:color="auto"/>
                <w:right w:val="none" w:sz="0" w:space="0" w:color="auto"/>
              </w:divBdr>
            </w:div>
            <w:div w:id="1254826158">
              <w:marLeft w:val="0"/>
              <w:marRight w:val="0"/>
              <w:marTop w:val="0"/>
              <w:marBottom w:val="0"/>
              <w:divBdr>
                <w:top w:val="none" w:sz="0" w:space="0" w:color="auto"/>
                <w:left w:val="none" w:sz="0" w:space="0" w:color="auto"/>
                <w:bottom w:val="none" w:sz="0" w:space="0" w:color="auto"/>
                <w:right w:val="none" w:sz="0" w:space="0" w:color="auto"/>
              </w:divBdr>
              <w:divsChild>
                <w:div w:id="278416866">
                  <w:marLeft w:val="0"/>
                  <w:marRight w:val="0"/>
                  <w:marTop w:val="0"/>
                  <w:marBottom w:val="0"/>
                  <w:divBdr>
                    <w:top w:val="none" w:sz="0" w:space="0" w:color="auto"/>
                    <w:left w:val="none" w:sz="0" w:space="0" w:color="auto"/>
                    <w:bottom w:val="none" w:sz="0" w:space="0" w:color="auto"/>
                    <w:right w:val="none" w:sz="0" w:space="0" w:color="auto"/>
                  </w:divBdr>
                </w:div>
                <w:div w:id="738988960">
                  <w:marLeft w:val="0"/>
                  <w:marRight w:val="0"/>
                  <w:marTop w:val="0"/>
                  <w:marBottom w:val="0"/>
                  <w:divBdr>
                    <w:top w:val="none" w:sz="0" w:space="0" w:color="auto"/>
                    <w:left w:val="none" w:sz="0" w:space="0" w:color="auto"/>
                    <w:bottom w:val="none" w:sz="0" w:space="0" w:color="auto"/>
                    <w:right w:val="none" w:sz="0" w:space="0" w:color="auto"/>
                  </w:divBdr>
                </w:div>
                <w:div w:id="1785808526">
                  <w:marLeft w:val="0"/>
                  <w:marRight w:val="0"/>
                  <w:marTop w:val="0"/>
                  <w:marBottom w:val="0"/>
                  <w:divBdr>
                    <w:top w:val="none" w:sz="0" w:space="0" w:color="auto"/>
                    <w:left w:val="none" w:sz="0" w:space="0" w:color="auto"/>
                    <w:bottom w:val="none" w:sz="0" w:space="0" w:color="auto"/>
                    <w:right w:val="none" w:sz="0" w:space="0" w:color="auto"/>
                  </w:divBdr>
                </w:div>
                <w:div w:id="20475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molecules27217359" TargetMode="External"/><Relationship Id="rId13" Type="http://schemas.openxmlformats.org/officeDocument/2006/relationships/hyperlink" Target="https://doi.org/10.3390/molecules26082369"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NULL"/><Relationship Id="rId12" Type="http://schemas.openxmlformats.org/officeDocument/2006/relationships/hyperlink" Target="https://dx.doi.org/10.3390/nano1101005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pp12031359"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doi.org/10.1155/2020/6489159"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doi.org/10.3390/ph1511136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3120</Words>
  <Characters>18102</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21180</CharactersWithSpaces>
  <SharedDoc>false</SharedDoc>
  <HLinks>
    <vt:vector size="72" baseType="variant">
      <vt:variant>
        <vt:i4>262169</vt:i4>
      </vt:variant>
      <vt:variant>
        <vt:i4>33</vt:i4>
      </vt:variant>
      <vt:variant>
        <vt:i4>0</vt:i4>
      </vt:variant>
      <vt:variant>
        <vt:i4>5</vt:i4>
      </vt:variant>
      <vt:variant>
        <vt:lpwstr>https://doi.org/10.3390/molecules26082369</vt:lpwstr>
      </vt:variant>
      <vt:variant>
        <vt:lpwstr/>
      </vt:variant>
      <vt:variant>
        <vt:i4>90</vt:i4>
      </vt:variant>
      <vt:variant>
        <vt:i4>30</vt:i4>
      </vt:variant>
      <vt:variant>
        <vt:i4>0</vt:i4>
      </vt:variant>
      <vt:variant>
        <vt:i4>5</vt:i4>
      </vt:variant>
      <vt:variant>
        <vt:lpwstr>https://doi.org/10.3390/ijms23031140</vt:lpwstr>
      </vt:variant>
      <vt:variant>
        <vt:lpwstr/>
      </vt:variant>
      <vt:variant>
        <vt:i4>65628</vt:i4>
      </vt:variant>
      <vt:variant>
        <vt:i4>27</vt:i4>
      </vt:variant>
      <vt:variant>
        <vt:i4>0</vt:i4>
      </vt:variant>
      <vt:variant>
        <vt:i4>5</vt:i4>
      </vt:variant>
      <vt:variant>
        <vt:lpwstr>https://doi.org/10.3390/ijms23020736</vt:lpwstr>
      </vt:variant>
      <vt:variant>
        <vt:lpwstr/>
      </vt:variant>
      <vt:variant>
        <vt:i4>655455</vt:i4>
      </vt:variant>
      <vt:variant>
        <vt:i4>24</vt:i4>
      </vt:variant>
      <vt:variant>
        <vt:i4>0</vt:i4>
      </vt:variant>
      <vt:variant>
        <vt:i4>5</vt:i4>
      </vt:variant>
      <vt:variant>
        <vt:lpwstr>https://doi.org/10.3390/ijms23168896</vt:lpwstr>
      </vt:variant>
      <vt:variant>
        <vt:lpwstr/>
      </vt:variant>
      <vt:variant>
        <vt:i4>917598</vt:i4>
      </vt:variant>
      <vt:variant>
        <vt:i4>21</vt:i4>
      </vt:variant>
      <vt:variant>
        <vt:i4>0</vt:i4>
      </vt:variant>
      <vt:variant>
        <vt:i4>5</vt:i4>
      </vt:variant>
      <vt:variant>
        <vt:lpwstr>https://doi.org/10.3390/ijms23179992</vt:lpwstr>
      </vt:variant>
      <vt:variant>
        <vt:lpwstr/>
      </vt:variant>
      <vt:variant>
        <vt:i4>327705</vt:i4>
      </vt:variant>
      <vt:variant>
        <vt:i4>18</vt:i4>
      </vt:variant>
      <vt:variant>
        <vt:i4>0</vt:i4>
      </vt:variant>
      <vt:variant>
        <vt:i4>5</vt:i4>
      </vt:variant>
      <vt:variant>
        <vt:lpwstr>https://doi.org/10.3390/molecules27227807</vt:lpwstr>
      </vt:variant>
      <vt:variant>
        <vt:lpwstr/>
      </vt:variant>
      <vt:variant>
        <vt:i4>6946856</vt:i4>
      </vt:variant>
      <vt:variant>
        <vt:i4>15</vt:i4>
      </vt:variant>
      <vt:variant>
        <vt:i4>0</vt:i4>
      </vt:variant>
      <vt:variant>
        <vt:i4>5</vt:i4>
      </vt:variant>
      <vt:variant>
        <vt:lpwstr>https://doi.org/10.3390/pr11010101</vt:lpwstr>
      </vt:variant>
      <vt:variant>
        <vt:lpwstr/>
      </vt:variant>
      <vt:variant>
        <vt:i4>7602237</vt:i4>
      </vt:variant>
      <vt:variant>
        <vt:i4>12</vt:i4>
      </vt:variant>
      <vt:variant>
        <vt:i4>0</vt:i4>
      </vt:variant>
      <vt:variant>
        <vt:i4>5</vt:i4>
      </vt:variant>
      <vt:variant>
        <vt:lpwstr>https://dx.doi.org/10.3390/nano11010051</vt:lpwstr>
      </vt:variant>
      <vt:variant>
        <vt:lpwstr/>
      </vt:variant>
      <vt:variant>
        <vt:i4>7143546</vt:i4>
      </vt:variant>
      <vt:variant>
        <vt:i4>9</vt:i4>
      </vt:variant>
      <vt:variant>
        <vt:i4>0</vt:i4>
      </vt:variant>
      <vt:variant>
        <vt:i4>5</vt:i4>
      </vt:variant>
      <vt:variant>
        <vt:lpwstr>https://doi.org/10.3390/app12031359</vt:lpwstr>
      </vt:variant>
      <vt:variant>
        <vt:lpwstr/>
      </vt:variant>
      <vt:variant>
        <vt:i4>1048649</vt:i4>
      </vt:variant>
      <vt:variant>
        <vt:i4>6</vt:i4>
      </vt:variant>
      <vt:variant>
        <vt:i4>0</vt:i4>
      </vt:variant>
      <vt:variant>
        <vt:i4>5</vt:i4>
      </vt:variant>
      <vt:variant>
        <vt:lpwstr>https://doi.org/10.1155/2020/6489159</vt:lpwstr>
      </vt:variant>
      <vt:variant>
        <vt:lpwstr/>
      </vt:variant>
      <vt:variant>
        <vt:i4>7667758</vt:i4>
      </vt:variant>
      <vt:variant>
        <vt:i4>3</vt:i4>
      </vt:variant>
      <vt:variant>
        <vt:i4>0</vt:i4>
      </vt:variant>
      <vt:variant>
        <vt:i4>5</vt:i4>
      </vt:variant>
      <vt:variant>
        <vt:lpwstr>https://doi.org/10.3390/ph15111362</vt:lpwstr>
      </vt:variant>
      <vt:variant>
        <vt:lpwstr/>
      </vt:variant>
      <vt:variant>
        <vt:i4>17</vt:i4>
      </vt:variant>
      <vt:variant>
        <vt:i4>0</vt:i4>
      </vt:variant>
      <vt:variant>
        <vt:i4>0</vt:i4>
      </vt:variant>
      <vt:variant>
        <vt:i4>5</vt:i4>
      </vt:variant>
      <vt:variant>
        <vt:lpwstr>https://doi.org/10.3390/molecules27217359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User</cp:lastModifiedBy>
  <cp:revision>4</cp:revision>
  <cp:lastPrinted>2020-09-23T12:19:00Z</cp:lastPrinted>
  <dcterms:created xsi:type="dcterms:W3CDTF">2024-01-13T14:52:00Z</dcterms:created>
  <dcterms:modified xsi:type="dcterms:W3CDTF">2024-01-20T08:59:00Z</dcterms:modified>
</cp:coreProperties>
</file>