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8D" w:rsidRDefault="00CF688D" w:rsidP="00937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8D">
        <w:rPr>
          <w:rFonts w:ascii="Times New Roman" w:hAnsi="Times New Roman" w:cs="Times New Roman"/>
          <w:b/>
          <w:sz w:val="28"/>
          <w:szCs w:val="28"/>
        </w:rPr>
        <w:t>LISTA LUCRĂRILOR PUBLICATE</w:t>
      </w:r>
    </w:p>
    <w:p w:rsidR="0093749C" w:rsidRDefault="0093749C" w:rsidP="00937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49C">
        <w:rPr>
          <w:rFonts w:ascii="Times New Roman" w:hAnsi="Times New Roman" w:cs="Times New Roman"/>
          <w:b/>
          <w:sz w:val="28"/>
          <w:szCs w:val="28"/>
        </w:rPr>
        <w:t>ANDREI MIHAI GAVRILOVICI</w:t>
      </w:r>
    </w:p>
    <w:p w:rsidR="009E47A7" w:rsidRPr="0093749C" w:rsidRDefault="009E47A7" w:rsidP="00CF6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49C" w:rsidRPr="00111B80" w:rsidRDefault="009E47A7" w:rsidP="00CF688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bookmarkStart w:id="0" w:name="_Hlk86334768"/>
      <w:r w:rsidRPr="00111B80">
        <w:rPr>
          <w:rFonts w:ascii="Times New Roman" w:hAnsi="Times New Roman" w:cs="Times New Roman"/>
          <w:b/>
          <w:sz w:val="24"/>
        </w:rPr>
        <w:t>Articol ISI prim autor, FI &gt; 0,5</w:t>
      </w:r>
    </w:p>
    <w:p w:rsidR="009E47A7" w:rsidRPr="009E47A7" w:rsidRDefault="0093749C" w:rsidP="00CF688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93749C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Gavrilovici A. M</w:t>
      </w:r>
      <w:r w:rsidRPr="0093749C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., Anitas E. M., Chirigiu L., Bica I., Negrutiu M. L, Magnetodielectric Effects in Magnetorheological Elastomers Based on Polymer Fabric, Silicone Rubber and Magnetorheological Suspension, </w:t>
      </w:r>
      <w:r w:rsidRPr="0093749C">
        <w:rPr>
          <w:rFonts w:ascii="Times New Roman" w:hAnsi="Times New Roman" w:cs="Times New Roman"/>
          <w:iCs/>
          <w:color w:val="000000"/>
          <w:sz w:val="24"/>
          <w:shd w:val="clear" w:color="auto" w:fill="FFFFFF"/>
        </w:rPr>
        <w:t xml:space="preserve">Research Article, Advances in Polymer Technology, Volume 2019, Article ID 1983547, </w:t>
      </w:r>
      <w:r w:rsidR="009E47A7">
        <w:rPr>
          <w:rFonts w:ascii="Times New Roman" w:hAnsi="Times New Roman" w:cs="Times New Roman"/>
          <w:iCs/>
          <w:color w:val="000000"/>
          <w:sz w:val="24"/>
          <w:shd w:val="clear" w:color="auto" w:fill="FFFFFF"/>
        </w:rPr>
        <w:t>pg.1-5</w:t>
      </w:r>
      <w:r w:rsidRPr="0093749C">
        <w:rPr>
          <w:rFonts w:ascii="Times New Roman" w:hAnsi="Times New Roman" w:cs="Times New Roman"/>
          <w:iCs/>
          <w:color w:val="000000"/>
          <w:sz w:val="24"/>
          <w:shd w:val="clear" w:color="auto" w:fill="FFFFFF"/>
        </w:rPr>
        <w:t>, Published: JAN 23 2019, ISSN: 0730-6679’ eISSN: 1098-2329 https://doi.org/10.1155/2019/1983547,</w:t>
      </w:r>
      <w:r w:rsidRPr="0093749C">
        <w:rPr>
          <w:rFonts w:ascii="Times New Roman" w:eastAsia="Times New Roman" w:hAnsi="Times New Roman" w:cs="Times New Roman"/>
          <w:sz w:val="24"/>
        </w:rPr>
        <w:t xml:space="preserve"> WOS:000493380000001I, </w:t>
      </w:r>
      <w:r w:rsidRPr="0093749C">
        <w:rPr>
          <w:rFonts w:ascii="Times New Roman" w:eastAsia="Times New Roman" w:hAnsi="Times New Roman" w:cs="Times New Roman"/>
          <w:b/>
          <w:sz w:val="24"/>
        </w:rPr>
        <w:t>FI 1.539/2019</w:t>
      </w:r>
    </w:p>
    <w:p w:rsidR="00CF688D" w:rsidRDefault="00CF688D" w:rsidP="00CF688D">
      <w:pPr>
        <w:spacing w:after="0" w:line="240" w:lineRule="auto"/>
        <w:ind w:left="851" w:firstLine="0"/>
        <w:rPr>
          <w:rFonts w:ascii="Times New Roman" w:eastAsia="Times New Roman" w:hAnsi="Times New Roman" w:cs="Times New Roman"/>
          <w:b/>
          <w:sz w:val="24"/>
        </w:rPr>
      </w:pPr>
    </w:p>
    <w:p w:rsidR="009E47A7" w:rsidRPr="009E47A7" w:rsidRDefault="009E47A7" w:rsidP="00CF688D">
      <w:pPr>
        <w:spacing w:after="0" w:line="240" w:lineRule="auto"/>
        <w:ind w:left="851" w:firstLine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Articol ISI coautor, FI &gt;0,5</w:t>
      </w:r>
    </w:p>
    <w:p w:rsidR="009E47A7" w:rsidRPr="009E47A7" w:rsidRDefault="0093749C" w:rsidP="00CF688D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left"/>
        <w:rPr>
          <w:rFonts w:ascii="Times New Roman" w:hAnsi="Times New Roman" w:cs="Times New Roman"/>
          <w:sz w:val="24"/>
        </w:rPr>
      </w:pPr>
      <w:r w:rsidRPr="00AB295E">
        <w:rPr>
          <w:rFonts w:ascii="Times New Roman" w:eastAsia="Times New Roman" w:hAnsi="Times New Roman"/>
          <w:sz w:val="24"/>
        </w:rPr>
        <w:t xml:space="preserve">Hategan, SI; Kamer, AR; Sinescu, C; Craig, RG; Jivanescu, A; </w:t>
      </w:r>
      <w:r w:rsidRPr="009E47A7">
        <w:rPr>
          <w:rFonts w:ascii="Times New Roman" w:eastAsia="Times New Roman" w:hAnsi="Times New Roman"/>
          <w:b/>
          <w:sz w:val="24"/>
        </w:rPr>
        <w:t>Gavrilovici, AM</w:t>
      </w:r>
      <w:r w:rsidRPr="00AB295E">
        <w:rPr>
          <w:rFonts w:ascii="Times New Roman" w:eastAsia="Times New Roman" w:hAnsi="Times New Roman"/>
          <w:sz w:val="24"/>
        </w:rPr>
        <w:t xml:space="preserve">; </w:t>
      </w:r>
      <w:r w:rsidRPr="009E47A7">
        <w:rPr>
          <w:rFonts w:ascii="Times New Roman" w:eastAsia="Times New Roman" w:hAnsi="Times New Roman"/>
          <w:sz w:val="24"/>
        </w:rPr>
        <w:t>Negrutiu, ML</w:t>
      </w:r>
      <w:r w:rsidRPr="00AB295E">
        <w:rPr>
          <w:rFonts w:ascii="Times New Roman" w:eastAsia="Times New Roman" w:hAnsi="Times New Roman"/>
          <w:sz w:val="24"/>
        </w:rPr>
        <w:t xml:space="preserve">, Periodontal disease in a young Romanian convenience sample: radiographic assessment, BMC ORAL HEALTH, Volume: 19, Article Number: 94, pg.1-8, Published: MAY 29 2019, ISSN: 1472-6831, DOI: 10.1186/s12903-019-0774-9, WOS:000469470400004, </w:t>
      </w:r>
      <w:r w:rsidRPr="009E47A7">
        <w:rPr>
          <w:rFonts w:ascii="Times New Roman" w:eastAsia="Times New Roman" w:hAnsi="Times New Roman"/>
          <w:b/>
          <w:sz w:val="24"/>
        </w:rPr>
        <w:t>F</w:t>
      </w:r>
      <w:r w:rsidR="009E47A7" w:rsidRPr="009E47A7">
        <w:rPr>
          <w:rFonts w:ascii="Times New Roman" w:eastAsia="Times New Roman" w:hAnsi="Times New Roman"/>
          <w:b/>
          <w:sz w:val="24"/>
        </w:rPr>
        <w:t>I</w:t>
      </w:r>
      <w:r w:rsidRPr="009E47A7">
        <w:rPr>
          <w:rFonts w:ascii="Times New Roman" w:eastAsia="Times New Roman" w:hAnsi="Times New Roman"/>
          <w:b/>
          <w:sz w:val="24"/>
        </w:rPr>
        <w:t xml:space="preserve"> </w:t>
      </w:r>
      <w:r w:rsidRPr="009E47A7">
        <w:rPr>
          <w:rFonts w:ascii="Times New Roman" w:eastAsia="Times New Roman" w:hAnsi="Times New Roman"/>
          <w:b/>
          <w:sz w:val="24"/>
          <w:lang w:val="en-GB"/>
        </w:rPr>
        <w:t>1.911/2019</w:t>
      </w:r>
    </w:p>
    <w:p w:rsidR="00CF688D" w:rsidRDefault="00CF688D" w:rsidP="00CF688D">
      <w:pPr>
        <w:spacing w:after="0" w:line="240" w:lineRule="auto"/>
        <w:ind w:left="851" w:firstLine="0"/>
        <w:jc w:val="left"/>
        <w:rPr>
          <w:rFonts w:ascii="Times New Roman" w:hAnsi="Times New Roman" w:cs="Times New Roman"/>
          <w:b/>
          <w:sz w:val="24"/>
        </w:rPr>
      </w:pPr>
    </w:p>
    <w:p w:rsidR="009E47A7" w:rsidRPr="009E47A7" w:rsidRDefault="009E47A7" w:rsidP="00CF688D">
      <w:pPr>
        <w:spacing w:after="0" w:line="240" w:lineRule="auto"/>
        <w:ind w:left="851" w:firstLine="0"/>
        <w:jc w:val="left"/>
        <w:rPr>
          <w:rFonts w:ascii="Times New Roman" w:hAnsi="Times New Roman" w:cs="Times New Roman"/>
          <w:b/>
          <w:sz w:val="24"/>
        </w:rPr>
      </w:pPr>
      <w:r w:rsidRPr="009E47A7">
        <w:rPr>
          <w:rFonts w:ascii="Times New Roman" w:hAnsi="Times New Roman" w:cs="Times New Roman"/>
          <w:b/>
          <w:sz w:val="24"/>
        </w:rPr>
        <w:t>Articol ISI</w:t>
      </w:r>
      <w:r w:rsidR="00CF688D">
        <w:rPr>
          <w:rFonts w:ascii="Times New Roman" w:hAnsi="Times New Roman" w:cs="Times New Roman"/>
          <w:b/>
          <w:sz w:val="24"/>
        </w:rPr>
        <w:t xml:space="preserve"> primautor</w:t>
      </w:r>
      <w:r w:rsidRPr="009E47A7">
        <w:rPr>
          <w:rFonts w:ascii="Times New Roman" w:hAnsi="Times New Roman" w:cs="Times New Roman"/>
          <w:b/>
          <w:sz w:val="24"/>
        </w:rPr>
        <w:t>, fără factor de impact</w:t>
      </w:r>
    </w:p>
    <w:p w:rsidR="009E47A7" w:rsidRPr="00CF688D" w:rsidRDefault="009E47A7" w:rsidP="00CF688D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left"/>
        <w:rPr>
          <w:rFonts w:ascii="Times New Roman" w:hAnsi="Times New Roman" w:cs="Times New Roman"/>
          <w:sz w:val="24"/>
        </w:rPr>
      </w:pPr>
      <w:r w:rsidRPr="009E47A7">
        <w:rPr>
          <w:rFonts w:ascii="Times New Roman" w:eastAsia="Times New Roman" w:hAnsi="Times New Roman"/>
          <w:b/>
          <w:color w:val="000000"/>
          <w:sz w:val="24"/>
        </w:rPr>
        <w:t>Gavrilovici, AM</w:t>
      </w:r>
      <w:r w:rsidRPr="00EA13CD">
        <w:rPr>
          <w:rFonts w:ascii="Times New Roman" w:eastAsia="Times New Roman" w:hAnsi="Times New Roman"/>
          <w:color w:val="000000"/>
          <w:sz w:val="24"/>
        </w:rPr>
        <w:t xml:space="preserve">; Jivanescu, A; Hategan, S ; </w:t>
      </w:r>
      <w:r w:rsidRPr="00EA13CD">
        <w:rPr>
          <w:rFonts w:ascii="Times New Roman" w:eastAsia="Times New Roman" w:hAnsi="Times New Roman"/>
          <w:color w:val="000000"/>
          <w:sz w:val="24"/>
          <w:u w:val="single"/>
        </w:rPr>
        <w:t>Negrutiu, ML</w:t>
      </w:r>
      <w:r w:rsidRPr="00EA13CD">
        <w:rPr>
          <w:rFonts w:ascii="Times New Roman" w:eastAsia="Times New Roman" w:hAnsi="Times New Roman"/>
          <w:color w:val="000000"/>
          <w:sz w:val="24"/>
        </w:rPr>
        <w:t>,</w:t>
      </w:r>
      <w:r w:rsidRPr="000465F2">
        <w:t xml:space="preserve"> </w:t>
      </w:r>
      <w:r w:rsidRPr="00EA13CD">
        <w:rPr>
          <w:rFonts w:ascii="Times New Roman" w:eastAsia="Times New Roman" w:hAnsi="Times New Roman"/>
          <w:color w:val="000000"/>
          <w:sz w:val="24"/>
        </w:rPr>
        <w:t>Day by day usag</w:t>
      </w:r>
      <w:r>
        <w:rPr>
          <w:rFonts w:ascii="Times New Roman" w:eastAsia="Times New Roman" w:hAnsi="Times New Roman"/>
          <w:color w:val="000000"/>
          <w:sz w:val="24"/>
        </w:rPr>
        <w:t xml:space="preserve">e of lasers in dental offices, </w:t>
      </w:r>
      <w:r w:rsidRPr="00EA13CD">
        <w:rPr>
          <w:rFonts w:ascii="Times New Roman" w:eastAsia="Times New Roman" w:hAnsi="Times New Roman"/>
          <w:color w:val="000000"/>
          <w:sz w:val="24"/>
        </w:rPr>
        <w:t xml:space="preserve"> Book Series: Proceedings of SPIE, Volume: 10831, Article Number: UNSP 1083104, DOI: 10.1117/12.2280130, Published: 2018, Indexed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A13CD">
        <w:rPr>
          <w:rFonts w:ascii="Times New Roman" w:eastAsia="Times New Roman" w:hAnsi="Times New Roman"/>
          <w:color w:val="000000"/>
          <w:sz w:val="24"/>
        </w:rPr>
        <w:t>2019-01-04</w:t>
      </w:r>
    </w:p>
    <w:p w:rsidR="00CF688D" w:rsidRDefault="00CF688D" w:rsidP="00CF688D">
      <w:pPr>
        <w:spacing w:after="0" w:line="240" w:lineRule="auto"/>
        <w:ind w:left="851" w:firstLine="0"/>
        <w:jc w:val="left"/>
        <w:rPr>
          <w:rFonts w:ascii="Times New Roman" w:hAnsi="Times New Roman" w:cs="Times New Roman"/>
          <w:b/>
          <w:sz w:val="24"/>
        </w:rPr>
      </w:pPr>
    </w:p>
    <w:p w:rsidR="00CF688D" w:rsidRPr="00CF688D" w:rsidRDefault="00CF688D" w:rsidP="00CF688D">
      <w:pPr>
        <w:spacing w:after="0" w:line="240" w:lineRule="auto"/>
        <w:ind w:left="851" w:firstLine="0"/>
        <w:jc w:val="left"/>
        <w:rPr>
          <w:rFonts w:ascii="Times New Roman" w:hAnsi="Times New Roman" w:cs="Times New Roman"/>
          <w:b/>
          <w:sz w:val="24"/>
        </w:rPr>
      </w:pPr>
      <w:r w:rsidRPr="00CF688D">
        <w:rPr>
          <w:rFonts w:ascii="Times New Roman" w:hAnsi="Times New Roman" w:cs="Times New Roman"/>
          <w:b/>
          <w:sz w:val="24"/>
        </w:rPr>
        <w:t>Articol BDI, primautor</w:t>
      </w:r>
    </w:p>
    <w:p w:rsidR="00CF688D" w:rsidRPr="00CF688D" w:rsidRDefault="00CF688D" w:rsidP="00CF688D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left"/>
        <w:rPr>
          <w:rFonts w:ascii="Times New Roman" w:hAnsi="Times New Roman" w:cs="Times New Roman"/>
          <w:sz w:val="24"/>
        </w:rPr>
      </w:pPr>
      <w:r w:rsidRPr="00405994">
        <w:rPr>
          <w:rFonts w:ascii="Times New Roman" w:hAnsi="Times New Roman"/>
          <w:b/>
          <w:sz w:val="24"/>
        </w:rPr>
        <w:t>Gavrilovici A.M.,</w:t>
      </w:r>
      <w:r w:rsidRPr="009D45E5">
        <w:rPr>
          <w:rFonts w:ascii="Times New Roman" w:hAnsi="Times New Roman"/>
          <w:sz w:val="24"/>
        </w:rPr>
        <w:t xml:space="preserve"> Jivănescu A., </w:t>
      </w:r>
      <w:r w:rsidRPr="00111B80">
        <w:rPr>
          <w:rFonts w:ascii="Times New Roman" w:hAnsi="Times New Roman"/>
          <w:sz w:val="24"/>
        </w:rPr>
        <w:t>Negruțiu M.L</w:t>
      </w:r>
      <w:r w:rsidRPr="009D45E5">
        <w:rPr>
          <w:rFonts w:ascii="Times New Roman" w:hAnsi="Times New Roman"/>
          <w:sz w:val="24"/>
        </w:rPr>
        <w:t xml:space="preserve">., </w:t>
      </w:r>
      <w:r>
        <w:rPr>
          <w:rFonts w:ascii="Times New Roman" w:hAnsi="Times New Roman"/>
          <w:sz w:val="24"/>
        </w:rPr>
        <w:t>Bone Augmentation a</w:t>
      </w:r>
      <w:r w:rsidRPr="009D45E5">
        <w:rPr>
          <w:rFonts w:ascii="Times New Roman" w:hAnsi="Times New Roman"/>
          <w:sz w:val="24"/>
        </w:rPr>
        <w:t>nd Bilateral Sinus Elevation</w:t>
      </w:r>
      <w:r>
        <w:rPr>
          <w:rFonts w:ascii="Times New Roman" w:hAnsi="Times New Roman"/>
          <w:sz w:val="24"/>
        </w:rPr>
        <w:t xml:space="preserve"> a</w:t>
      </w:r>
      <w:r w:rsidRPr="009D45E5">
        <w:rPr>
          <w:rFonts w:ascii="Times New Roman" w:hAnsi="Times New Roman"/>
          <w:sz w:val="24"/>
        </w:rPr>
        <w:t xml:space="preserve">t </w:t>
      </w:r>
      <w:r>
        <w:rPr>
          <w:rFonts w:ascii="Times New Roman" w:hAnsi="Times New Roman"/>
          <w:sz w:val="24"/>
        </w:rPr>
        <w:t>a</w:t>
      </w:r>
      <w:r w:rsidRPr="009D45E5">
        <w:rPr>
          <w:rFonts w:ascii="Times New Roman" w:hAnsi="Times New Roman"/>
          <w:sz w:val="24"/>
        </w:rPr>
        <w:t xml:space="preserve"> Female Patient With Type 2 Diabetes</w:t>
      </w:r>
      <w:r>
        <w:rPr>
          <w:rFonts w:ascii="Times New Roman" w:hAnsi="Times New Roman"/>
          <w:sz w:val="24"/>
        </w:rPr>
        <w:t xml:space="preserve">, </w:t>
      </w:r>
      <w:r w:rsidRPr="009D45E5">
        <w:rPr>
          <w:rFonts w:ascii="Times New Roman" w:hAnsi="Times New Roman"/>
          <w:sz w:val="24"/>
        </w:rPr>
        <w:t>Rom J Diabetes Nutr Metab Dis.</w:t>
      </w:r>
      <w:r>
        <w:rPr>
          <w:rFonts w:ascii="Times New Roman" w:hAnsi="Times New Roman"/>
          <w:sz w:val="24"/>
        </w:rPr>
        <w:t>, 2018,</w:t>
      </w:r>
      <w:r w:rsidRPr="009D45E5">
        <w:rPr>
          <w:rFonts w:ascii="Times New Roman" w:hAnsi="Times New Roman"/>
          <w:sz w:val="24"/>
        </w:rPr>
        <w:t xml:space="preserve"> 25(3):313-319</w:t>
      </w:r>
      <w:r>
        <w:rPr>
          <w:rFonts w:ascii="Times New Roman" w:hAnsi="Times New Roman"/>
          <w:sz w:val="24"/>
        </w:rPr>
        <w:t xml:space="preserve">, </w:t>
      </w:r>
      <w:r w:rsidRPr="002D4EF0">
        <w:rPr>
          <w:rFonts w:ascii="Times New Roman" w:hAnsi="Times New Roman"/>
          <w:sz w:val="24"/>
        </w:rPr>
        <w:t>eISSN</w:t>
      </w:r>
      <w:r>
        <w:rPr>
          <w:rFonts w:ascii="Times New Roman" w:hAnsi="Times New Roman"/>
          <w:sz w:val="24"/>
        </w:rPr>
        <w:t xml:space="preserve"> </w:t>
      </w:r>
      <w:r w:rsidRPr="002D4EF0">
        <w:rPr>
          <w:rFonts w:ascii="Times New Roman" w:hAnsi="Times New Roman"/>
          <w:sz w:val="24"/>
        </w:rPr>
        <w:t>2284-6417</w:t>
      </w:r>
      <w:r>
        <w:rPr>
          <w:rFonts w:ascii="Times New Roman" w:hAnsi="Times New Roman"/>
          <w:sz w:val="24"/>
        </w:rPr>
        <w:t xml:space="preserve">, DOI: </w:t>
      </w:r>
      <w:r w:rsidRPr="002D4EF0">
        <w:rPr>
          <w:rFonts w:ascii="Times New Roman" w:hAnsi="Times New Roman"/>
          <w:sz w:val="24"/>
        </w:rPr>
        <w:t>10.2478/rjdnmd-2018-0037</w:t>
      </w:r>
      <w:r>
        <w:rPr>
          <w:rFonts w:ascii="Times New Roman" w:hAnsi="Times New Roman"/>
          <w:sz w:val="24"/>
        </w:rPr>
        <w:t xml:space="preserve">, </w:t>
      </w:r>
      <w:r w:rsidRPr="003253E1">
        <w:rPr>
          <w:rStyle w:val="Hyperlink"/>
          <w:lang w:val="en-GB"/>
        </w:rPr>
        <w:t xml:space="preserve"> </w:t>
      </w:r>
      <w:hyperlink r:id="rId5" w:history="1">
        <w:r w:rsidRPr="003253E1">
          <w:rPr>
            <w:rStyle w:val="Hyperlink"/>
            <w:rFonts w:ascii="Times New Roman" w:hAnsi="Times New Roman"/>
            <w:sz w:val="24"/>
            <w:lang w:val="en-GB"/>
          </w:rPr>
          <w:t>http://rjdnmd.org/index.php/RJDNMD/article/view/507</w:t>
        </w:r>
      </w:hyperlink>
      <w:r w:rsidRPr="003253E1">
        <w:rPr>
          <w:rFonts w:ascii="Segoe UI" w:hAnsi="Segoe UI" w:cs="Segoe UI"/>
          <w:sz w:val="18"/>
          <w:szCs w:val="18"/>
          <w:shd w:val="clear" w:color="auto" w:fill="FFFFFF"/>
        </w:rPr>
        <w:t>.</w:t>
      </w:r>
    </w:p>
    <w:p w:rsidR="00CF688D" w:rsidRDefault="00CF688D" w:rsidP="00CF688D">
      <w:pPr>
        <w:spacing w:after="0" w:line="240" w:lineRule="auto"/>
        <w:ind w:left="851" w:firstLine="0"/>
        <w:jc w:val="left"/>
        <w:rPr>
          <w:rFonts w:ascii="Times New Roman" w:hAnsi="Times New Roman" w:cs="Times New Roman"/>
          <w:b/>
          <w:sz w:val="24"/>
        </w:rPr>
      </w:pPr>
    </w:p>
    <w:p w:rsidR="00CF688D" w:rsidRPr="00CF688D" w:rsidRDefault="00CF688D" w:rsidP="00CF688D">
      <w:pPr>
        <w:spacing w:after="0" w:line="240" w:lineRule="auto"/>
        <w:ind w:left="851" w:firstLine="0"/>
        <w:jc w:val="left"/>
        <w:rPr>
          <w:rFonts w:ascii="Times New Roman" w:hAnsi="Times New Roman" w:cs="Times New Roman"/>
          <w:b/>
          <w:sz w:val="24"/>
        </w:rPr>
      </w:pPr>
      <w:r w:rsidRPr="00CF688D">
        <w:rPr>
          <w:rFonts w:ascii="Times New Roman" w:hAnsi="Times New Roman" w:cs="Times New Roman"/>
          <w:b/>
          <w:sz w:val="24"/>
        </w:rPr>
        <w:t>Articole BDI, coautor</w:t>
      </w:r>
    </w:p>
    <w:p w:rsidR="00CF688D" w:rsidRPr="00CF688D" w:rsidRDefault="00CF688D" w:rsidP="00CF688D">
      <w:pPr>
        <w:pStyle w:val="ListParagraph"/>
        <w:numPr>
          <w:ilvl w:val="0"/>
          <w:numId w:val="1"/>
        </w:numPr>
        <w:spacing w:after="240" w:line="240" w:lineRule="auto"/>
        <w:ind w:left="1208" w:hanging="357"/>
        <w:contextualSpacing w:val="0"/>
        <w:jc w:val="left"/>
        <w:rPr>
          <w:rFonts w:ascii="Times New Roman" w:hAnsi="Times New Roman" w:cs="Times New Roman"/>
          <w:sz w:val="24"/>
        </w:rPr>
      </w:pPr>
      <w:r w:rsidRPr="00647980">
        <w:rPr>
          <w:rFonts w:ascii="Times New Roman" w:hAnsi="Times New Roman"/>
          <w:sz w:val="24"/>
        </w:rPr>
        <w:t xml:space="preserve">Hategan S.I., Topala F.I., Goguta L., </w:t>
      </w:r>
      <w:r w:rsidRPr="00405994">
        <w:rPr>
          <w:rFonts w:ascii="Times New Roman" w:hAnsi="Times New Roman"/>
          <w:b/>
          <w:sz w:val="24"/>
        </w:rPr>
        <w:t>Gavrilovici A</w:t>
      </w:r>
      <w:r w:rsidRPr="00647980">
        <w:rPr>
          <w:rFonts w:ascii="Times New Roman" w:hAnsi="Times New Roman"/>
          <w:sz w:val="24"/>
        </w:rPr>
        <w:t>.,</w:t>
      </w:r>
      <w:r w:rsidRPr="00405994">
        <w:rPr>
          <w:rFonts w:ascii="Times New Roman" w:hAnsi="Times New Roman"/>
          <w:sz w:val="24"/>
        </w:rPr>
        <w:t xml:space="preserve"> Negrutiu M.L</w:t>
      </w:r>
      <w:r w:rsidRPr="00647980">
        <w:rPr>
          <w:rFonts w:ascii="Times New Roman" w:hAnsi="Times New Roman"/>
          <w:sz w:val="24"/>
        </w:rPr>
        <w:t>, Jivanescu A., Powder and powder-free intra-oral scanners: Digital impression</w:t>
      </w:r>
      <w:r>
        <w:rPr>
          <w:rFonts w:ascii="Times New Roman" w:hAnsi="Times New Roman"/>
          <w:sz w:val="24"/>
        </w:rPr>
        <w:t xml:space="preserve"> </w:t>
      </w:r>
      <w:r w:rsidRPr="00647980">
        <w:rPr>
          <w:rFonts w:ascii="Times New Roman" w:hAnsi="Times New Roman"/>
          <w:sz w:val="24"/>
        </w:rPr>
        <w:t>accuracy</w:t>
      </w:r>
      <w:r>
        <w:rPr>
          <w:rFonts w:ascii="Times New Roman" w:hAnsi="Times New Roman"/>
          <w:sz w:val="24"/>
        </w:rPr>
        <w:t xml:space="preserve">, </w:t>
      </w:r>
      <w:r w:rsidRPr="00647980">
        <w:rPr>
          <w:rFonts w:ascii="Times New Roman" w:hAnsi="Times New Roman"/>
          <w:sz w:val="24"/>
        </w:rPr>
        <w:t>Prim Dent J. 2018;7(2):40-43</w:t>
      </w:r>
      <w:r>
        <w:rPr>
          <w:rFonts w:ascii="Times New Roman" w:hAnsi="Times New Roman"/>
          <w:sz w:val="24"/>
        </w:rPr>
        <w:t xml:space="preserve">, ISSN </w:t>
      </w:r>
      <w:r w:rsidRPr="00FB03B9">
        <w:rPr>
          <w:rFonts w:ascii="Times New Roman" w:hAnsi="Times New Roman"/>
          <w:sz w:val="24"/>
        </w:rPr>
        <w:t>2050-1684</w:t>
      </w:r>
      <w:r>
        <w:rPr>
          <w:rFonts w:ascii="Times New Roman" w:hAnsi="Times New Roman"/>
          <w:sz w:val="24"/>
        </w:rPr>
        <w:t xml:space="preserve">, </w:t>
      </w:r>
      <w:hyperlink r:id="rId6" w:history="1">
        <w:r w:rsidRPr="00CB6A0A">
          <w:rPr>
            <w:rStyle w:val="Hyperlink"/>
            <w:rFonts w:ascii="Times New Roman" w:hAnsi="Times New Roman"/>
            <w:sz w:val="24"/>
          </w:rPr>
          <w:t>https://www.ncbi.nlm.nih.gov/pubmed/30095881</w:t>
        </w:r>
      </w:hyperlink>
    </w:p>
    <w:p w:rsidR="00CF688D" w:rsidRPr="00647980" w:rsidRDefault="00CF688D" w:rsidP="00CF688D">
      <w:pPr>
        <w:numPr>
          <w:ilvl w:val="0"/>
          <w:numId w:val="1"/>
        </w:numPr>
        <w:spacing w:after="200" w:line="276" w:lineRule="auto"/>
        <w:jc w:val="left"/>
        <w:rPr>
          <w:rFonts w:ascii="Times New Roman" w:hAnsi="Times New Roman"/>
          <w:sz w:val="24"/>
        </w:rPr>
      </w:pPr>
      <w:r w:rsidRPr="00647980">
        <w:rPr>
          <w:rFonts w:ascii="Times New Roman" w:hAnsi="Times New Roman"/>
          <w:sz w:val="24"/>
        </w:rPr>
        <w:t xml:space="preserve">Zaharia C., Gabor A.G., </w:t>
      </w:r>
      <w:r w:rsidRPr="00405994">
        <w:rPr>
          <w:rFonts w:ascii="Times New Roman" w:hAnsi="Times New Roman"/>
          <w:b/>
          <w:sz w:val="24"/>
        </w:rPr>
        <w:t>Gavrilovici A</w:t>
      </w:r>
      <w:r w:rsidRPr="00647980">
        <w:rPr>
          <w:rFonts w:ascii="Times New Roman" w:hAnsi="Times New Roman"/>
          <w:sz w:val="24"/>
        </w:rPr>
        <w:t xml:space="preserve">., Stan A.T., Idorasi L., Sinescu C., </w:t>
      </w:r>
      <w:r w:rsidRPr="00111B80">
        <w:rPr>
          <w:rFonts w:ascii="Times New Roman" w:hAnsi="Times New Roman"/>
          <w:sz w:val="24"/>
        </w:rPr>
        <w:t>Negruţiu M.L</w:t>
      </w:r>
      <w:r w:rsidRPr="00647980">
        <w:rPr>
          <w:rFonts w:ascii="Times New Roman" w:hAnsi="Times New Roman"/>
          <w:sz w:val="24"/>
        </w:rPr>
        <w:t>., Digital Dentistry —</w:t>
      </w:r>
      <w:r>
        <w:rPr>
          <w:rFonts w:ascii="Times New Roman" w:hAnsi="Times New Roman"/>
          <w:sz w:val="24"/>
        </w:rPr>
        <w:t xml:space="preserve"> </w:t>
      </w:r>
      <w:r w:rsidRPr="00647980">
        <w:rPr>
          <w:rFonts w:ascii="Times New Roman" w:hAnsi="Times New Roman"/>
          <w:sz w:val="24"/>
        </w:rPr>
        <w:t>3D Printing Applications</w:t>
      </w:r>
      <w:r>
        <w:rPr>
          <w:rFonts w:ascii="Times New Roman" w:hAnsi="Times New Roman"/>
          <w:sz w:val="24"/>
        </w:rPr>
        <w:t xml:space="preserve">, </w:t>
      </w:r>
      <w:r w:rsidRPr="00647980">
        <w:rPr>
          <w:rFonts w:ascii="Times New Roman" w:hAnsi="Times New Roman"/>
          <w:sz w:val="24"/>
        </w:rPr>
        <w:t>Journal of Interdisciplinary Medicine 2017;</w:t>
      </w:r>
      <w:r>
        <w:rPr>
          <w:rFonts w:ascii="Times New Roman" w:hAnsi="Times New Roman"/>
          <w:sz w:val="24"/>
        </w:rPr>
        <w:t xml:space="preserve"> </w:t>
      </w:r>
      <w:r w:rsidRPr="00647980">
        <w:rPr>
          <w:rFonts w:ascii="Times New Roman" w:hAnsi="Times New Roman"/>
          <w:sz w:val="24"/>
        </w:rPr>
        <w:t xml:space="preserve">2(1):50-53, </w:t>
      </w:r>
      <w:hyperlink r:id="rId7" w:history="1">
        <w:r w:rsidRPr="00647980">
          <w:rPr>
            <w:rStyle w:val="Hyperlink"/>
            <w:rFonts w:ascii="Times New Roman" w:hAnsi="Times New Roman"/>
            <w:sz w:val="24"/>
          </w:rPr>
          <w:t>https://www.interdisciplinary.ro/</w:t>
        </w:r>
      </w:hyperlink>
      <w:r w:rsidRPr="00647980">
        <w:rPr>
          <w:rFonts w:ascii="Times New Roman" w:hAnsi="Times New Roman"/>
          <w:sz w:val="24"/>
        </w:rPr>
        <w:t xml:space="preserve">,  </w:t>
      </w:r>
      <w:hyperlink r:id="rId8" w:history="1">
        <w:r w:rsidRPr="00647980">
          <w:rPr>
            <w:rStyle w:val="Hyperlink"/>
            <w:rFonts w:ascii="Times New Roman" w:hAnsi="Times New Roman"/>
            <w:sz w:val="24"/>
          </w:rPr>
          <w:t>https://content.sciendo.com/view/journals/jim/jim-overview.xml</w:t>
        </w:r>
      </w:hyperlink>
      <w:r>
        <w:rPr>
          <w:rFonts w:ascii="Times New Roman" w:hAnsi="Times New Roman"/>
          <w:sz w:val="24"/>
        </w:rPr>
        <w:t xml:space="preserve"> </w:t>
      </w:r>
      <w:r w:rsidRPr="00375FBE">
        <w:rPr>
          <w:rFonts w:ascii="Times New Roman" w:eastAsia="Times New Roman" w:hAnsi="Times New Roman"/>
          <w:sz w:val="24"/>
        </w:rPr>
        <w:t xml:space="preserve"> </w:t>
      </w:r>
    </w:p>
    <w:p w:rsidR="00C225E0" w:rsidRPr="00CF688D" w:rsidRDefault="00CF688D" w:rsidP="00CF688D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left"/>
        <w:rPr>
          <w:rFonts w:ascii="Times New Roman" w:hAnsi="Times New Roman" w:cs="Times New Roman"/>
          <w:sz w:val="24"/>
        </w:rPr>
      </w:pPr>
      <w:r w:rsidRPr="00221E3F">
        <w:rPr>
          <w:rFonts w:ascii="Times New Roman" w:hAnsi="Times New Roman"/>
          <w:sz w:val="24"/>
        </w:rPr>
        <w:t xml:space="preserve">Gabor A.G., Zaharia C., Stan A.T., </w:t>
      </w:r>
      <w:r w:rsidRPr="00405994">
        <w:rPr>
          <w:rFonts w:ascii="Times New Roman" w:hAnsi="Times New Roman"/>
          <w:b/>
          <w:sz w:val="24"/>
        </w:rPr>
        <w:t>Gavrilovici A.M</w:t>
      </w:r>
      <w:r w:rsidRPr="00221E3F">
        <w:rPr>
          <w:rFonts w:ascii="Times New Roman" w:hAnsi="Times New Roman"/>
          <w:sz w:val="24"/>
        </w:rPr>
        <w:t>., Negruţiu M.L., Sinescu C., Digital Dentistry — Digital Impression</w:t>
      </w:r>
      <w:r>
        <w:rPr>
          <w:rFonts w:ascii="Times New Roman" w:hAnsi="Times New Roman"/>
          <w:sz w:val="24"/>
        </w:rPr>
        <w:t xml:space="preserve"> a</w:t>
      </w:r>
      <w:r w:rsidRPr="00221E3F">
        <w:rPr>
          <w:rFonts w:ascii="Times New Roman" w:hAnsi="Times New Roman"/>
          <w:sz w:val="24"/>
        </w:rPr>
        <w:t>nd CAD/CAM System Applications</w:t>
      </w:r>
      <w:r>
        <w:rPr>
          <w:rFonts w:ascii="Times New Roman" w:hAnsi="Times New Roman"/>
          <w:sz w:val="24"/>
        </w:rPr>
        <w:t xml:space="preserve">, </w:t>
      </w:r>
      <w:r w:rsidRPr="00221E3F">
        <w:rPr>
          <w:rFonts w:ascii="Times New Roman" w:hAnsi="Times New Roman"/>
          <w:sz w:val="24"/>
        </w:rPr>
        <w:t>Journal of Interdisciplinary Medicine 2017;2(1):54-57</w:t>
      </w:r>
      <w:r>
        <w:rPr>
          <w:rFonts w:ascii="Times New Roman" w:hAnsi="Times New Roman"/>
          <w:sz w:val="24"/>
        </w:rPr>
        <w:t xml:space="preserve">, </w:t>
      </w:r>
      <w:hyperlink r:id="rId9" w:history="1">
        <w:r w:rsidRPr="00221E3F">
          <w:rPr>
            <w:rStyle w:val="Hyperlink"/>
            <w:rFonts w:ascii="Times New Roman" w:hAnsi="Times New Roman"/>
            <w:sz w:val="24"/>
          </w:rPr>
          <w:t>https://www.interdisciplinary.ro/</w:t>
        </w:r>
      </w:hyperlink>
      <w:r>
        <w:rPr>
          <w:rFonts w:ascii="Times New Roman" w:hAnsi="Times New Roman"/>
          <w:sz w:val="24"/>
        </w:rPr>
        <w:t xml:space="preserve">, </w:t>
      </w:r>
      <w:r w:rsidRPr="00221E3F">
        <w:rPr>
          <w:rFonts w:ascii="Times New Roman" w:hAnsi="Times New Roman"/>
          <w:sz w:val="24"/>
        </w:rPr>
        <w:t xml:space="preserve"> </w:t>
      </w:r>
      <w:hyperlink r:id="rId10" w:history="1">
        <w:r w:rsidRPr="00221E3F">
          <w:rPr>
            <w:rStyle w:val="Hyperlink"/>
            <w:rFonts w:ascii="Times New Roman" w:hAnsi="Times New Roman"/>
            <w:sz w:val="24"/>
          </w:rPr>
          <w:t>https://content.sciendo.com/view/journals/jim/jim-overview.xml</w:t>
        </w:r>
      </w:hyperlink>
      <w:bookmarkStart w:id="1" w:name="_GoBack"/>
      <w:bookmarkEnd w:id="0"/>
      <w:bookmarkEnd w:id="1"/>
    </w:p>
    <w:sectPr w:rsidR="00C225E0" w:rsidRPr="00CF688D" w:rsidSect="00CF688D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linePro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3551"/>
    <w:multiLevelType w:val="hybridMultilevel"/>
    <w:tmpl w:val="41F49CE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62FFC"/>
    <w:multiLevelType w:val="hybridMultilevel"/>
    <w:tmpl w:val="B38A2C4E"/>
    <w:lvl w:ilvl="0" w:tplc="AAFE48A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B0F07FC"/>
    <w:multiLevelType w:val="hybridMultilevel"/>
    <w:tmpl w:val="B66A7F3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BE"/>
    <w:rsid w:val="00111B80"/>
    <w:rsid w:val="00405994"/>
    <w:rsid w:val="00713F7E"/>
    <w:rsid w:val="008D5EBE"/>
    <w:rsid w:val="0093749C"/>
    <w:rsid w:val="009E47A7"/>
    <w:rsid w:val="00C06640"/>
    <w:rsid w:val="00CF688D"/>
    <w:rsid w:val="00EF678C"/>
    <w:rsid w:val="00FC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0CD0CD-489F-4BDD-A9AB-083843E0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49C"/>
    <w:pPr>
      <w:spacing w:after="120" w:line="360" w:lineRule="auto"/>
      <w:ind w:firstLine="851"/>
      <w:jc w:val="both"/>
    </w:pPr>
    <w:rPr>
      <w:rFonts w:ascii="Arial" w:hAnsi="Arial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749C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49C"/>
    <w:rPr>
      <w:rFonts w:ascii="Arial" w:eastAsiaTheme="majorEastAsia" w:hAnsi="Arial" w:cstheme="majorBidi"/>
      <w:b/>
      <w:caps/>
      <w:sz w:val="28"/>
      <w:szCs w:val="32"/>
      <w:lang w:val="ro-RO"/>
    </w:rPr>
  </w:style>
  <w:style w:type="paragraph" w:styleId="ListParagraph">
    <w:name w:val="List Paragraph"/>
    <w:basedOn w:val="Normal"/>
    <w:uiPriority w:val="34"/>
    <w:qFormat/>
    <w:rsid w:val="0093749C"/>
    <w:pPr>
      <w:ind w:left="720"/>
      <w:contextualSpacing/>
    </w:pPr>
  </w:style>
  <w:style w:type="character" w:customStyle="1" w:styleId="A3">
    <w:name w:val="A3"/>
    <w:uiPriority w:val="99"/>
    <w:rsid w:val="0093749C"/>
    <w:rPr>
      <w:rFonts w:cs="DaxlinePro-Black"/>
      <w:b/>
      <w:bCs/>
      <w:color w:val="000000"/>
      <w:sz w:val="40"/>
      <w:szCs w:val="40"/>
    </w:rPr>
  </w:style>
  <w:style w:type="character" w:styleId="Hyperlink">
    <w:name w:val="Hyperlink"/>
    <w:uiPriority w:val="99"/>
    <w:unhideWhenUsed/>
    <w:rsid w:val="00CF688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68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sciendo.com/view/journals/jim/jim-overview.x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terdisciplinary.r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3009588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jdnmd.org/index.php/RJDNMD/article/view/507" TargetMode="External"/><Relationship Id="rId10" Type="http://schemas.openxmlformats.org/officeDocument/2006/relationships/hyperlink" Target="https://content.sciendo.com/view/journals/jim/jim-overview.x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terdisciplinary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Meda</dc:creator>
  <cp:keywords/>
  <dc:description/>
  <cp:lastModifiedBy>Meda</cp:lastModifiedBy>
  <cp:revision>4</cp:revision>
  <dcterms:created xsi:type="dcterms:W3CDTF">2023-04-22T10:00:00Z</dcterms:created>
  <dcterms:modified xsi:type="dcterms:W3CDTF">2023-07-27T11:46:00Z</dcterms:modified>
</cp:coreProperties>
</file>