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 w14:paraId="12BBA296" w14:textId="77777777" w:rsidTr="00CB1E3B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642C0247" w14:textId="77777777" w:rsidR="00C8172F" w:rsidRPr="00495E21" w:rsidRDefault="00C8172F" w:rsidP="00CB1E3B">
            <w:pPr>
              <w:pStyle w:val="ECVPersonalInfo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07604174" w14:textId="5B0EDFF4" w:rsidR="00C8172F" w:rsidRPr="00495E21" w:rsidRDefault="002454A0" w:rsidP="00CB1E3B">
            <w:pPr>
              <w:pStyle w:val="ECVNameField"/>
              <w:rPr>
                <w:lang w:val="ro-RO"/>
              </w:rPr>
            </w:pPr>
            <w:r>
              <w:rPr>
                <w:lang w:val="ro-RO"/>
              </w:rPr>
              <w:t>Geamantan-Sîrbu Andreea</w:t>
            </w:r>
          </w:p>
        </w:tc>
      </w:tr>
      <w:tr w:rsidR="00C8172F" w:rsidRPr="00495E21" w14:paraId="4917EC54" w14:textId="77777777" w:rsidTr="00CB1E3B">
        <w:trPr>
          <w:cantSplit/>
          <w:trHeight w:hRule="exact" w:val="95"/>
        </w:trPr>
        <w:tc>
          <w:tcPr>
            <w:tcW w:w="10375" w:type="dxa"/>
            <w:gridSpan w:val="2"/>
            <w:shd w:val="clear" w:color="auto" w:fill="auto"/>
          </w:tcPr>
          <w:p w14:paraId="435904BF" w14:textId="29FCD461" w:rsidR="00C8172F" w:rsidRPr="00495E21" w:rsidRDefault="00C8172F" w:rsidP="00CB1E3B">
            <w:pPr>
              <w:pStyle w:val="ECVComments"/>
              <w:rPr>
                <w:lang w:val="ro-RO"/>
              </w:rPr>
            </w:pPr>
          </w:p>
        </w:tc>
      </w:tr>
      <w:tr w:rsidR="00C8172F" w:rsidRPr="004872AB" w14:paraId="0C346B4E" w14:textId="77777777" w:rsidTr="00CB1E3B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5D21D4C" w14:textId="16CEB9DD" w:rsidR="00C8172F" w:rsidRPr="00495E21" w:rsidRDefault="00CB1E3B" w:rsidP="00CB1E3B">
            <w:pPr>
              <w:pStyle w:val="ECVLeftHeading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mc:AlternateContent>
                <mc:Choice Requires="wps">
                  <w:drawing>
                    <wp:inline distT="0" distB="0" distL="0" distR="0" wp14:anchorId="1AF9C22E" wp14:editId="13BD1E24">
                      <wp:extent cx="308610" cy="308610"/>
                      <wp:effectExtent l="0" t="0" r="0" b="0"/>
                      <wp:docPr id="2130972858" name="Rectangl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9783B5" id="Rectangle 1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C8172F" w:rsidRPr="00495E21">
              <w:rPr>
                <w:lang w:val="ro-RO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58BAAAB9" w14:textId="0FB0A92F" w:rsidR="00C8172F" w:rsidRPr="00495E21" w:rsidRDefault="00C8172F" w:rsidP="00CB1E3B">
            <w:pPr>
              <w:pStyle w:val="ECVContactDetails0"/>
              <w:rPr>
                <w:lang w:val="ro-RO"/>
              </w:rPr>
            </w:pPr>
          </w:p>
        </w:tc>
      </w:tr>
      <w:tr w:rsidR="00C8172F" w:rsidRPr="004872AB" w14:paraId="7211510E" w14:textId="77777777" w:rsidTr="00CB1E3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205389F" w14:textId="77777777" w:rsidR="00C8172F" w:rsidRPr="00495E21" w:rsidRDefault="00C8172F" w:rsidP="00CB1E3B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2D5A08D3" w14:textId="593A1029" w:rsidR="00C8172F" w:rsidRPr="00CB1E3B" w:rsidRDefault="00C8172F" w:rsidP="00CB1E3B">
            <w:pPr>
              <w:pStyle w:val="ECVContactDetails0"/>
              <w:tabs>
                <w:tab w:val="right" w:pos="8218"/>
              </w:tabs>
              <w:rPr>
                <w:sz w:val="20"/>
                <w:szCs w:val="20"/>
                <w:lang w:val="ro-RO"/>
              </w:rPr>
            </w:pPr>
            <w:bookmarkStart w:id="0" w:name="_GoBack"/>
            <w:bookmarkEnd w:id="0"/>
          </w:p>
        </w:tc>
      </w:tr>
      <w:tr w:rsidR="00C8172F" w:rsidRPr="00495E21" w14:paraId="6C58044A" w14:textId="77777777" w:rsidTr="00CB1E3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D5F6E17" w14:textId="77777777" w:rsidR="00C8172F" w:rsidRPr="00495E21" w:rsidRDefault="00C8172F" w:rsidP="00CB1E3B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710F2053" w14:textId="238AE0DE" w:rsidR="00C8172F" w:rsidRPr="00CB1E3B" w:rsidRDefault="00C8172F" w:rsidP="00CB1E3B">
            <w:pPr>
              <w:pStyle w:val="ECVContactDetails0"/>
              <w:rPr>
                <w:sz w:val="20"/>
                <w:szCs w:val="20"/>
                <w:lang w:val="ro-RO"/>
              </w:rPr>
            </w:pPr>
          </w:p>
        </w:tc>
      </w:tr>
      <w:tr w:rsidR="00C8172F" w:rsidRPr="00E87EAB" w14:paraId="088B477A" w14:textId="77777777" w:rsidTr="00CB1E3B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34699C78" w14:textId="77777777" w:rsidR="00C8172F" w:rsidRPr="00495E21" w:rsidRDefault="00C8172F" w:rsidP="00CB1E3B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52A46A35" w14:textId="21E174AD" w:rsidR="00C8172F" w:rsidRPr="00CB1E3B" w:rsidRDefault="00C8172F" w:rsidP="00CB1E3B">
            <w:pPr>
              <w:pStyle w:val="ECVGenderRow"/>
              <w:rPr>
                <w:sz w:val="20"/>
                <w:szCs w:val="20"/>
                <w:lang w:val="ro-RO"/>
              </w:rPr>
            </w:pPr>
          </w:p>
        </w:tc>
      </w:tr>
    </w:tbl>
    <w:p w14:paraId="6241CD17" w14:textId="6CB9F2FF" w:rsidR="00C8172F" w:rsidRPr="00495E21" w:rsidRDefault="00CB1E3B">
      <w:pPr>
        <w:pStyle w:val="ECVText"/>
        <w:rPr>
          <w:lang w:val="ro-RO"/>
        </w:rPr>
      </w:pPr>
      <w:r>
        <w:rPr>
          <w:lang w:val="ro-RO"/>
        </w:rPr>
        <w:br w:type="textWrapping" w:clear="all"/>
      </w:r>
    </w:p>
    <w:p w14:paraId="68D32DAE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534AAD06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088C51BE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A289E39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30BCED58" wp14:editId="5AEA1B3D">
                  <wp:extent cx="4786630" cy="90805"/>
                  <wp:effectExtent l="0" t="0" r="0" b="4445"/>
                  <wp:docPr id="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72DCA17C" w14:textId="1BE7B918" w:rsidR="00C8172F" w:rsidRPr="00CB1E3B" w:rsidRDefault="00C8172F">
      <w:pPr>
        <w:pStyle w:val="ECVComments"/>
        <w:rPr>
          <w:sz w:val="24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E87EAB" w14:paraId="3BD9677B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152BF7E1" w14:textId="0BF866BB" w:rsidR="00C8172F" w:rsidRPr="00CB1E3B" w:rsidRDefault="002454A0">
            <w:pPr>
              <w:pStyle w:val="ECVDate"/>
              <w:rPr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>Ianuarie 2024-prezent</w:t>
            </w:r>
            <w:r w:rsidR="00C8172F" w:rsidRPr="00CB1E3B">
              <w:rPr>
                <w:sz w:val="24"/>
                <w:lang w:val="ro-RO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4542F7BB" w14:textId="77777777" w:rsidR="00C8172F" w:rsidRPr="00CB1E3B" w:rsidRDefault="002454A0">
            <w:pPr>
              <w:pStyle w:val="ECVSubSectionHeading"/>
              <w:rPr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>Farmacist rezident-Farmacie clinică</w:t>
            </w:r>
          </w:p>
          <w:p w14:paraId="52D12085" w14:textId="3F307216" w:rsidR="002454A0" w:rsidRPr="00CB1E3B" w:rsidRDefault="002454A0">
            <w:pPr>
              <w:pStyle w:val="ECVSubSectionHeading"/>
              <w:rPr>
                <w:sz w:val="24"/>
                <w:lang w:val="ro-RO"/>
              </w:rPr>
            </w:pPr>
            <w:proofErr w:type="spellStart"/>
            <w:r w:rsidRPr="00E87EAB">
              <w:rPr>
                <w:sz w:val="24"/>
                <w:lang w:val="fr-FR"/>
              </w:rPr>
              <w:t>Spitalul</w:t>
            </w:r>
            <w:proofErr w:type="spellEnd"/>
            <w:r w:rsidRPr="00E87EAB">
              <w:rPr>
                <w:sz w:val="24"/>
                <w:lang w:val="fr-FR"/>
              </w:rPr>
              <w:t xml:space="preserve"> </w:t>
            </w:r>
            <w:proofErr w:type="spellStart"/>
            <w:r w:rsidRPr="00E87EAB">
              <w:rPr>
                <w:sz w:val="24"/>
                <w:lang w:val="fr-FR"/>
              </w:rPr>
              <w:t>Clinic</w:t>
            </w:r>
            <w:proofErr w:type="spellEnd"/>
            <w:r w:rsidRPr="00E87EAB">
              <w:rPr>
                <w:sz w:val="24"/>
                <w:lang w:val="fr-FR"/>
              </w:rPr>
              <w:t xml:space="preserve"> </w:t>
            </w:r>
            <w:proofErr w:type="spellStart"/>
            <w:r w:rsidRPr="00E87EAB">
              <w:rPr>
                <w:sz w:val="24"/>
                <w:lang w:val="fr-FR"/>
              </w:rPr>
              <w:t>Judeţean</w:t>
            </w:r>
            <w:proofErr w:type="spellEnd"/>
            <w:r w:rsidRPr="00E87EAB">
              <w:rPr>
                <w:sz w:val="24"/>
                <w:lang w:val="fr-FR"/>
              </w:rPr>
              <w:t xml:space="preserve"> de </w:t>
            </w:r>
            <w:proofErr w:type="spellStart"/>
            <w:r w:rsidRPr="00E87EAB">
              <w:rPr>
                <w:sz w:val="24"/>
                <w:lang w:val="fr-FR"/>
              </w:rPr>
              <w:t>Urgenţă</w:t>
            </w:r>
            <w:proofErr w:type="spellEnd"/>
            <w:r w:rsidRPr="00E87EAB">
              <w:rPr>
                <w:sz w:val="24"/>
                <w:lang w:val="fr-FR"/>
              </w:rPr>
              <w:t xml:space="preserve"> "Pius </w:t>
            </w:r>
            <w:proofErr w:type="spellStart"/>
            <w:r w:rsidRPr="00E87EAB">
              <w:rPr>
                <w:sz w:val="24"/>
                <w:lang w:val="fr-FR"/>
              </w:rPr>
              <w:t>Brînzeu</w:t>
            </w:r>
            <w:proofErr w:type="spellEnd"/>
            <w:r w:rsidRPr="00E87EAB">
              <w:rPr>
                <w:sz w:val="24"/>
                <w:lang w:val="fr-FR"/>
              </w:rPr>
              <w:t>" Timişoara</w:t>
            </w:r>
          </w:p>
        </w:tc>
      </w:tr>
      <w:tr w:rsidR="002454A0" w:rsidRPr="00E87EAB" w14:paraId="7614B28E" w14:textId="77777777">
        <w:trPr>
          <w:gridAfter w:val="1"/>
          <w:wAfter w:w="7541" w:type="dxa"/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1E63B95F" w14:textId="77777777" w:rsidR="002454A0" w:rsidRPr="00495E21" w:rsidRDefault="002454A0">
            <w:pPr>
              <w:rPr>
                <w:lang w:val="ro-RO"/>
              </w:rPr>
            </w:pPr>
          </w:p>
        </w:tc>
      </w:tr>
      <w:tr w:rsidR="002454A0" w:rsidRPr="00E87EAB" w14:paraId="40053C86" w14:textId="77777777">
        <w:trPr>
          <w:gridAfter w:val="1"/>
          <w:wAfter w:w="7541" w:type="dxa"/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1312DD1C" w14:textId="77777777" w:rsidR="002454A0" w:rsidRPr="00495E21" w:rsidRDefault="002454A0">
            <w:pPr>
              <w:rPr>
                <w:lang w:val="ro-RO"/>
              </w:rPr>
            </w:pPr>
          </w:p>
        </w:tc>
      </w:tr>
      <w:tr w:rsidR="00C8172F" w:rsidRPr="00E87EAB" w14:paraId="0922DA35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3EFB67A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3E3818F9" w14:textId="2C9138E5" w:rsidR="00C8172F" w:rsidRPr="00495E21" w:rsidRDefault="00C8172F">
            <w:pPr>
              <w:pStyle w:val="ECVBusinessSectorRow"/>
              <w:rPr>
                <w:lang w:val="ro-RO"/>
              </w:rPr>
            </w:pPr>
          </w:p>
        </w:tc>
      </w:tr>
    </w:tbl>
    <w:p w14:paraId="1919DD40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CB1E3B" w14:paraId="6280C6E4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1049AA5B" w14:textId="77777777" w:rsidR="00C8172F" w:rsidRPr="00CB1E3B" w:rsidRDefault="00C8172F" w:rsidP="00CB1E3B">
            <w:pPr>
              <w:pStyle w:val="ECVLeftHeading"/>
              <w:jc w:val="left"/>
              <w:rPr>
                <w:sz w:val="24"/>
                <w:lang w:val="ro-RO"/>
              </w:rPr>
            </w:pPr>
            <w:r w:rsidRPr="00CB1E3B">
              <w:rPr>
                <w:caps w:val="0"/>
                <w:sz w:val="24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519312F" w14:textId="77777777" w:rsidR="00C8172F" w:rsidRPr="00CB1E3B" w:rsidRDefault="002270C1">
            <w:pPr>
              <w:pStyle w:val="ECVBlueBox"/>
              <w:rPr>
                <w:sz w:val="24"/>
                <w:szCs w:val="24"/>
                <w:lang w:val="ro-RO"/>
              </w:rPr>
            </w:pPr>
            <w:r w:rsidRPr="00CB1E3B">
              <w:rPr>
                <w:noProof/>
                <w:sz w:val="24"/>
                <w:szCs w:val="24"/>
                <w:lang w:val="en-US" w:eastAsia="en-US" w:bidi="ar-SA"/>
              </w:rPr>
              <w:drawing>
                <wp:inline distT="0" distB="0" distL="0" distR="0" wp14:anchorId="6223DDEE" wp14:editId="1505ED72">
                  <wp:extent cx="4786630" cy="90805"/>
                  <wp:effectExtent l="0" t="0" r="0" b="444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CB1E3B">
              <w:rPr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015B0B8C" w14:textId="35BCF1B3" w:rsidR="00C8172F" w:rsidRPr="00CB1E3B" w:rsidRDefault="00C8172F">
      <w:pPr>
        <w:pStyle w:val="ECVComments"/>
        <w:rPr>
          <w:sz w:val="24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1"/>
        <w:gridCol w:w="6237"/>
        <w:gridCol w:w="1305"/>
      </w:tblGrid>
      <w:tr w:rsidR="00C8172F" w:rsidRPr="00E87EAB" w14:paraId="2067C3FF" w14:textId="77777777" w:rsidTr="00273828">
        <w:trPr>
          <w:cantSplit/>
        </w:trPr>
        <w:tc>
          <w:tcPr>
            <w:tcW w:w="2231" w:type="dxa"/>
            <w:vMerge w:val="restart"/>
            <w:shd w:val="clear" w:color="auto" w:fill="auto"/>
          </w:tcPr>
          <w:p w14:paraId="7A422274" w14:textId="77777777" w:rsidR="00C8172F" w:rsidRPr="00CB1E3B" w:rsidRDefault="002454A0" w:rsidP="00273828">
            <w:pPr>
              <w:pStyle w:val="ECVDate"/>
              <w:jc w:val="left"/>
              <w:rPr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>Octombrie 2024-prezent</w:t>
            </w:r>
            <w:r w:rsidR="00C8172F" w:rsidRPr="00CB1E3B">
              <w:rPr>
                <w:sz w:val="24"/>
                <w:lang w:val="ro-RO"/>
              </w:rPr>
              <w:t xml:space="preserve"> </w:t>
            </w:r>
          </w:p>
          <w:p w14:paraId="23482530" w14:textId="77777777" w:rsidR="00273828" w:rsidRPr="00CB1E3B" w:rsidRDefault="00273828">
            <w:pPr>
              <w:pStyle w:val="ECVDate"/>
              <w:rPr>
                <w:sz w:val="24"/>
                <w:lang w:val="ro-RO"/>
              </w:rPr>
            </w:pPr>
          </w:p>
          <w:p w14:paraId="7C5F2851" w14:textId="77777777" w:rsidR="00273828" w:rsidRPr="00CB1E3B" w:rsidRDefault="00273828">
            <w:pPr>
              <w:pStyle w:val="ECVDate"/>
              <w:rPr>
                <w:sz w:val="24"/>
                <w:lang w:val="ro-RO"/>
              </w:rPr>
            </w:pPr>
          </w:p>
          <w:p w14:paraId="6BE2863D" w14:textId="77777777" w:rsidR="00273828" w:rsidRPr="00CB1E3B" w:rsidRDefault="00273828">
            <w:pPr>
              <w:pStyle w:val="ECVDate"/>
              <w:rPr>
                <w:sz w:val="24"/>
                <w:lang w:val="ro-RO"/>
              </w:rPr>
            </w:pPr>
          </w:p>
          <w:p w14:paraId="198234E4" w14:textId="77777777" w:rsidR="00273828" w:rsidRPr="00CB1E3B" w:rsidRDefault="00273828" w:rsidP="00273828">
            <w:pPr>
              <w:pStyle w:val="ECVDate"/>
              <w:jc w:val="left"/>
              <w:rPr>
                <w:sz w:val="24"/>
                <w:lang w:val="ro-RO"/>
              </w:rPr>
            </w:pPr>
          </w:p>
          <w:p w14:paraId="1CD6B0DC" w14:textId="6CFA36B7" w:rsidR="00273828" w:rsidRPr="00CB1E3B" w:rsidRDefault="00273828" w:rsidP="00273828">
            <w:pPr>
              <w:pStyle w:val="ECVDate"/>
              <w:jc w:val="left"/>
              <w:rPr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>2018-2023</w:t>
            </w:r>
          </w:p>
        </w:tc>
        <w:tc>
          <w:tcPr>
            <w:tcW w:w="6237" w:type="dxa"/>
            <w:shd w:val="clear" w:color="auto" w:fill="auto"/>
          </w:tcPr>
          <w:p w14:paraId="7EB6DAB7" w14:textId="77777777" w:rsidR="00C8172F" w:rsidRPr="00CB1E3B" w:rsidRDefault="002454A0">
            <w:pPr>
              <w:pStyle w:val="ECVSubSectionHeading"/>
              <w:rPr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>Doctorand</w:t>
            </w:r>
          </w:p>
          <w:p w14:paraId="5A9F7D7D" w14:textId="77777777" w:rsidR="002454A0" w:rsidRPr="00E87EAB" w:rsidRDefault="002454A0">
            <w:pPr>
              <w:pStyle w:val="ECVSubSectionHeading"/>
              <w:rPr>
                <w:sz w:val="24"/>
                <w:lang w:val="fr-FR"/>
              </w:rPr>
            </w:pPr>
            <w:proofErr w:type="spellStart"/>
            <w:r w:rsidRPr="00E87EAB">
              <w:rPr>
                <w:sz w:val="24"/>
                <w:lang w:val="fr-FR"/>
              </w:rPr>
              <w:t>Universitatea</w:t>
            </w:r>
            <w:proofErr w:type="spellEnd"/>
            <w:r w:rsidRPr="00E87EAB">
              <w:rPr>
                <w:sz w:val="24"/>
                <w:lang w:val="fr-FR"/>
              </w:rPr>
              <w:t xml:space="preserve"> de </w:t>
            </w:r>
            <w:proofErr w:type="spellStart"/>
            <w:r w:rsidRPr="00E87EAB">
              <w:rPr>
                <w:sz w:val="24"/>
                <w:lang w:val="fr-FR"/>
              </w:rPr>
              <w:t>Medicina</w:t>
            </w:r>
            <w:proofErr w:type="spellEnd"/>
            <w:r w:rsidRPr="00E87EAB">
              <w:rPr>
                <w:sz w:val="24"/>
                <w:lang w:val="fr-FR"/>
              </w:rPr>
              <w:t xml:space="preserve"> si </w:t>
            </w:r>
            <w:proofErr w:type="spellStart"/>
            <w:r w:rsidRPr="00E87EAB">
              <w:rPr>
                <w:sz w:val="24"/>
                <w:lang w:val="fr-FR"/>
              </w:rPr>
              <w:t>Farmacie</w:t>
            </w:r>
            <w:proofErr w:type="spellEnd"/>
            <w:r w:rsidRPr="00E87EAB">
              <w:rPr>
                <w:sz w:val="24"/>
                <w:lang w:val="fr-FR"/>
              </w:rPr>
              <w:t xml:space="preserve"> Victor </w:t>
            </w:r>
            <w:proofErr w:type="spellStart"/>
            <w:r w:rsidRPr="00E87EAB">
              <w:rPr>
                <w:sz w:val="24"/>
                <w:lang w:val="fr-FR"/>
              </w:rPr>
              <w:t>Babes</w:t>
            </w:r>
            <w:proofErr w:type="spellEnd"/>
            <w:r w:rsidRPr="00E87EAB">
              <w:rPr>
                <w:sz w:val="24"/>
                <w:lang w:val="fr-FR"/>
              </w:rPr>
              <w:t xml:space="preserve">, </w:t>
            </w:r>
            <w:proofErr w:type="spellStart"/>
            <w:r w:rsidRPr="00E87EAB">
              <w:rPr>
                <w:sz w:val="24"/>
                <w:lang w:val="fr-FR"/>
              </w:rPr>
              <w:t>Domeniul</w:t>
            </w:r>
            <w:proofErr w:type="spellEnd"/>
            <w:r w:rsidRPr="00E87EAB">
              <w:rPr>
                <w:sz w:val="24"/>
                <w:lang w:val="fr-FR"/>
              </w:rPr>
              <w:t xml:space="preserve"> </w:t>
            </w:r>
            <w:proofErr w:type="spellStart"/>
            <w:r w:rsidRPr="00E87EAB">
              <w:rPr>
                <w:sz w:val="24"/>
                <w:lang w:val="fr-FR"/>
              </w:rPr>
              <w:t>Farmacie</w:t>
            </w:r>
            <w:proofErr w:type="spellEnd"/>
          </w:p>
          <w:p w14:paraId="5B066E18" w14:textId="20C414D9" w:rsidR="00273828" w:rsidRPr="00E87EAB" w:rsidRDefault="00273828">
            <w:pPr>
              <w:pStyle w:val="ECVSubSectionHeading"/>
              <w:rPr>
                <w:sz w:val="24"/>
                <w:lang w:val="fr-FR"/>
              </w:rPr>
            </w:pPr>
            <w:r w:rsidRPr="00E87EAB">
              <w:rPr>
                <w:sz w:val="24"/>
                <w:lang w:val="fr-FR"/>
              </w:rPr>
              <w:t xml:space="preserve">Disciplina de Toxicologie, </w:t>
            </w:r>
            <w:proofErr w:type="spellStart"/>
            <w:r w:rsidRPr="00E87EAB">
              <w:rPr>
                <w:sz w:val="24"/>
                <w:lang w:val="fr-FR"/>
              </w:rPr>
              <w:t>Industria</w:t>
            </w:r>
            <w:proofErr w:type="spellEnd"/>
            <w:r w:rsidRPr="00E87EAB">
              <w:rPr>
                <w:sz w:val="24"/>
                <w:lang w:val="fr-FR"/>
              </w:rPr>
              <w:t xml:space="preserve"> </w:t>
            </w:r>
            <w:proofErr w:type="spellStart"/>
            <w:r w:rsidRPr="00E87EAB">
              <w:rPr>
                <w:sz w:val="24"/>
                <w:lang w:val="fr-FR"/>
              </w:rPr>
              <w:t>Medicamentului</w:t>
            </w:r>
            <w:proofErr w:type="spellEnd"/>
            <w:r w:rsidRPr="00E87EAB">
              <w:rPr>
                <w:sz w:val="24"/>
                <w:lang w:val="fr-FR"/>
              </w:rPr>
              <w:t xml:space="preserve">, Management </w:t>
            </w:r>
            <w:proofErr w:type="spellStart"/>
            <w:r w:rsidRPr="00E87EAB">
              <w:rPr>
                <w:sz w:val="24"/>
                <w:lang w:val="fr-FR"/>
              </w:rPr>
              <w:t>și</w:t>
            </w:r>
            <w:proofErr w:type="spellEnd"/>
            <w:r w:rsidRPr="00E87EAB">
              <w:rPr>
                <w:sz w:val="24"/>
                <w:lang w:val="fr-FR"/>
              </w:rPr>
              <w:t xml:space="preserve"> </w:t>
            </w:r>
            <w:proofErr w:type="spellStart"/>
            <w:r w:rsidRPr="00E87EAB">
              <w:rPr>
                <w:sz w:val="24"/>
                <w:lang w:val="fr-FR"/>
              </w:rPr>
              <w:t>Legislație</w:t>
            </w:r>
            <w:proofErr w:type="spellEnd"/>
          </w:p>
          <w:p w14:paraId="50354327" w14:textId="77777777" w:rsidR="002454A0" w:rsidRPr="00E87EAB" w:rsidRDefault="002454A0">
            <w:pPr>
              <w:pStyle w:val="ECVSubSectionHeading"/>
              <w:rPr>
                <w:sz w:val="24"/>
                <w:lang w:val="fr-FR"/>
              </w:rPr>
            </w:pPr>
          </w:p>
          <w:p w14:paraId="1B254CE1" w14:textId="2B4C656B" w:rsidR="002454A0" w:rsidRPr="00E87EAB" w:rsidRDefault="002454A0">
            <w:pPr>
              <w:pStyle w:val="ECVSubSectionHeading"/>
              <w:rPr>
                <w:sz w:val="24"/>
                <w:lang w:val="fr-FR"/>
              </w:rPr>
            </w:pPr>
            <w:proofErr w:type="spellStart"/>
            <w:r w:rsidRPr="00E87EAB">
              <w:rPr>
                <w:sz w:val="24"/>
                <w:lang w:val="fr-FR"/>
              </w:rPr>
              <w:t>Farmacist</w:t>
            </w:r>
            <w:proofErr w:type="spellEnd"/>
          </w:p>
          <w:p w14:paraId="734BA7D6" w14:textId="244B3E5E" w:rsidR="00273828" w:rsidRPr="00CB1E3B" w:rsidRDefault="00273828">
            <w:pPr>
              <w:pStyle w:val="ECVSubSectionHeading"/>
              <w:rPr>
                <w:sz w:val="24"/>
                <w:lang w:val="ro-RO"/>
              </w:rPr>
            </w:pPr>
            <w:proofErr w:type="spellStart"/>
            <w:r w:rsidRPr="00E87EAB">
              <w:rPr>
                <w:sz w:val="24"/>
                <w:lang w:val="fr-FR"/>
              </w:rPr>
              <w:t>Universitatea</w:t>
            </w:r>
            <w:proofErr w:type="spellEnd"/>
            <w:r w:rsidRPr="00E87EAB">
              <w:rPr>
                <w:sz w:val="24"/>
                <w:lang w:val="fr-FR"/>
              </w:rPr>
              <w:t xml:space="preserve"> de </w:t>
            </w:r>
            <w:proofErr w:type="spellStart"/>
            <w:r w:rsidRPr="00E87EAB">
              <w:rPr>
                <w:sz w:val="24"/>
                <w:lang w:val="fr-FR"/>
              </w:rPr>
              <w:t>Medicina</w:t>
            </w:r>
            <w:proofErr w:type="spellEnd"/>
            <w:r w:rsidRPr="00E87EAB">
              <w:rPr>
                <w:sz w:val="24"/>
                <w:lang w:val="fr-FR"/>
              </w:rPr>
              <w:t xml:space="preserve"> si </w:t>
            </w:r>
            <w:proofErr w:type="spellStart"/>
            <w:r w:rsidRPr="00E87EAB">
              <w:rPr>
                <w:sz w:val="24"/>
                <w:lang w:val="fr-FR"/>
              </w:rPr>
              <w:t>Farmacie</w:t>
            </w:r>
            <w:proofErr w:type="spellEnd"/>
            <w:r w:rsidRPr="00E87EAB">
              <w:rPr>
                <w:sz w:val="24"/>
                <w:lang w:val="fr-FR"/>
              </w:rPr>
              <w:t xml:space="preserve"> Victor </w:t>
            </w:r>
            <w:proofErr w:type="spellStart"/>
            <w:r w:rsidRPr="00E87EAB">
              <w:rPr>
                <w:sz w:val="24"/>
                <w:lang w:val="fr-FR"/>
              </w:rPr>
              <w:t>Babes</w:t>
            </w:r>
            <w:proofErr w:type="spellEnd"/>
            <w:r w:rsidRPr="00E87EAB">
              <w:rPr>
                <w:sz w:val="24"/>
                <w:lang w:val="fr-FR"/>
              </w:rPr>
              <w:t xml:space="preserve">, </w:t>
            </w:r>
            <w:proofErr w:type="spellStart"/>
            <w:r w:rsidRPr="00E87EAB">
              <w:rPr>
                <w:sz w:val="24"/>
                <w:lang w:val="fr-FR"/>
              </w:rPr>
              <w:t>Facultatea</w:t>
            </w:r>
            <w:proofErr w:type="spellEnd"/>
            <w:r w:rsidRPr="00E87EAB">
              <w:rPr>
                <w:sz w:val="24"/>
                <w:lang w:val="fr-FR"/>
              </w:rPr>
              <w:t xml:space="preserve"> de </w:t>
            </w:r>
            <w:proofErr w:type="spellStart"/>
            <w:r w:rsidRPr="00E87EAB">
              <w:rPr>
                <w:sz w:val="24"/>
                <w:lang w:val="fr-FR"/>
              </w:rPr>
              <w:t>Farmacie</w:t>
            </w:r>
            <w:proofErr w:type="spellEnd"/>
            <w:r w:rsidRPr="00E87EAB">
              <w:rPr>
                <w:sz w:val="24"/>
                <w:lang w:val="fr-FR"/>
              </w:rPr>
              <w:t xml:space="preserve"> </w:t>
            </w:r>
          </w:p>
        </w:tc>
        <w:tc>
          <w:tcPr>
            <w:tcW w:w="1305" w:type="dxa"/>
            <w:shd w:val="clear" w:color="auto" w:fill="auto"/>
          </w:tcPr>
          <w:p w14:paraId="38729FC3" w14:textId="69BE543F" w:rsidR="00C8172F" w:rsidRPr="00CB1E3B" w:rsidRDefault="00C8172F">
            <w:pPr>
              <w:pStyle w:val="ECVRightHeading"/>
              <w:rPr>
                <w:sz w:val="24"/>
                <w:szCs w:val="24"/>
                <w:lang w:val="ro-RO"/>
              </w:rPr>
            </w:pPr>
            <w:r w:rsidRPr="00CB1E3B">
              <w:rPr>
                <w:sz w:val="24"/>
                <w:szCs w:val="24"/>
                <w:lang w:val="ro-RO"/>
              </w:rPr>
              <w:t xml:space="preserve"> </w:t>
            </w:r>
          </w:p>
        </w:tc>
      </w:tr>
      <w:tr w:rsidR="002454A0" w:rsidRPr="00E87EAB" w14:paraId="53346825" w14:textId="77777777" w:rsidTr="00273828">
        <w:trPr>
          <w:gridAfter w:val="2"/>
          <w:wAfter w:w="7542" w:type="dxa"/>
          <w:cantSplit/>
          <w:trHeight w:val="276"/>
        </w:trPr>
        <w:tc>
          <w:tcPr>
            <w:tcW w:w="2231" w:type="dxa"/>
            <w:vMerge/>
            <w:shd w:val="clear" w:color="auto" w:fill="auto"/>
          </w:tcPr>
          <w:p w14:paraId="47D6E467" w14:textId="77777777" w:rsidR="002454A0" w:rsidRPr="00CB1E3B" w:rsidRDefault="002454A0">
            <w:pPr>
              <w:rPr>
                <w:sz w:val="24"/>
                <w:lang w:val="ro-RO"/>
              </w:rPr>
            </w:pPr>
          </w:p>
        </w:tc>
      </w:tr>
      <w:tr w:rsidR="002454A0" w:rsidRPr="00E87EAB" w14:paraId="67D921C9" w14:textId="77777777" w:rsidTr="00273828">
        <w:trPr>
          <w:gridAfter w:val="2"/>
          <w:wAfter w:w="7542" w:type="dxa"/>
          <w:cantSplit/>
          <w:trHeight w:val="184"/>
        </w:trPr>
        <w:tc>
          <w:tcPr>
            <w:tcW w:w="2231" w:type="dxa"/>
            <w:vMerge/>
            <w:shd w:val="clear" w:color="auto" w:fill="auto"/>
          </w:tcPr>
          <w:p w14:paraId="1C8C38AC" w14:textId="77777777" w:rsidR="002454A0" w:rsidRPr="00495E21" w:rsidRDefault="002454A0">
            <w:pPr>
              <w:rPr>
                <w:lang w:val="ro-RO"/>
              </w:rPr>
            </w:pPr>
          </w:p>
        </w:tc>
      </w:tr>
    </w:tbl>
    <w:p w14:paraId="0FF1FCD5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CB1E3B" w14:paraId="55080BC1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517D1E91" w14:textId="77777777" w:rsidR="00C8172F" w:rsidRPr="00CB1E3B" w:rsidRDefault="00C8172F">
            <w:pPr>
              <w:pStyle w:val="ECVLeftHeading"/>
              <w:rPr>
                <w:sz w:val="24"/>
                <w:lang w:val="ro-RO"/>
              </w:rPr>
            </w:pPr>
            <w:r w:rsidRPr="00CB1E3B">
              <w:rPr>
                <w:caps w:val="0"/>
                <w:sz w:val="24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80A7A71" w14:textId="77777777" w:rsidR="00C8172F" w:rsidRPr="00CB1E3B" w:rsidRDefault="002270C1">
            <w:pPr>
              <w:pStyle w:val="ECVBlueBox"/>
              <w:rPr>
                <w:sz w:val="24"/>
                <w:szCs w:val="24"/>
                <w:lang w:val="ro-RO"/>
              </w:rPr>
            </w:pPr>
            <w:r w:rsidRPr="00CB1E3B">
              <w:rPr>
                <w:noProof/>
                <w:sz w:val="24"/>
                <w:szCs w:val="24"/>
                <w:lang w:val="en-US" w:eastAsia="en-US" w:bidi="ar-SA"/>
              </w:rPr>
              <w:drawing>
                <wp:inline distT="0" distB="0" distL="0" distR="0" wp14:anchorId="1F72FD2A" wp14:editId="19670A6E">
                  <wp:extent cx="4786630" cy="90805"/>
                  <wp:effectExtent l="0" t="0" r="0" b="444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CB1E3B">
              <w:rPr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30B7C8A0" w14:textId="6CA857A1" w:rsidR="00C8172F" w:rsidRPr="00CB1E3B" w:rsidRDefault="00C8172F">
      <w:pPr>
        <w:pStyle w:val="ECVComments"/>
        <w:rPr>
          <w:sz w:val="24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8172F" w:rsidRPr="00CB1E3B" w14:paraId="425A0E4D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15986FFA" w14:textId="77777777" w:rsidR="00C8172F" w:rsidRPr="00CB1E3B" w:rsidRDefault="00C8172F">
            <w:pPr>
              <w:pStyle w:val="ECVLeftDetails"/>
              <w:rPr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140C9919" w14:textId="36248DF9" w:rsidR="00C8172F" w:rsidRPr="00CB1E3B" w:rsidRDefault="00370DEC">
            <w:pPr>
              <w:pStyle w:val="ECVSectionDetails"/>
              <w:rPr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>R</w:t>
            </w:r>
            <w:r w:rsidR="00273828" w:rsidRPr="00CB1E3B">
              <w:rPr>
                <w:sz w:val="24"/>
                <w:lang w:val="ro-RO"/>
              </w:rPr>
              <w:t>omână</w:t>
            </w:r>
          </w:p>
        </w:tc>
      </w:tr>
      <w:tr w:rsidR="00C8172F" w:rsidRPr="00CB1E3B" w14:paraId="0F884BA5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13E37EFC" w14:textId="77777777" w:rsidR="00C8172F" w:rsidRPr="00CB1E3B" w:rsidRDefault="00C8172F">
            <w:pPr>
              <w:pStyle w:val="ECVLeftHeading"/>
              <w:rPr>
                <w:sz w:val="24"/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198B4950" w14:textId="77777777" w:rsidR="00C8172F" w:rsidRPr="00CB1E3B" w:rsidRDefault="00C8172F">
            <w:pPr>
              <w:pStyle w:val="ECVRightColumn"/>
              <w:rPr>
                <w:sz w:val="24"/>
                <w:lang w:val="ro-RO"/>
              </w:rPr>
            </w:pPr>
          </w:p>
        </w:tc>
      </w:tr>
      <w:tr w:rsidR="00C8172F" w:rsidRPr="00CB1E3B" w14:paraId="2169F751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ACABAA6" w14:textId="77777777" w:rsidR="00C8172F" w:rsidRPr="00CB1E3B" w:rsidRDefault="00C8172F">
            <w:pPr>
              <w:pStyle w:val="ECVLeftDetails"/>
              <w:rPr>
                <w:caps/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677DF8" w14:textId="77777777" w:rsidR="00C8172F" w:rsidRPr="00CB1E3B" w:rsidRDefault="00C8172F">
            <w:pPr>
              <w:pStyle w:val="ECVLanguageHeading"/>
              <w:rPr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358831C" w14:textId="77777777" w:rsidR="00C8172F" w:rsidRPr="00CB1E3B" w:rsidRDefault="00C8172F">
            <w:pPr>
              <w:pStyle w:val="ECVLanguageHeading"/>
              <w:rPr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5AAB838" w14:textId="77777777" w:rsidR="00C8172F" w:rsidRPr="00CB1E3B" w:rsidRDefault="00C8172F">
            <w:pPr>
              <w:pStyle w:val="ECVLanguageHeading"/>
              <w:rPr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 xml:space="preserve">SCRIERE </w:t>
            </w:r>
          </w:p>
        </w:tc>
      </w:tr>
      <w:tr w:rsidR="00C8172F" w:rsidRPr="00CB1E3B" w14:paraId="2C630B50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9419006" w14:textId="77777777" w:rsidR="00C8172F" w:rsidRPr="00CB1E3B" w:rsidRDefault="00C8172F">
            <w:pPr>
              <w:rPr>
                <w:sz w:val="24"/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633F3FD2" w14:textId="77777777" w:rsidR="00C8172F" w:rsidRPr="00CB1E3B" w:rsidRDefault="00C8172F">
            <w:pPr>
              <w:pStyle w:val="ECVLanguageSubHeading"/>
              <w:rPr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C804F0F" w14:textId="77777777" w:rsidR="00C8172F" w:rsidRPr="00CB1E3B" w:rsidRDefault="00C8172F">
            <w:pPr>
              <w:pStyle w:val="ECVLanguageSubHeading"/>
              <w:rPr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16597EA" w14:textId="77777777" w:rsidR="00C8172F" w:rsidRPr="00CB1E3B" w:rsidRDefault="00C8172F">
            <w:pPr>
              <w:pStyle w:val="ECVLanguageSubHeading"/>
              <w:rPr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 xml:space="preserve">Participare la </w:t>
            </w:r>
            <w:proofErr w:type="spellStart"/>
            <w:r w:rsidRPr="00CB1E3B">
              <w:rPr>
                <w:sz w:val="24"/>
                <w:lang w:val="ro-RO"/>
              </w:rPr>
              <w:t>conversaţie</w:t>
            </w:r>
            <w:proofErr w:type="spellEnd"/>
            <w:r w:rsidRPr="00CB1E3B">
              <w:rPr>
                <w:sz w:val="24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181BEF5" w14:textId="77777777" w:rsidR="00C8172F" w:rsidRPr="00CB1E3B" w:rsidRDefault="00C8172F">
            <w:pPr>
              <w:pStyle w:val="ECVLanguageSubHeading"/>
              <w:rPr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9877368" w14:textId="77777777" w:rsidR="00C8172F" w:rsidRPr="00CB1E3B" w:rsidRDefault="00C8172F">
            <w:pPr>
              <w:pStyle w:val="ECVRightColumn"/>
              <w:rPr>
                <w:sz w:val="24"/>
                <w:lang w:val="ro-RO"/>
              </w:rPr>
            </w:pPr>
          </w:p>
        </w:tc>
      </w:tr>
      <w:tr w:rsidR="00C8172F" w:rsidRPr="00CB1E3B" w14:paraId="6FAB2343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6EB5CE2E" w14:textId="2419A594" w:rsidR="00C8172F" w:rsidRPr="00CB1E3B" w:rsidRDefault="00273828">
            <w:pPr>
              <w:pStyle w:val="ECVLanguageName"/>
              <w:rPr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>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FB3BDE9" w14:textId="4242C614" w:rsidR="00C8172F" w:rsidRPr="00CB1E3B" w:rsidRDefault="00273828">
            <w:pPr>
              <w:pStyle w:val="ECVLanguageLevel"/>
              <w:rPr>
                <w:caps w:val="0"/>
                <w:sz w:val="24"/>
                <w:lang w:val="ro-RO"/>
              </w:rPr>
            </w:pPr>
            <w:r w:rsidRPr="00CB1E3B">
              <w:rPr>
                <w:caps w:val="0"/>
                <w:sz w:val="24"/>
                <w:lang w:val="ro-RO"/>
              </w:rPr>
              <w:t>B2</w:t>
            </w:r>
            <w:r w:rsidR="00C8172F" w:rsidRPr="00CB1E3B">
              <w:rPr>
                <w:caps w:val="0"/>
                <w:sz w:val="24"/>
                <w:lang w:val="ro-RO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D896F95" w14:textId="6AD8059A" w:rsidR="00C8172F" w:rsidRPr="00CB1E3B" w:rsidRDefault="00273828">
            <w:pPr>
              <w:pStyle w:val="ECVLanguageLevel"/>
              <w:rPr>
                <w:caps w:val="0"/>
                <w:sz w:val="24"/>
                <w:lang w:val="ro-RO"/>
              </w:rPr>
            </w:pPr>
            <w:r w:rsidRPr="00CB1E3B">
              <w:rPr>
                <w:caps w:val="0"/>
                <w:sz w:val="24"/>
                <w:lang w:val="ro-RO"/>
              </w:rPr>
              <w:t>B2</w:t>
            </w:r>
            <w:r w:rsidR="00C8172F" w:rsidRPr="00CB1E3B">
              <w:rPr>
                <w:caps w:val="0"/>
                <w:sz w:val="24"/>
                <w:lang w:val="ro-RO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C8A7C19" w14:textId="1BA53421" w:rsidR="00C8172F" w:rsidRPr="00CB1E3B" w:rsidRDefault="00273828">
            <w:pPr>
              <w:pStyle w:val="ECVLanguageLevel"/>
              <w:rPr>
                <w:caps w:val="0"/>
                <w:sz w:val="24"/>
                <w:lang w:val="ro-RO"/>
              </w:rPr>
            </w:pPr>
            <w:r w:rsidRPr="00CB1E3B">
              <w:rPr>
                <w:caps w:val="0"/>
                <w:sz w:val="24"/>
                <w:lang w:val="ro-RO"/>
              </w:rPr>
              <w:t>B2</w:t>
            </w:r>
            <w:r w:rsidR="00C8172F" w:rsidRPr="00CB1E3B">
              <w:rPr>
                <w:caps w:val="0"/>
                <w:sz w:val="24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7C7A42C" w14:textId="4F38322D" w:rsidR="00C8172F" w:rsidRPr="00CB1E3B" w:rsidRDefault="00273828">
            <w:pPr>
              <w:pStyle w:val="ECVLanguageLevel"/>
              <w:rPr>
                <w:caps w:val="0"/>
                <w:sz w:val="24"/>
                <w:lang w:val="ro-RO"/>
              </w:rPr>
            </w:pPr>
            <w:r w:rsidRPr="00CB1E3B">
              <w:rPr>
                <w:caps w:val="0"/>
                <w:sz w:val="24"/>
                <w:lang w:val="ro-RO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0F204B3" w14:textId="18F212D1" w:rsidR="00C8172F" w:rsidRPr="00CB1E3B" w:rsidRDefault="00273828">
            <w:pPr>
              <w:pStyle w:val="ECVLanguageLevel"/>
              <w:rPr>
                <w:sz w:val="24"/>
                <w:lang w:val="ro-RO"/>
              </w:rPr>
            </w:pPr>
            <w:r w:rsidRPr="00CB1E3B">
              <w:rPr>
                <w:caps w:val="0"/>
                <w:sz w:val="24"/>
                <w:lang w:val="ro-RO"/>
              </w:rPr>
              <w:t>B2</w:t>
            </w:r>
          </w:p>
        </w:tc>
      </w:tr>
      <w:tr w:rsidR="00C8172F" w:rsidRPr="00CB1E3B" w14:paraId="1EBC162B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1374B22F" w14:textId="77777777" w:rsidR="00C8172F" w:rsidRPr="00CB1E3B" w:rsidRDefault="00C8172F">
            <w:pPr>
              <w:rPr>
                <w:sz w:val="24"/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7EE47DD3" w14:textId="586429F2" w:rsidR="00C8172F" w:rsidRPr="00CB1E3B" w:rsidRDefault="00273828">
            <w:pPr>
              <w:pStyle w:val="ECVLanguageCertificate"/>
              <w:rPr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>B2</w:t>
            </w:r>
          </w:p>
        </w:tc>
      </w:tr>
      <w:tr w:rsidR="00C8172F" w:rsidRPr="00E87EAB" w14:paraId="1F191EBB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7807F4D0" w14:textId="77777777" w:rsidR="00C8172F" w:rsidRPr="00CB1E3B" w:rsidRDefault="00C8172F">
            <w:pPr>
              <w:rPr>
                <w:sz w:val="24"/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6447CF03" w14:textId="77777777" w:rsidR="00C8172F" w:rsidRPr="00CB1E3B" w:rsidRDefault="00C8172F">
            <w:pPr>
              <w:pStyle w:val="ECVLanguageExplanation"/>
              <w:rPr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 xml:space="preserve">Niveluri: A1/2: Utilizator elementar - B1/2: Utilizator independent - C1/2: Utilizator experimentat </w:t>
            </w:r>
          </w:p>
          <w:p w14:paraId="31DDA53F" w14:textId="77777777" w:rsidR="00C8172F" w:rsidRPr="00CB1E3B" w:rsidRDefault="00C8172F">
            <w:pPr>
              <w:pStyle w:val="ECVLanguageExplanation"/>
              <w:rPr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 xml:space="preserve">Cadrul european comun de </w:t>
            </w:r>
            <w:proofErr w:type="spellStart"/>
            <w:r w:rsidRPr="00CB1E3B">
              <w:rPr>
                <w:sz w:val="24"/>
                <w:lang w:val="ro-RO"/>
              </w:rPr>
              <w:t>referinţă</w:t>
            </w:r>
            <w:proofErr w:type="spellEnd"/>
            <w:r w:rsidRPr="00CB1E3B">
              <w:rPr>
                <w:sz w:val="24"/>
                <w:lang w:val="ro-RO"/>
              </w:rPr>
              <w:t xml:space="preserve"> pentru limbi străine </w:t>
            </w:r>
          </w:p>
        </w:tc>
      </w:tr>
    </w:tbl>
    <w:p w14:paraId="651481A2" w14:textId="77777777" w:rsidR="00C8172F" w:rsidRPr="00CB1E3B" w:rsidRDefault="00C8172F">
      <w:pPr>
        <w:pStyle w:val="ECVText"/>
        <w:rPr>
          <w:sz w:val="24"/>
          <w:lang w:val="ro-RO"/>
        </w:rPr>
        <w:sectPr w:rsidR="00C8172F" w:rsidRPr="00CB1E3B" w:rsidSect="00745CC2">
          <w:headerReference w:type="default" r:id="rId8"/>
          <w:footerReference w:type="even" r:id="rId9"/>
          <w:footerReference w:type="default" r:id="rId10"/>
          <w:pgSz w:w="11906" w:h="16838"/>
          <w:pgMar w:top="1927" w:right="680" w:bottom="1474" w:left="850" w:header="680" w:footer="624" w:gutter="0"/>
          <w:cols w:space="720"/>
        </w:sect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B1E3B" w:rsidRPr="00E87EAB" w14:paraId="564E0895" w14:textId="77777777" w:rsidTr="00F577F4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BD719C2" w14:textId="77777777" w:rsidR="00CB1E3B" w:rsidRPr="00CB1E3B" w:rsidRDefault="00CB1E3B" w:rsidP="00F577F4">
            <w:pPr>
              <w:pStyle w:val="ECVLeftDetails"/>
              <w:rPr>
                <w:sz w:val="24"/>
                <w:lang w:val="ro-RO"/>
              </w:rPr>
            </w:pPr>
            <w:proofErr w:type="spellStart"/>
            <w:r w:rsidRPr="00CB1E3B">
              <w:rPr>
                <w:sz w:val="24"/>
                <w:lang w:val="ro-RO"/>
              </w:rPr>
              <w:lastRenderedPageBreak/>
              <w:t>Competenţe</w:t>
            </w:r>
            <w:proofErr w:type="spellEnd"/>
            <w:r w:rsidRPr="00CB1E3B">
              <w:rPr>
                <w:sz w:val="24"/>
                <w:lang w:val="ro-RO"/>
              </w:rPr>
              <w:t xml:space="preserve"> </w:t>
            </w:r>
            <w:proofErr w:type="spellStart"/>
            <w:r w:rsidRPr="00CB1E3B">
              <w:rPr>
                <w:sz w:val="24"/>
                <w:lang w:val="ro-RO"/>
              </w:rPr>
              <w:t>organizaţionale</w:t>
            </w:r>
            <w:proofErr w:type="spellEnd"/>
            <w:r w:rsidRPr="00CB1E3B">
              <w:rPr>
                <w:sz w:val="24"/>
                <w:lang w:val="ro-RO"/>
              </w:rPr>
              <w:t>/manageriale și de comunicare</w:t>
            </w:r>
          </w:p>
        </w:tc>
        <w:tc>
          <w:tcPr>
            <w:tcW w:w="7542" w:type="dxa"/>
            <w:shd w:val="clear" w:color="auto" w:fill="auto"/>
          </w:tcPr>
          <w:p w14:paraId="3604195E" w14:textId="77777777" w:rsidR="00CB1E3B" w:rsidRPr="00CB1E3B" w:rsidRDefault="00CB1E3B" w:rsidP="00F577F4">
            <w:pPr>
              <w:pStyle w:val="ECVSectionBullet"/>
              <w:numPr>
                <w:ilvl w:val="0"/>
                <w:numId w:val="2"/>
              </w:numPr>
              <w:rPr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>Bune abilități de comunicare și adaptabilitate, capacitatea de a lucra în echipă, organizare, responsabilitate și punctualitate.</w:t>
            </w:r>
          </w:p>
        </w:tc>
      </w:tr>
    </w:tbl>
    <w:p w14:paraId="0A34F574" w14:textId="77777777" w:rsidR="00C8172F" w:rsidRPr="00495E21" w:rsidRDefault="00C8172F">
      <w:pPr>
        <w:pStyle w:val="ECVText"/>
        <w:rPr>
          <w:lang w:val="ro-RO"/>
        </w:rPr>
      </w:pPr>
    </w:p>
    <w:p w14:paraId="5884FAF4" w14:textId="77777777" w:rsidR="00C8172F" w:rsidRPr="00CB1E3B" w:rsidRDefault="00C8172F">
      <w:pPr>
        <w:pStyle w:val="ECVText"/>
        <w:rPr>
          <w:sz w:val="24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CB1E3B" w14:paraId="539769E3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09C46F9" w14:textId="77777777" w:rsidR="00C8172F" w:rsidRPr="00CB1E3B" w:rsidRDefault="00C8172F" w:rsidP="00CB1E3B">
            <w:pPr>
              <w:pStyle w:val="ECVLeftDetails"/>
              <w:jc w:val="left"/>
              <w:rPr>
                <w:sz w:val="24"/>
                <w:lang w:val="ro-RO"/>
              </w:rPr>
            </w:pPr>
            <w:proofErr w:type="spellStart"/>
            <w:r w:rsidRPr="00CB1E3B">
              <w:rPr>
                <w:sz w:val="24"/>
                <w:lang w:val="ro-RO"/>
              </w:rPr>
              <w:t>Competenţe</w:t>
            </w:r>
            <w:proofErr w:type="spellEnd"/>
            <w:r w:rsidRPr="00CB1E3B">
              <w:rPr>
                <w:sz w:val="24"/>
                <w:lang w:val="ro-RO"/>
              </w:rPr>
              <w:t xml:space="preserve"> informatice </w:t>
            </w:r>
          </w:p>
        </w:tc>
        <w:tc>
          <w:tcPr>
            <w:tcW w:w="7542" w:type="dxa"/>
            <w:shd w:val="clear" w:color="auto" w:fill="auto"/>
          </w:tcPr>
          <w:p w14:paraId="7E6DC123" w14:textId="5C75ECED" w:rsidR="00C8172F" w:rsidRPr="00CB1E3B" w:rsidRDefault="00273828">
            <w:pPr>
              <w:pStyle w:val="ECVSectionBullet"/>
              <w:numPr>
                <w:ilvl w:val="0"/>
                <w:numId w:val="2"/>
              </w:numPr>
              <w:rPr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 xml:space="preserve">Cunoașterea utilizării </w:t>
            </w:r>
            <w:r w:rsidR="00C8172F" w:rsidRPr="00CB1E3B">
              <w:rPr>
                <w:sz w:val="24"/>
                <w:lang w:val="ro-RO"/>
              </w:rPr>
              <w:t>instrumentelor Microsoft Office™</w:t>
            </w:r>
            <w:r w:rsidRPr="00CB1E3B">
              <w:rPr>
                <w:sz w:val="24"/>
                <w:lang w:val="ro-RO"/>
              </w:rPr>
              <w:t>.</w:t>
            </w:r>
          </w:p>
        </w:tc>
      </w:tr>
    </w:tbl>
    <w:p w14:paraId="72C601F4" w14:textId="77777777" w:rsidR="00C8172F" w:rsidRPr="00CB1E3B" w:rsidRDefault="00C8172F">
      <w:pPr>
        <w:pStyle w:val="ECVText"/>
        <w:rPr>
          <w:sz w:val="24"/>
          <w:lang w:val="ro-RO"/>
        </w:rPr>
      </w:pPr>
    </w:p>
    <w:p w14:paraId="7EED97F9" w14:textId="77777777" w:rsidR="00C8172F" w:rsidRPr="00CB1E3B" w:rsidRDefault="00C8172F">
      <w:pPr>
        <w:rPr>
          <w:sz w:val="24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</w:tblGrid>
      <w:tr w:rsidR="00273828" w:rsidRPr="00CB1E3B" w14:paraId="48CD9872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BEC17F3" w14:textId="77777777" w:rsidR="00273828" w:rsidRPr="00CB1E3B" w:rsidRDefault="00273828">
            <w:pPr>
              <w:pStyle w:val="ECVLeftDetails"/>
              <w:rPr>
                <w:sz w:val="24"/>
                <w:lang w:val="ro-RO"/>
              </w:rPr>
            </w:pPr>
            <w:r w:rsidRPr="00CB1E3B">
              <w:rPr>
                <w:sz w:val="24"/>
                <w:lang w:val="ro-RO"/>
              </w:rPr>
              <w:t xml:space="preserve">Permis de conducere </w:t>
            </w:r>
          </w:p>
        </w:tc>
      </w:tr>
    </w:tbl>
    <w:p w14:paraId="125E1A85" w14:textId="4C80C838" w:rsidR="00C8172F" w:rsidRPr="00CB1E3B" w:rsidRDefault="00273828">
      <w:pPr>
        <w:pStyle w:val="ECVText"/>
        <w:rPr>
          <w:sz w:val="24"/>
          <w:lang w:val="ro-RO"/>
        </w:rPr>
      </w:pPr>
      <w:r w:rsidRPr="00CB1E3B">
        <w:rPr>
          <w:sz w:val="24"/>
          <w:lang w:val="ro-RO"/>
        </w:rPr>
        <w:t>Categoria B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CB1E3B" w14:paraId="76948565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F2C1045" w14:textId="77777777" w:rsidR="00C8172F" w:rsidRPr="00CB1E3B" w:rsidRDefault="00C8172F">
            <w:pPr>
              <w:pStyle w:val="ECVLeftHeading"/>
              <w:rPr>
                <w:sz w:val="24"/>
                <w:lang w:val="ro-RO"/>
              </w:rPr>
            </w:pPr>
            <w:r w:rsidRPr="00CB1E3B">
              <w:rPr>
                <w:caps w:val="0"/>
                <w:sz w:val="24"/>
                <w:lang w:val="ro-RO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8790A80" w14:textId="77777777" w:rsidR="00C8172F" w:rsidRPr="00CB1E3B" w:rsidRDefault="002270C1">
            <w:pPr>
              <w:pStyle w:val="ECVBlueBox"/>
              <w:rPr>
                <w:sz w:val="24"/>
                <w:szCs w:val="24"/>
                <w:lang w:val="ro-RO"/>
              </w:rPr>
            </w:pPr>
            <w:r w:rsidRPr="00CB1E3B">
              <w:rPr>
                <w:noProof/>
                <w:sz w:val="24"/>
                <w:szCs w:val="24"/>
                <w:lang w:val="en-US" w:eastAsia="en-US" w:bidi="ar-SA"/>
              </w:rPr>
              <w:drawing>
                <wp:inline distT="0" distB="0" distL="0" distR="0" wp14:anchorId="2107CD18" wp14:editId="4353CEDC">
                  <wp:extent cx="4786630" cy="90805"/>
                  <wp:effectExtent l="0" t="0" r="0" b="444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CB1E3B">
              <w:rPr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3ACE7D09" w14:textId="6D030BA2" w:rsidR="00C8172F" w:rsidRPr="00CB1E3B" w:rsidRDefault="00C8172F">
      <w:pPr>
        <w:pStyle w:val="ECVText"/>
        <w:rPr>
          <w:sz w:val="24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8958"/>
      </w:tblGrid>
      <w:tr w:rsidR="00C8172F" w:rsidRPr="00CB1E3B" w14:paraId="68DE5E29" w14:textId="77777777" w:rsidTr="00273828">
        <w:trPr>
          <w:cantSplit/>
          <w:trHeight w:val="170"/>
        </w:trPr>
        <w:tc>
          <w:tcPr>
            <w:tcW w:w="1418" w:type="dxa"/>
            <w:shd w:val="clear" w:color="auto" w:fill="auto"/>
          </w:tcPr>
          <w:p w14:paraId="7DB658DD" w14:textId="77777777" w:rsidR="00C110C8" w:rsidRPr="00CB1E3B" w:rsidRDefault="00C110C8">
            <w:pPr>
              <w:pStyle w:val="ECVLeftDetails"/>
              <w:rPr>
                <w:rFonts w:cs="Arial"/>
                <w:sz w:val="24"/>
                <w:lang w:val="ro-RO"/>
              </w:rPr>
            </w:pPr>
            <w:r w:rsidRPr="00CB1E3B">
              <w:rPr>
                <w:rFonts w:cs="Arial"/>
                <w:sz w:val="24"/>
                <w:lang w:val="ro-RO"/>
              </w:rPr>
              <w:t>Voluntariat</w:t>
            </w:r>
          </w:p>
          <w:p w14:paraId="4F7D1F76" w14:textId="634DA067" w:rsidR="00C110C8" w:rsidRPr="00CB1E3B" w:rsidRDefault="00C110C8">
            <w:pPr>
              <w:pStyle w:val="ECVLeftDetails"/>
              <w:rPr>
                <w:rFonts w:cs="Arial"/>
                <w:sz w:val="24"/>
                <w:lang w:val="ro-RO"/>
              </w:rPr>
            </w:pPr>
            <w:r w:rsidRPr="00CB1E3B">
              <w:rPr>
                <w:rFonts w:cs="Arial"/>
                <w:sz w:val="24"/>
                <w:lang w:val="ro-RO"/>
              </w:rPr>
              <w:t>2021-2023</w:t>
            </w:r>
          </w:p>
          <w:p w14:paraId="6ADFAA46" w14:textId="77777777" w:rsidR="00C110C8" w:rsidRPr="00CB1E3B" w:rsidRDefault="00C110C8">
            <w:pPr>
              <w:pStyle w:val="ECVLeftDetails"/>
              <w:rPr>
                <w:rFonts w:cs="Arial"/>
                <w:sz w:val="24"/>
                <w:lang w:val="ro-RO"/>
              </w:rPr>
            </w:pPr>
          </w:p>
          <w:p w14:paraId="1FD15C91" w14:textId="77777777" w:rsidR="00C110C8" w:rsidRPr="00CB1E3B" w:rsidRDefault="00C110C8">
            <w:pPr>
              <w:pStyle w:val="ECVLeftDetails"/>
              <w:rPr>
                <w:rFonts w:cs="Arial"/>
                <w:sz w:val="24"/>
                <w:lang w:val="ro-RO"/>
              </w:rPr>
            </w:pPr>
          </w:p>
          <w:p w14:paraId="440A9245" w14:textId="77777777" w:rsidR="00C110C8" w:rsidRPr="00CB1E3B" w:rsidRDefault="00C110C8">
            <w:pPr>
              <w:pStyle w:val="ECVLeftDetails"/>
              <w:rPr>
                <w:rFonts w:cs="Arial"/>
                <w:sz w:val="24"/>
                <w:lang w:val="ro-RO"/>
              </w:rPr>
            </w:pPr>
          </w:p>
          <w:p w14:paraId="7A63E62F" w14:textId="77777777" w:rsidR="00C110C8" w:rsidRPr="00CB1E3B" w:rsidRDefault="00C110C8" w:rsidP="00C110C8">
            <w:pPr>
              <w:pStyle w:val="ECVLeftDetails"/>
              <w:jc w:val="left"/>
              <w:rPr>
                <w:rFonts w:cs="Arial"/>
                <w:sz w:val="24"/>
                <w:lang w:val="ro-RO"/>
              </w:rPr>
            </w:pPr>
          </w:p>
          <w:p w14:paraId="3877CB64" w14:textId="77777777" w:rsidR="00C110C8" w:rsidRPr="00CB1E3B" w:rsidRDefault="00C110C8" w:rsidP="00C110C8">
            <w:pPr>
              <w:pStyle w:val="ECVLeftDetails"/>
              <w:jc w:val="left"/>
              <w:rPr>
                <w:rFonts w:cs="Arial"/>
                <w:sz w:val="24"/>
                <w:lang w:val="ro-RO"/>
              </w:rPr>
            </w:pPr>
          </w:p>
          <w:p w14:paraId="4EBC93F8" w14:textId="77777777" w:rsidR="00C110C8" w:rsidRPr="00CB1E3B" w:rsidRDefault="00C110C8" w:rsidP="00C110C8">
            <w:pPr>
              <w:pStyle w:val="ECVLeftDetails"/>
              <w:jc w:val="left"/>
              <w:rPr>
                <w:rFonts w:cs="Arial"/>
                <w:sz w:val="24"/>
                <w:lang w:val="ro-RO"/>
              </w:rPr>
            </w:pPr>
          </w:p>
          <w:p w14:paraId="1F924DF0" w14:textId="77777777" w:rsidR="00C110C8" w:rsidRPr="00CB1E3B" w:rsidRDefault="00C110C8" w:rsidP="00C110C8">
            <w:pPr>
              <w:pStyle w:val="ECVLeftDetails"/>
              <w:jc w:val="left"/>
              <w:rPr>
                <w:rFonts w:cs="Arial"/>
                <w:sz w:val="24"/>
                <w:lang w:val="ro-RO"/>
              </w:rPr>
            </w:pPr>
          </w:p>
          <w:p w14:paraId="1E9F9A2A" w14:textId="4713E949" w:rsidR="00C8172F" w:rsidRPr="00CB1E3B" w:rsidRDefault="00C8172F">
            <w:pPr>
              <w:pStyle w:val="ECVLeftDetails"/>
              <w:rPr>
                <w:rFonts w:cs="Arial"/>
                <w:sz w:val="24"/>
                <w:lang w:val="ro-RO"/>
              </w:rPr>
            </w:pPr>
            <w:proofErr w:type="spellStart"/>
            <w:r w:rsidRPr="00CB1E3B">
              <w:rPr>
                <w:rFonts w:cs="Arial"/>
                <w:sz w:val="24"/>
                <w:lang w:val="ro-RO"/>
              </w:rPr>
              <w:t>Publicaţi</w:t>
            </w:r>
            <w:r w:rsidR="00C110C8" w:rsidRPr="00CB1E3B">
              <w:rPr>
                <w:rFonts w:cs="Arial"/>
                <w:sz w:val="24"/>
                <w:lang w:val="ro-RO"/>
              </w:rPr>
              <w:t>i</w:t>
            </w:r>
            <w:proofErr w:type="spellEnd"/>
          </w:p>
          <w:p w14:paraId="513FC6AA" w14:textId="77777777" w:rsidR="00C110C8" w:rsidRPr="00CB1E3B" w:rsidRDefault="00C110C8">
            <w:pPr>
              <w:pStyle w:val="ECVLeftDetails"/>
              <w:rPr>
                <w:rFonts w:cs="Arial"/>
                <w:sz w:val="24"/>
                <w:lang w:val="ro-RO"/>
              </w:rPr>
            </w:pPr>
          </w:p>
          <w:p w14:paraId="44ECC1DF" w14:textId="77777777" w:rsidR="00C110C8" w:rsidRPr="00CB1E3B" w:rsidRDefault="00C110C8">
            <w:pPr>
              <w:pStyle w:val="ECVLeftDetails"/>
              <w:rPr>
                <w:rFonts w:cs="Arial"/>
                <w:sz w:val="24"/>
                <w:lang w:val="ro-RO"/>
              </w:rPr>
            </w:pPr>
          </w:p>
          <w:p w14:paraId="40E1F4F4" w14:textId="77777777" w:rsidR="00C110C8" w:rsidRPr="00CB1E3B" w:rsidRDefault="00C110C8">
            <w:pPr>
              <w:pStyle w:val="ECVLeftDetails"/>
              <w:rPr>
                <w:rFonts w:cs="Arial"/>
                <w:sz w:val="24"/>
                <w:lang w:val="ro-RO"/>
              </w:rPr>
            </w:pPr>
          </w:p>
          <w:p w14:paraId="7787B670" w14:textId="77777777" w:rsidR="00273828" w:rsidRPr="00CB1E3B" w:rsidRDefault="00273828">
            <w:pPr>
              <w:pStyle w:val="ECVLeftDetails"/>
              <w:rPr>
                <w:rFonts w:cs="Arial"/>
                <w:sz w:val="24"/>
                <w:lang w:val="ro-RO"/>
              </w:rPr>
            </w:pPr>
          </w:p>
          <w:p w14:paraId="3651A281" w14:textId="77777777" w:rsidR="00273828" w:rsidRPr="00CB1E3B" w:rsidRDefault="00273828">
            <w:pPr>
              <w:pStyle w:val="ECVLeftDetails"/>
              <w:rPr>
                <w:rFonts w:cs="Arial"/>
                <w:sz w:val="24"/>
                <w:lang w:val="ro-RO"/>
              </w:rPr>
            </w:pPr>
          </w:p>
          <w:p w14:paraId="02FA6E9D" w14:textId="77777777" w:rsidR="00273828" w:rsidRPr="00CB1E3B" w:rsidRDefault="00273828">
            <w:pPr>
              <w:pStyle w:val="ECVLeftDetails"/>
              <w:rPr>
                <w:rFonts w:cs="Arial"/>
                <w:sz w:val="24"/>
                <w:lang w:val="ro-RO"/>
              </w:rPr>
            </w:pPr>
          </w:p>
          <w:p w14:paraId="22FE2BCD" w14:textId="77777777" w:rsidR="00273828" w:rsidRPr="00CB1E3B" w:rsidRDefault="00273828">
            <w:pPr>
              <w:pStyle w:val="ECVLeftDetails"/>
              <w:rPr>
                <w:rFonts w:cs="Arial"/>
                <w:sz w:val="24"/>
                <w:lang w:val="ro-RO"/>
              </w:rPr>
            </w:pPr>
          </w:p>
          <w:p w14:paraId="240D5113" w14:textId="77777777" w:rsidR="00273828" w:rsidRPr="00CB1E3B" w:rsidRDefault="00273828">
            <w:pPr>
              <w:pStyle w:val="ECVLeftDetails"/>
              <w:rPr>
                <w:rFonts w:cs="Arial"/>
                <w:sz w:val="24"/>
                <w:lang w:val="ro-RO"/>
              </w:rPr>
            </w:pPr>
          </w:p>
          <w:p w14:paraId="54E400B5" w14:textId="77777777" w:rsidR="00273828" w:rsidRPr="00CB1E3B" w:rsidRDefault="00273828">
            <w:pPr>
              <w:pStyle w:val="ECVLeftDetails"/>
              <w:rPr>
                <w:rFonts w:cs="Arial"/>
                <w:sz w:val="24"/>
                <w:lang w:val="ro-RO"/>
              </w:rPr>
            </w:pPr>
          </w:p>
          <w:p w14:paraId="07AA8D90" w14:textId="77777777" w:rsidR="00C110C8" w:rsidRPr="00CB1E3B" w:rsidRDefault="00C110C8">
            <w:pPr>
              <w:pStyle w:val="ECVLeftDetails"/>
              <w:rPr>
                <w:rFonts w:cs="Arial"/>
                <w:sz w:val="24"/>
                <w:lang w:val="ro-RO"/>
              </w:rPr>
            </w:pPr>
          </w:p>
          <w:p w14:paraId="2FD14F8E" w14:textId="77777777" w:rsidR="00C110C8" w:rsidRPr="00CB1E3B" w:rsidRDefault="00C110C8">
            <w:pPr>
              <w:pStyle w:val="ECVLeftDetails"/>
              <w:rPr>
                <w:rFonts w:cs="Arial"/>
                <w:sz w:val="24"/>
                <w:lang w:val="ro-RO"/>
              </w:rPr>
            </w:pPr>
          </w:p>
          <w:p w14:paraId="09AEBB4F" w14:textId="77777777" w:rsidR="00C110C8" w:rsidRPr="00CB1E3B" w:rsidRDefault="00C110C8">
            <w:pPr>
              <w:pStyle w:val="ECVLeftDetails"/>
              <w:rPr>
                <w:rFonts w:cs="Arial"/>
                <w:sz w:val="24"/>
                <w:lang w:val="ro-RO"/>
              </w:rPr>
            </w:pPr>
          </w:p>
          <w:p w14:paraId="387FB096" w14:textId="77777777" w:rsidR="00C110C8" w:rsidRPr="00CB1E3B" w:rsidRDefault="00C110C8">
            <w:pPr>
              <w:pStyle w:val="ECVLeftDetails"/>
              <w:rPr>
                <w:rFonts w:cs="Arial"/>
                <w:sz w:val="24"/>
                <w:lang w:val="ro-RO"/>
              </w:rPr>
            </w:pPr>
          </w:p>
          <w:p w14:paraId="26AF4185" w14:textId="77777777" w:rsidR="00C110C8" w:rsidRPr="00CB1E3B" w:rsidRDefault="00C110C8">
            <w:pPr>
              <w:pStyle w:val="ECVLeftDetails"/>
              <w:rPr>
                <w:rFonts w:cs="Arial"/>
                <w:sz w:val="24"/>
                <w:lang w:val="ro-RO"/>
              </w:rPr>
            </w:pPr>
          </w:p>
          <w:p w14:paraId="10407AE3" w14:textId="77777777" w:rsidR="00C110C8" w:rsidRPr="00CB1E3B" w:rsidRDefault="00C110C8">
            <w:pPr>
              <w:pStyle w:val="ECVLeftDetails"/>
              <w:rPr>
                <w:rFonts w:cs="Arial"/>
                <w:sz w:val="24"/>
                <w:lang w:val="ro-RO"/>
              </w:rPr>
            </w:pPr>
          </w:p>
          <w:p w14:paraId="043B074F" w14:textId="77777777" w:rsidR="00C110C8" w:rsidRDefault="00C110C8" w:rsidP="00C110C8">
            <w:pPr>
              <w:pStyle w:val="ECVLeftDetails"/>
              <w:jc w:val="left"/>
              <w:rPr>
                <w:rFonts w:cs="Arial"/>
                <w:sz w:val="24"/>
                <w:lang w:val="ro-RO"/>
              </w:rPr>
            </w:pPr>
          </w:p>
          <w:p w14:paraId="4C5DC436" w14:textId="77777777" w:rsidR="00CB1E3B" w:rsidRDefault="00CB1E3B" w:rsidP="00C110C8">
            <w:pPr>
              <w:pStyle w:val="ECVLeftDetails"/>
              <w:jc w:val="left"/>
              <w:rPr>
                <w:rFonts w:cs="Arial"/>
                <w:sz w:val="24"/>
                <w:lang w:val="ro-RO"/>
              </w:rPr>
            </w:pPr>
          </w:p>
          <w:p w14:paraId="7A9BD69C" w14:textId="77777777" w:rsidR="00CB1E3B" w:rsidRDefault="00CB1E3B" w:rsidP="00C110C8">
            <w:pPr>
              <w:pStyle w:val="ECVLeftDetails"/>
              <w:jc w:val="left"/>
              <w:rPr>
                <w:rFonts w:cs="Arial"/>
                <w:sz w:val="24"/>
                <w:lang w:val="ro-RO"/>
              </w:rPr>
            </w:pPr>
          </w:p>
          <w:p w14:paraId="58772F20" w14:textId="77777777" w:rsidR="00CB1E3B" w:rsidRPr="00CB1E3B" w:rsidRDefault="00CB1E3B" w:rsidP="00C110C8">
            <w:pPr>
              <w:pStyle w:val="ECVLeftDetails"/>
              <w:jc w:val="left"/>
              <w:rPr>
                <w:rFonts w:cs="Arial"/>
                <w:sz w:val="24"/>
                <w:lang w:val="ro-RO"/>
              </w:rPr>
            </w:pPr>
          </w:p>
          <w:p w14:paraId="0FA76AC4" w14:textId="77777777" w:rsidR="00C110C8" w:rsidRPr="00CB1E3B" w:rsidRDefault="00C110C8">
            <w:pPr>
              <w:pStyle w:val="ECVLeftDetails"/>
              <w:rPr>
                <w:rFonts w:cs="Arial"/>
                <w:sz w:val="24"/>
                <w:lang w:val="ro-RO"/>
              </w:rPr>
            </w:pPr>
          </w:p>
          <w:p w14:paraId="37F465E6" w14:textId="20F9B275" w:rsidR="00C110C8" w:rsidRPr="00CB1E3B" w:rsidRDefault="00C8172F">
            <w:pPr>
              <w:pStyle w:val="ECVLeftDetails"/>
              <w:rPr>
                <w:rFonts w:cs="Arial"/>
                <w:sz w:val="24"/>
                <w:lang w:val="ro-RO"/>
              </w:rPr>
            </w:pPr>
            <w:r w:rsidRPr="00CB1E3B">
              <w:rPr>
                <w:rFonts w:cs="Arial"/>
                <w:sz w:val="24"/>
                <w:lang w:val="ro-RO"/>
              </w:rPr>
              <w:t>Prezentări</w:t>
            </w:r>
            <w:r w:rsidR="00C110C8" w:rsidRPr="00CB1E3B">
              <w:rPr>
                <w:rFonts w:cs="Arial"/>
                <w:sz w:val="24"/>
                <w:lang w:val="ro-RO"/>
              </w:rPr>
              <w:t xml:space="preserve">, conferințe și </w:t>
            </w:r>
            <w:proofErr w:type="spellStart"/>
            <w:r w:rsidR="00C110C8" w:rsidRPr="00CB1E3B">
              <w:rPr>
                <w:rFonts w:cs="Arial"/>
                <w:sz w:val="24"/>
                <w:lang w:val="ro-RO"/>
              </w:rPr>
              <w:t>seminarii</w:t>
            </w:r>
            <w:proofErr w:type="spellEnd"/>
          </w:p>
          <w:p w14:paraId="43FFBE49" w14:textId="7C899940" w:rsidR="00C110C8" w:rsidRPr="00CB1E3B" w:rsidRDefault="00C110C8" w:rsidP="00C110C8">
            <w:pPr>
              <w:pStyle w:val="ECVLeftDetails"/>
              <w:jc w:val="left"/>
              <w:rPr>
                <w:rFonts w:cs="Arial"/>
                <w:sz w:val="24"/>
                <w:lang w:val="ro-RO"/>
              </w:rPr>
            </w:pPr>
          </w:p>
          <w:p w14:paraId="74477E77" w14:textId="77777777" w:rsidR="00C110C8" w:rsidRPr="00CB1E3B" w:rsidRDefault="00C110C8" w:rsidP="00C110C8">
            <w:pPr>
              <w:pStyle w:val="ECVLeftDetails"/>
              <w:jc w:val="left"/>
              <w:rPr>
                <w:rFonts w:cs="Arial"/>
                <w:sz w:val="24"/>
                <w:lang w:val="ro-RO"/>
              </w:rPr>
            </w:pPr>
          </w:p>
          <w:p w14:paraId="1C25A4F5" w14:textId="77777777" w:rsidR="00C110C8" w:rsidRPr="00CB1E3B" w:rsidRDefault="00C110C8" w:rsidP="00C110C8">
            <w:pPr>
              <w:pStyle w:val="ECVLeftDetails"/>
              <w:jc w:val="left"/>
              <w:rPr>
                <w:rFonts w:cs="Arial"/>
                <w:sz w:val="24"/>
                <w:lang w:val="ro-RO"/>
              </w:rPr>
            </w:pPr>
          </w:p>
          <w:p w14:paraId="13423168" w14:textId="77777777" w:rsidR="00C110C8" w:rsidRPr="00CB1E3B" w:rsidRDefault="00C110C8" w:rsidP="00C110C8">
            <w:pPr>
              <w:pStyle w:val="ECVLeftDetails"/>
              <w:jc w:val="left"/>
              <w:rPr>
                <w:rFonts w:cs="Arial"/>
                <w:sz w:val="24"/>
                <w:lang w:val="ro-RO"/>
              </w:rPr>
            </w:pPr>
          </w:p>
          <w:p w14:paraId="4890F776" w14:textId="77777777" w:rsidR="00C110C8" w:rsidRDefault="00C110C8" w:rsidP="00C110C8">
            <w:pPr>
              <w:pStyle w:val="ECVLeftDetails"/>
              <w:jc w:val="left"/>
              <w:rPr>
                <w:rFonts w:cs="Arial"/>
                <w:sz w:val="24"/>
                <w:lang w:val="ro-RO"/>
              </w:rPr>
            </w:pPr>
          </w:p>
          <w:p w14:paraId="13831C73" w14:textId="77777777" w:rsidR="00CB1E3B" w:rsidRDefault="00CB1E3B" w:rsidP="00C110C8">
            <w:pPr>
              <w:pStyle w:val="ECVLeftDetails"/>
              <w:jc w:val="left"/>
              <w:rPr>
                <w:rFonts w:cs="Arial"/>
                <w:sz w:val="24"/>
                <w:lang w:val="ro-RO"/>
              </w:rPr>
            </w:pPr>
          </w:p>
          <w:p w14:paraId="67C2A1A5" w14:textId="77777777" w:rsidR="00CB1E3B" w:rsidRDefault="00CB1E3B" w:rsidP="00C110C8">
            <w:pPr>
              <w:pStyle w:val="ECVLeftDetails"/>
              <w:jc w:val="left"/>
              <w:rPr>
                <w:rFonts w:cs="Arial"/>
                <w:sz w:val="24"/>
                <w:lang w:val="ro-RO"/>
              </w:rPr>
            </w:pPr>
          </w:p>
          <w:p w14:paraId="57CE6699" w14:textId="77777777" w:rsidR="00CB1E3B" w:rsidRDefault="00CB1E3B" w:rsidP="00C110C8">
            <w:pPr>
              <w:pStyle w:val="ECVLeftDetails"/>
              <w:jc w:val="left"/>
              <w:rPr>
                <w:rFonts w:cs="Arial"/>
                <w:sz w:val="24"/>
                <w:lang w:val="ro-RO"/>
              </w:rPr>
            </w:pPr>
          </w:p>
          <w:p w14:paraId="331F209D" w14:textId="77777777" w:rsidR="00CB1E3B" w:rsidRPr="00CB1E3B" w:rsidRDefault="00CB1E3B" w:rsidP="00C110C8">
            <w:pPr>
              <w:pStyle w:val="ECVLeftDetails"/>
              <w:jc w:val="left"/>
              <w:rPr>
                <w:rFonts w:cs="Arial"/>
                <w:sz w:val="24"/>
                <w:lang w:val="ro-RO"/>
              </w:rPr>
            </w:pPr>
          </w:p>
          <w:p w14:paraId="21397B8C" w14:textId="77777777" w:rsidR="00C110C8" w:rsidRDefault="00C110C8">
            <w:pPr>
              <w:pStyle w:val="ECVLeftDetails"/>
              <w:rPr>
                <w:rFonts w:cs="Arial"/>
                <w:sz w:val="24"/>
                <w:lang w:val="ro-RO"/>
              </w:rPr>
            </w:pPr>
            <w:r w:rsidRPr="00CB1E3B">
              <w:rPr>
                <w:rFonts w:cs="Arial"/>
                <w:sz w:val="24"/>
                <w:lang w:val="ro-RO"/>
              </w:rPr>
              <w:t>Proiecte</w:t>
            </w:r>
          </w:p>
          <w:p w14:paraId="0F3DE713" w14:textId="65B9BAA0" w:rsidR="00425F25" w:rsidRPr="00CB1E3B" w:rsidRDefault="00425F25">
            <w:pPr>
              <w:pStyle w:val="ECVLeftDetails"/>
              <w:rPr>
                <w:rFonts w:cs="Arial"/>
                <w:sz w:val="24"/>
                <w:lang w:val="ro-RO"/>
              </w:rPr>
            </w:pPr>
          </w:p>
        </w:tc>
        <w:tc>
          <w:tcPr>
            <w:tcW w:w="8958" w:type="dxa"/>
            <w:shd w:val="clear" w:color="auto" w:fill="auto"/>
          </w:tcPr>
          <w:p w14:paraId="4B5209F3" w14:textId="07BD1E4A" w:rsidR="00C110C8" w:rsidRPr="00CB1E3B" w:rsidRDefault="00C110C8" w:rsidP="00273828">
            <w:pPr>
              <w:rPr>
                <w:rFonts w:cs="Arial"/>
                <w:b/>
                <w:bCs/>
                <w:sz w:val="24"/>
                <w:lang w:val="ro-RO"/>
              </w:rPr>
            </w:pPr>
            <w:proofErr w:type="spellStart"/>
            <w:r w:rsidRPr="00E87EAB">
              <w:rPr>
                <w:rFonts w:cs="Arial"/>
                <w:sz w:val="24"/>
                <w:lang w:val="fr-FR"/>
              </w:rPr>
              <w:lastRenderedPageBreak/>
              <w:t>Voluntariat</w:t>
            </w:r>
            <w:proofErr w:type="spellEnd"/>
            <w:r w:rsidRPr="00E87EAB">
              <w:rPr>
                <w:rFonts w:cs="Arial"/>
                <w:sz w:val="24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sz w:val="24"/>
                <w:lang w:val="fr-FR"/>
              </w:rPr>
              <w:t>în</w:t>
            </w:r>
            <w:proofErr w:type="spellEnd"/>
            <w:r w:rsidRPr="00E87EAB">
              <w:rPr>
                <w:rFonts w:cs="Arial"/>
                <w:sz w:val="24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sz w:val="24"/>
                <w:lang w:val="fr-FR"/>
              </w:rPr>
              <w:t>activitatea</w:t>
            </w:r>
            <w:proofErr w:type="spellEnd"/>
            <w:r w:rsidRPr="00E87EAB">
              <w:rPr>
                <w:rFonts w:cs="Arial"/>
                <w:sz w:val="24"/>
                <w:lang w:val="fr-FR"/>
              </w:rPr>
              <w:t xml:space="preserve"> de </w:t>
            </w:r>
            <w:proofErr w:type="spellStart"/>
            <w:r w:rsidRPr="00E87EAB">
              <w:rPr>
                <w:rFonts w:cs="Arial"/>
                <w:sz w:val="24"/>
                <w:lang w:val="fr-FR"/>
              </w:rPr>
              <w:t>dezvoltare</w:t>
            </w:r>
            <w:proofErr w:type="spellEnd"/>
            <w:r w:rsidRPr="00E87EAB">
              <w:rPr>
                <w:rFonts w:cs="Arial"/>
                <w:sz w:val="24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sz w:val="24"/>
                <w:lang w:val="fr-FR"/>
              </w:rPr>
              <w:t>academică</w:t>
            </w:r>
            <w:proofErr w:type="spellEnd"/>
            <w:r w:rsidRPr="00E87EAB">
              <w:rPr>
                <w:rFonts w:cs="Arial"/>
                <w:sz w:val="24"/>
                <w:lang w:val="fr-FR"/>
              </w:rPr>
              <w:t xml:space="preserve"> (VADA)</w:t>
            </w:r>
          </w:p>
          <w:p w14:paraId="2D0A0292" w14:textId="77777777" w:rsidR="00C110C8" w:rsidRPr="00CB1E3B" w:rsidRDefault="00C110C8" w:rsidP="00273828">
            <w:pPr>
              <w:rPr>
                <w:rFonts w:cs="Arial"/>
                <w:b/>
                <w:bCs/>
                <w:sz w:val="24"/>
                <w:lang w:val="ro-RO"/>
              </w:rPr>
            </w:pPr>
          </w:p>
          <w:p w14:paraId="4E8DB76A" w14:textId="77777777" w:rsidR="00C110C8" w:rsidRPr="00E87EAB" w:rsidRDefault="00C110C8" w:rsidP="00273828">
            <w:pPr>
              <w:rPr>
                <w:rFonts w:cs="Arial"/>
                <w:sz w:val="24"/>
                <w:lang w:val="fr-FR"/>
              </w:rPr>
            </w:pPr>
            <w:r w:rsidRPr="00E87EAB">
              <w:rPr>
                <w:rFonts w:cs="Arial"/>
                <w:sz w:val="24"/>
                <w:lang w:val="fr-FR"/>
              </w:rPr>
              <w:t xml:space="preserve">Disciplina de Toxicologie, </w:t>
            </w:r>
            <w:proofErr w:type="spellStart"/>
            <w:r w:rsidRPr="00E87EAB">
              <w:rPr>
                <w:rFonts w:cs="Arial"/>
                <w:sz w:val="24"/>
                <w:lang w:val="fr-FR"/>
              </w:rPr>
              <w:t>Industria</w:t>
            </w:r>
            <w:proofErr w:type="spellEnd"/>
            <w:r w:rsidRPr="00E87EAB">
              <w:rPr>
                <w:rFonts w:cs="Arial"/>
                <w:sz w:val="24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sz w:val="24"/>
                <w:lang w:val="fr-FR"/>
              </w:rPr>
              <w:t>Medicamentului</w:t>
            </w:r>
            <w:proofErr w:type="spellEnd"/>
            <w:r w:rsidRPr="00E87EAB">
              <w:rPr>
                <w:rFonts w:cs="Arial"/>
                <w:sz w:val="24"/>
                <w:lang w:val="fr-FR"/>
              </w:rPr>
              <w:t xml:space="preserve">, Management </w:t>
            </w:r>
            <w:proofErr w:type="spellStart"/>
            <w:r w:rsidRPr="00E87EAB">
              <w:rPr>
                <w:rFonts w:cs="Arial"/>
                <w:sz w:val="24"/>
                <w:lang w:val="fr-FR"/>
              </w:rPr>
              <w:t>și</w:t>
            </w:r>
            <w:proofErr w:type="spellEnd"/>
            <w:r w:rsidRPr="00E87EAB">
              <w:rPr>
                <w:rFonts w:cs="Arial"/>
                <w:sz w:val="24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sz w:val="24"/>
                <w:lang w:val="fr-FR"/>
              </w:rPr>
              <w:t>Legislație</w:t>
            </w:r>
            <w:proofErr w:type="spellEnd"/>
            <w:r w:rsidRPr="00E87EAB">
              <w:rPr>
                <w:rFonts w:cs="Arial"/>
                <w:sz w:val="24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sz w:val="24"/>
                <w:lang w:val="fr-FR"/>
              </w:rPr>
              <w:t>Activități</w:t>
            </w:r>
            <w:proofErr w:type="spellEnd"/>
            <w:r w:rsidRPr="00E87EAB">
              <w:rPr>
                <w:rFonts w:cs="Arial"/>
                <w:sz w:val="24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sz w:val="24"/>
                <w:lang w:val="fr-FR"/>
              </w:rPr>
              <w:t>în</w:t>
            </w:r>
            <w:proofErr w:type="spellEnd"/>
            <w:r w:rsidRPr="00E87EAB">
              <w:rPr>
                <w:rFonts w:cs="Arial"/>
                <w:sz w:val="24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sz w:val="24"/>
                <w:lang w:val="fr-FR"/>
              </w:rPr>
              <w:t>cadrul</w:t>
            </w:r>
            <w:proofErr w:type="spellEnd"/>
            <w:r w:rsidRPr="00E87EAB">
              <w:rPr>
                <w:rFonts w:cs="Arial"/>
                <w:sz w:val="24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sz w:val="24"/>
                <w:lang w:val="fr-FR"/>
              </w:rPr>
              <w:t>programului</w:t>
            </w:r>
            <w:proofErr w:type="spellEnd"/>
            <w:r w:rsidRPr="00E87EAB">
              <w:rPr>
                <w:rFonts w:cs="Arial"/>
                <w:sz w:val="24"/>
                <w:lang w:val="fr-FR"/>
              </w:rPr>
              <w:t xml:space="preserve"> VADA: </w:t>
            </w:r>
          </w:p>
          <w:p w14:paraId="108FAEF6" w14:textId="77777777" w:rsidR="00C110C8" w:rsidRPr="00E87EAB" w:rsidRDefault="00C110C8" w:rsidP="00273828">
            <w:pPr>
              <w:rPr>
                <w:rFonts w:cs="Arial"/>
                <w:sz w:val="24"/>
                <w:lang w:val="fr-FR"/>
              </w:rPr>
            </w:pPr>
            <w:r w:rsidRPr="00E87EAB">
              <w:rPr>
                <w:rFonts w:cs="Arial"/>
                <w:sz w:val="24"/>
                <w:lang w:val="fr-FR"/>
              </w:rPr>
              <w:t xml:space="preserve">• </w:t>
            </w:r>
            <w:proofErr w:type="spellStart"/>
            <w:r w:rsidRPr="00E87EAB">
              <w:rPr>
                <w:rFonts w:cs="Arial"/>
                <w:sz w:val="24"/>
                <w:lang w:val="fr-FR"/>
              </w:rPr>
              <w:t>Cercetare</w:t>
            </w:r>
            <w:proofErr w:type="spellEnd"/>
            <w:r w:rsidRPr="00E87EAB">
              <w:rPr>
                <w:rFonts w:cs="Arial"/>
                <w:sz w:val="24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sz w:val="24"/>
                <w:lang w:val="fr-FR"/>
              </w:rPr>
              <w:t>științifică</w:t>
            </w:r>
            <w:proofErr w:type="spellEnd"/>
          </w:p>
          <w:p w14:paraId="3FC567C4" w14:textId="77777777" w:rsidR="00C110C8" w:rsidRPr="00E87EAB" w:rsidRDefault="00C110C8" w:rsidP="00273828">
            <w:pPr>
              <w:rPr>
                <w:rFonts w:cs="Arial"/>
                <w:sz w:val="24"/>
                <w:lang w:val="fr-FR"/>
              </w:rPr>
            </w:pPr>
            <w:r w:rsidRPr="00E87EAB">
              <w:rPr>
                <w:rFonts w:cs="Arial"/>
                <w:sz w:val="24"/>
                <w:lang w:val="fr-FR"/>
              </w:rPr>
              <w:t xml:space="preserve"> • </w:t>
            </w:r>
            <w:proofErr w:type="spellStart"/>
            <w:r w:rsidRPr="00E87EAB">
              <w:rPr>
                <w:rFonts w:cs="Arial"/>
                <w:sz w:val="24"/>
                <w:lang w:val="fr-FR"/>
              </w:rPr>
              <w:t>Activitatea</w:t>
            </w:r>
            <w:proofErr w:type="spellEnd"/>
            <w:r w:rsidRPr="00E87EAB">
              <w:rPr>
                <w:rFonts w:cs="Arial"/>
                <w:sz w:val="24"/>
                <w:lang w:val="fr-FR"/>
              </w:rPr>
              <w:t xml:space="preserve"> de </w:t>
            </w:r>
            <w:proofErr w:type="spellStart"/>
            <w:r w:rsidRPr="00E87EAB">
              <w:rPr>
                <w:rFonts w:cs="Arial"/>
                <w:sz w:val="24"/>
                <w:lang w:val="fr-FR"/>
              </w:rPr>
              <w:t>tutoriat</w:t>
            </w:r>
            <w:proofErr w:type="spellEnd"/>
            <w:r w:rsidRPr="00E87EAB">
              <w:rPr>
                <w:rFonts w:cs="Arial"/>
                <w:sz w:val="24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sz w:val="24"/>
                <w:lang w:val="fr-FR"/>
              </w:rPr>
              <w:t>didactic</w:t>
            </w:r>
            <w:proofErr w:type="spellEnd"/>
            <w:r w:rsidRPr="00E87EAB">
              <w:rPr>
                <w:rFonts w:cs="Arial"/>
                <w:sz w:val="24"/>
                <w:lang w:val="fr-FR"/>
              </w:rPr>
              <w:t xml:space="preserve"> la </w:t>
            </w:r>
            <w:proofErr w:type="spellStart"/>
            <w:r w:rsidRPr="00E87EAB">
              <w:rPr>
                <w:rFonts w:cs="Arial"/>
                <w:sz w:val="24"/>
                <w:lang w:val="fr-FR"/>
              </w:rPr>
              <w:t>diferite</w:t>
            </w:r>
            <w:proofErr w:type="spellEnd"/>
            <w:r w:rsidRPr="00E87EAB">
              <w:rPr>
                <w:rFonts w:cs="Arial"/>
                <w:sz w:val="24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sz w:val="24"/>
                <w:lang w:val="fr-FR"/>
              </w:rPr>
              <w:t>seminarii</w:t>
            </w:r>
            <w:proofErr w:type="spellEnd"/>
            <w:r w:rsidRPr="00E87EAB">
              <w:rPr>
                <w:rFonts w:cs="Arial"/>
                <w:sz w:val="24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sz w:val="24"/>
                <w:lang w:val="fr-FR"/>
              </w:rPr>
              <w:t>și</w:t>
            </w:r>
            <w:proofErr w:type="spellEnd"/>
            <w:r w:rsidRPr="00E87EAB">
              <w:rPr>
                <w:rFonts w:cs="Arial"/>
                <w:sz w:val="24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sz w:val="24"/>
                <w:lang w:val="fr-FR"/>
              </w:rPr>
              <w:t>lucrări</w:t>
            </w:r>
            <w:proofErr w:type="spellEnd"/>
            <w:r w:rsidRPr="00E87EAB">
              <w:rPr>
                <w:rFonts w:cs="Arial"/>
                <w:sz w:val="24"/>
                <w:lang w:val="fr-FR"/>
              </w:rPr>
              <w:t xml:space="preserve"> practice </w:t>
            </w:r>
          </w:p>
          <w:p w14:paraId="1FF1A407" w14:textId="7337D3CD" w:rsidR="00C110C8" w:rsidRPr="00CB1E3B" w:rsidRDefault="00C110C8" w:rsidP="00273828">
            <w:pPr>
              <w:rPr>
                <w:rFonts w:cs="Arial"/>
                <w:sz w:val="24"/>
              </w:rPr>
            </w:pPr>
            <w:r w:rsidRPr="00CB1E3B">
              <w:rPr>
                <w:rFonts w:cs="Arial"/>
                <w:sz w:val="24"/>
              </w:rPr>
              <w:t xml:space="preserve">• </w:t>
            </w:r>
            <w:proofErr w:type="spellStart"/>
            <w:r w:rsidRPr="00CB1E3B">
              <w:rPr>
                <w:rFonts w:cs="Arial"/>
                <w:sz w:val="24"/>
              </w:rPr>
              <w:t>Organizare</w:t>
            </w:r>
            <w:proofErr w:type="spellEnd"/>
            <w:r w:rsidRPr="00CB1E3B">
              <w:rPr>
                <w:rFonts w:cs="Arial"/>
                <w:sz w:val="24"/>
              </w:rPr>
              <w:t xml:space="preserve"> </w:t>
            </w:r>
            <w:proofErr w:type="spellStart"/>
            <w:r w:rsidRPr="00CB1E3B">
              <w:rPr>
                <w:rFonts w:cs="Arial"/>
                <w:sz w:val="24"/>
              </w:rPr>
              <w:t>manifestări</w:t>
            </w:r>
            <w:proofErr w:type="spellEnd"/>
            <w:r w:rsidRPr="00CB1E3B">
              <w:rPr>
                <w:rFonts w:cs="Arial"/>
                <w:sz w:val="24"/>
              </w:rPr>
              <w:t xml:space="preserve"> </w:t>
            </w:r>
            <w:proofErr w:type="spellStart"/>
            <w:r w:rsidRPr="00CB1E3B">
              <w:rPr>
                <w:rFonts w:cs="Arial"/>
                <w:sz w:val="24"/>
              </w:rPr>
              <w:t>științifice</w:t>
            </w:r>
            <w:proofErr w:type="spellEnd"/>
          </w:p>
          <w:p w14:paraId="51D5846B" w14:textId="77777777" w:rsidR="00C110C8" w:rsidRPr="00CB1E3B" w:rsidRDefault="00C110C8" w:rsidP="00273828">
            <w:pPr>
              <w:rPr>
                <w:rFonts w:cs="Arial"/>
                <w:sz w:val="24"/>
              </w:rPr>
            </w:pPr>
          </w:p>
          <w:p w14:paraId="1C312277" w14:textId="77777777" w:rsidR="00C110C8" w:rsidRPr="00CB1E3B" w:rsidRDefault="00C110C8" w:rsidP="00273828">
            <w:pPr>
              <w:rPr>
                <w:rFonts w:cs="Arial"/>
                <w:sz w:val="24"/>
              </w:rPr>
            </w:pPr>
          </w:p>
          <w:p w14:paraId="798D2B77" w14:textId="77777777" w:rsidR="00C110C8" w:rsidRPr="00CB1E3B" w:rsidRDefault="00C110C8" w:rsidP="00273828">
            <w:pPr>
              <w:rPr>
                <w:rFonts w:cs="Arial"/>
                <w:b/>
                <w:bCs/>
                <w:sz w:val="24"/>
                <w:lang w:val="ro-RO"/>
              </w:rPr>
            </w:pPr>
          </w:p>
          <w:p w14:paraId="5E43DD7D" w14:textId="4AC4C382" w:rsidR="00273828" w:rsidRPr="00CB1E3B" w:rsidRDefault="00273828" w:rsidP="00273828">
            <w:pPr>
              <w:rPr>
                <w:rFonts w:cs="Arial"/>
                <w:b/>
                <w:bCs/>
                <w:sz w:val="24"/>
                <w:lang w:val="ro-RO"/>
              </w:rPr>
            </w:pPr>
            <w:r w:rsidRPr="00CB1E3B">
              <w:rPr>
                <w:rFonts w:cs="Arial"/>
                <w:b/>
                <w:bCs/>
                <w:sz w:val="24"/>
                <w:lang w:val="ro-RO"/>
              </w:rPr>
              <w:t xml:space="preserve">Articole publicate în extenso în reviste indexate ISI Web of </w:t>
            </w:r>
            <w:proofErr w:type="spellStart"/>
            <w:r w:rsidRPr="00CB1E3B">
              <w:rPr>
                <w:rFonts w:cs="Arial"/>
                <w:b/>
                <w:bCs/>
                <w:sz w:val="24"/>
                <w:lang w:val="ro-RO"/>
              </w:rPr>
              <w:t>Knowledge</w:t>
            </w:r>
            <w:proofErr w:type="spellEnd"/>
          </w:p>
          <w:p w14:paraId="3C625A17" w14:textId="77777777" w:rsidR="00C110C8" w:rsidRPr="00CB1E3B" w:rsidRDefault="00C110C8" w:rsidP="00273828">
            <w:pPr>
              <w:rPr>
                <w:rFonts w:cs="Arial"/>
                <w:b/>
                <w:bCs/>
                <w:sz w:val="24"/>
                <w:lang w:val="ro-RO"/>
              </w:rPr>
            </w:pPr>
          </w:p>
          <w:p w14:paraId="6C94DF5F" w14:textId="1A4486CB" w:rsidR="00273828" w:rsidRPr="00CB1E3B" w:rsidRDefault="00273828" w:rsidP="00C110C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CB1E3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Marcovici</w:t>
            </w:r>
            <w:proofErr w:type="spellEnd"/>
            <w:r w:rsidRPr="00CB1E3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I, Vlad D, </w:t>
            </w:r>
            <w:proofErr w:type="spellStart"/>
            <w:r w:rsidRPr="00CB1E3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Buzatu</w:t>
            </w:r>
            <w:proofErr w:type="spellEnd"/>
            <w:r w:rsidRPr="00CB1E3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R, </w:t>
            </w:r>
            <w:proofErr w:type="spellStart"/>
            <w:r w:rsidRPr="00CB1E3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Popovici</w:t>
            </w:r>
            <w:proofErr w:type="spellEnd"/>
            <w:r w:rsidRPr="00CB1E3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RA, </w:t>
            </w:r>
            <w:proofErr w:type="spellStart"/>
            <w:r w:rsidRPr="00CB1E3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Cosoroaba</w:t>
            </w:r>
            <w:proofErr w:type="spellEnd"/>
            <w:r w:rsidRPr="00CB1E3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RM, </w:t>
            </w:r>
            <w:proofErr w:type="spellStart"/>
            <w:r w:rsidRPr="00CB1E3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Chioibas</w:t>
            </w:r>
            <w:proofErr w:type="spellEnd"/>
            <w:r w:rsidRPr="00CB1E3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R, </w:t>
            </w:r>
            <w:proofErr w:type="spellStart"/>
            <w:r w:rsidRPr="00CB1E3B">
              <w:rPr>
                <w:rFonts w:ascii="Arial" w:hAnsi="Arial" w:cs="Arial"/>
                <w:b/>
                <w:bCs/>
                <w:color w:val="222222"/>
                <w:sz w:val="24"/>
                <w:szCs w:val="24"/>
                <w:shd w:val="clear" w:color="auto" w:fill="FFFFFF"/>
              </w:rPr>
              <w:t>Geamantan</w:t>
            </w:r>
            <w:proofErr w:type="spellEnd"/>
            <w:r w:rsidRPr="00CB1E3B">
              <w:rPr>
                <w:rFonts w:ascii="Arial" w:hAnsi="Arial" w:cs="Arial"/>
                <w:b/>
                <w:bCs/>
                <w:color w:val="222222"/>
                <w:sz w:val="24"/>
                <w:szCs w:val="24"/>
                <w:shd w:val="clear" w:color="auto" w:fill="FFFFFF"/>
              </w:rPr>
              <w:t xml:space="preserve"> A</w:t>
            </w:r>
            <w:r w:rsidRPr="00CB1E3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B1E3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Dehelean</w:t>
            </w:r>
            <w:proofErr w:type="spellEnd"/>
            <w:r w:rsidRPr="00CB1E3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C. </w:t>
            </w:r>
            <w:proofErr w:type="spellStart"/>
            <w:r w:rsidRPr="00CB1E3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Rutin</w:t>
            </w:r>
            <w:proofErr w:type="spellEnd"/>
            <w:r w:rsidRPr="00CB1E3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Linoleate Triggers Oxidative Stress-Mediated Cytoplasmic </w:t>
            </w:r>
            <w:proofErr w:type="spellStart"/>
            <w:r w:rsidRPr="00CB1E3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Vacuolation</w:t>
            </w:r>
            <w:proofErr w:type="spellEnd"/>
            <w:r w:rsidRPr="00CB1E3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in Non-Small Cell Lung Cancer Cells. </w:t>
            </w:r>
            <w:r w:rsidRPr="00CB1E3B">
              <w:rPr>
                <w:rStyle w:val="Emphasis"/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Viaț</w:t>
            </w:r>
            <w:proofErr w:type="gramStart"/>
            <w:r w:rsidRPr="00CB1E3B">
              <w:rPr>
                <w:rStyle w:val="Emphasis"/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a</w:t>
            </w:r>
            <w:r w:rsidRPr="00CB1E3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 . </w:t>
            </w:r>
            <w:proofErr w:type="gramEnd"/>
            <w:r w:rsidRPr="00CB1E3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2024; 14(2):215. </w:t>
            </w:r>
            <w:hyperlink r:id="rId11" w:history="1">
              <w:r w:rsidRPr="00CB1E3B">
                <w:rPr>
                  <w:rStyle w:val="Hyperlink"/>
                  <w:rFonts w:ascii="Arial" w:hAnsi="Arial" w:cs="Arial"/>
                  <w:sz w:val="24"/>
                  <w:szCs w:val="24"/>
                  <w:shd w:val="clear" w:color="auto" w:fill="FFFFFF"/>
                </w:rPr>
                <w:t>https://doi.org/10.3390/life14020215</w:t>
              </w:r>
            </w:hyperlink>
          </w:p>
          <w:p w14:paraId="264A2CFC" w14:textId="77777777" w:rsidR="00273828" w:rsidRPr="00CB1E3B" w:rsidRDefault="00273828" w:rsidP="00273828">
            <w:pPr>
              <w:pStyle w:val="ListParagrap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06AC8190" w14:textId="11804AA7" w:rsidR="00273828" w:rsidRPr="00CB1E3B" w:rsidRDefault="00273828" w:rsidP="00C110C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CB1E3B">
              <w:rPr>
                <w:rFonts w:ascii="Arial" w:hAnsi="Arial" w:cs="Arial"/>
                <w:sz w:val="24"/>
                <w:szCs w:val="24"/>
                <w:lang w:val="ro-RO"/>
              </w:rPr>
              <w:t>Puenea</w:t>
            </w:r>
            <w:proofErr w:type="spellEnd"/>
            <w:r w:rsidRPr="00CB1E3B">
              <w:rPr>
                <w:rFonts w:ascii="Arial" w:hAnsi="Arial" w:cs="Arial"/>
                <w:sz w:val="24"/>
                <w:szCs w:val="24"/>
                <w:lang w:val="ro-RO"/>
              </w:rPr>
              <w:t xml:space="preserve">, G., </w:t>
            </w:r>
            <w:proofErr w:type="spellStart"/>
            <w:r w:rsidRPr="00CB1E3B">
              <w:rPr>
                <w:rFonts w:ascii="Arial" w:hAnsi="Arial" w:cs="Arial"/>
                <w:sz w:val="24"/>
                <w:szCs w:val="24"/>
                <w:lang w:val="ro-RO"/>
              </w:rPr>
              <w:t>Almăjan</w:t>
            </w:r>
            <w:proofErr w:type="spellEnd"/>
            <w:r w:rsidRPr="00CB1E3B">
              <w:rPr>
                <w:rFonts w:ascii="Arial" w:hAnsi="Arial" w:cs="Arial"/>
                <w:sz w:val="24"/>
                <w:szCs w:val="24"/>
                <w:lang w:val="ro-RO"/>
              </w:rPr>
              <w:t xml:space="preserve">-Guță, B., </w:t>
            </w:r>
            <w:proofErr w:type="spellStart"/>
            <w:r w:rsidRPr="00CB1E3B">
              <w:rPr>
                <w:rFonts w:ascii="Arial" w:hAnsi="Arial" w:cs="Arial"/>
                <w:sz w:val="24"/>
                <w:szCs w:val="24"/>
                <w:lang w:val="ro-RO"/>
              </w:rPr>
              <w:t>Chioibaș</w:t>
            </w:r>
            <w:proofErr w:type="spellEnd"/>
            <w:r w:rsidRPr="00CB1E3B">
              <w:rPr>
                <w:rFonts w:ascii="Arial" w:hAnsi="Arial" w:cs="Arial"/>
                <w:sz w:val="24"/>
                <w:szCs w:val="24"/>
                <w:lang w:val="ro-RO"/>
              </w:rPr>
              <w:t xml:space="preserve">, R., </w:t>
            </w:r>
            <w:proofErr w:type="spellStart"/>
            <w:r w:rsidRPr="00CB1E3B">
              <w:rPr>
                <w:rFonts w:ascii="Arial" w:hAnsi="Arial" w:cs="Arial"/>
                <w:sz w:val="24"/>
                <w:szCs w:val="24"/>
                <w:lang w:val="ro-RO"/>
              </w:rPr>
              <w:t>Macașoi</w:t>
            </w:r>
            <w:proofErr w:type="spellEnd"/>
            <w:r w:rsidRPr="00CB1E3B">
              <w:rPr>
                <w:rFonts w:ascii="Arial" w:hAnsi="Arial" w:cs="Arial"/>
                <w:sz w:val="24"/>
                <w:szCs w:val="24"/>
                <w:lang w:val="ro-RO"/>
              </w:rPr>
              <w:t xml:space="preserve">, I., </w:t>
            </w:r>
            <w:r w:rsidRPr="00CB1E3B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Geamantan, A</w:t>
            </w:r>
            <w:r w:rsidRPr="00CB1E3B">
              <w:rPr>
                <w:rFonts w:ascii="Arial" w:hAnsi="Arial" w:cs="Arial"/>
                <w:sz w:val="24"/>
                <w:szCs w:val="24"/>
                <w:lang w:val="ro-RO"/>
              </w:rPr>
              <w:t xml:space="preserve">., Dinu, Ștefania, </w:t>
            </w:r>
            <w:proofErr w:type="spellStart"/>
            <w:r w:rsidRPr="00CB1E3B">
              <w:rPr>
                <w:rFonts w:ascii="Arial" w:hAnsi="Arial" w:cs="Arial"/>
                <w:sz w:val="24"/>
                <w:szCs w:val="24"/>
                <w:lang w:val="ro-RO"/>
              </w:rPr>
              <w:t>Mergheș</w:t>
            </w:r>
            <w:proofErr w:type="spellEnd"/>
            <w:r w:rsidRPr="00CB1E3B">
              <w:rPr>
                <w:rFonts w:ascii="Arial" w:hAnsi="Arial" w:cs="Arial"/>
                <w:sz w:val="24"/>
                <w:szCs w:val="24"/>
                <w:lang w:val="ro-RO"/>
              </w:rPr>
              <w:t xml:space="preserve">, P., Boia, E. R., </w:t>
            </w:r>
            <w:proofErr w:type="spellStart"/>
            <w:r w:rsidRPr="00CB1E3B">
              <w:rPr>
                <w:rFonts w:ascii="Arial" w:hAnsi="Arial" w:cs="Arial"/>
                <w:sz w:val="24"/>
                <w:szCs w:val="24"/>
                <w:lang w:val="ro-RO"/>
              </w:rPr>
              <w:t>Tischer</w:t>
            </w:r>
            <w:proofErr w:type="spellEnd"/>
            <w:r w:rsidRPr="00CB1E3B">
              <w:rPr>
                <w:rFonts w:ascii="Arial" w:hAnsi="Arial" w:cs="Arial"/>
                <w:sz w:val="24"/>
                <w:szCs w:val="24"/>
                <w:lang w:val="ro-RO"/>
              </w:rPr>
              <w:t xml:space="preserve">, A. A., &amp; Iftode, A. (2023). EVALUATION OF OLEANOLIC ACID, DOXORUBICIN AND THEIR ASSOCIATION IN THE TREATMENT OF MELANOMA: ENHANCED EFFICACY AND ANTIANGIOGENIC POTENTIAL. Farmacia, 71(6), 1295–1304. </w:t>
            </w:r>
            <w:r w:rsidR="00A208F0">
              <w:rPr>
                <w:rStyle w:val="Hyperlink"/>
                <w:rFonts w:ascii="Arial" w:hAnsi="Arial" w:cs="Arial"/>
                <w:sz w:val="24"/>
                <w:szCs w:val="24"/>
                <w:lang w:val="ro-RO"/>
              </w:rPr>
              <w:fldChar w:fldCharType="begin"/>
            </w:r>
            <w:r w:rsidR="00A208F0">
              <w:rPr>
                <w:rStyle w:val="Hyperlink"/>
                <w:rFonts w:ascii="Arial" w:hAnsi="Arial" w:cs="Arial"/>
                <w:sz w:val="24"/>
                <w:szCs w:val="24"/>
                <w:lang w:val="ro-RO"/>
              </w:rPr>
              <w:instrText xml:space="preserve"> H</w:instrText>
            </w:r>
            <w:r w:rsidR="00A208F0">
              <w:rPr>
                <w:rStyle w:val="Hyperlink"/>
                <w:rFonts w:ascii="Arial" w:hAnsi="Arial" w:cs="Arial"/>
                <w:sz w:val="24"/>
                <w:szCs w:val="24"/>
                <w:lang w:val="ro-RO"/>
              </w:rPr>
              <w:instrText xml:space="preserve">YPERLINK "https://doi.org/10.31925/farmacia.2023.6.21" </w:instrText>
            </w:r>
            <w:r w:rsidR="00A208F0">
              <w:rPr>
                <w:rStyle w:val="Hyperlink"/>
                <w:rFonts w:ascii="Arial" w:hAnsi="Arial" w:cs="Arial"/>
                <w:sz w:val="24"/>
                <w:szCs w:val="24"/>
                <w:lang w:val="ro-RO"/>
              </w:rPr>
              <w:fldChar w:fldCharType="separate"/>
            </w:r>
            <w:r w:rsidRPr="00CB1E3B">
              <w:rPr>
                <w:rStyle w:val="Hyperlink"/>
                <w:rFonts w:ascii="Arial" w:hAnsi="Arial" w:cs="Arial"/>
                <w:sz w:val="24"/>
                <w:szCs w:val="24"/>
                <w:lang w:val="ro-RO"/>
              </w:rPr>
              <w:t>https://doi.org/10.31925/farmacia.2023.6.21</w:t>
            </w:r>
            <w:r w:rsidR="00A208F0">
              <w:rPr>
                <w:rStyle w:val="Hyperlink"/>
                <w:rFonts w:ascii="Arial" w:hAnsi="Arial" w:cs="Arial"/>
                <w:sz w:val="24"/>
                <w:szCs w:val="24"/>
                <w:lang w:val="ro-RO"/>
              </w:rPr>
              <w:fldChar w:fldCharType="end"/>
            </w:r>
          </w:p>
          <w:p w14:paraId="22F325C4" w14:textId="77777777" w:rsidR="00273828" w:rsidRPr="00CB1E3B" w:rsidRDefault="00273828" w:rsidP="00273828">
            <w:pPr>
              <w:pStyle w:val="ListParagrap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64FC895F" w14:textId="77777777" w:rsidR="00273828" w:rsidRPr="00CB1E3B" w:rsidRDefault="00273828" w:rsidP="00C110C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</w:pPr>
            <w:proofErr w:type="spellStart"/>
            <w:r w:rsidRPr="00CB1E3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Ionita</w:t>
            </w:r>
            <w:proofErr w:type="spellEnd"/>
            <w:r w:rsidRPr="00CB1E3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 xml:space="preserve"> I, </w:t>
            </w:r>
            <w:proofErr w:type="spellStart"/>
            <w:r w:rsidRPr="00CB1E3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Malita</w:t>
            </w:r>
            <w:proofErr w:type="spellEnd"/>
            <w:r w:rsidRPr="00CB1E3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 xml:space="preserve"> D, </w:t>
            </w:r>
            <w:proofErr w:type="spellStart"/>
            <w:r w:rsidRPr="00CB1E3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Dehelean</w:t>
            </w:r>
            <w:proofErr w:type="spellEnd"/>
            <w:r w:rsidRPr="00CB1E3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 xml:space="preserve"> C, </w:t>
            </w:r>
            <w:proofErr w:type="spellStart"/>
            <w:r w:rsidRPr="00CB1E3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Olteanu</w:t>
            </w:r>
            <w:proofErr w:type="spellEnd"/>
            <w:r w:rsidRPr="00CB1E3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 xml:space="preserve"> E, </w:t>
            </w:r>
            <w:proofErr w:type="spellStart"/>
            <w:r w:rsidRPr="00CB1E3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Marcovici</w:t>
            </w:r>
            <w:proofErr w:type="spellEnd"/>
            <w:r w:rsidRPr="00CB1E3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 xml:space="preserve"> I, </w:t>
            </w:r>
            <w:proofErr w:type="spellStart"/>
            <w:r w:rsidRPr="00CB1E3B">
              <w:rPr>
                <w:rFonts w:ascii="Arial" w:hAnsi="Arial" w:cs="Arial"/>
                <w:b/>
                <w:bCs/>
                <w:color w:val="212121"/>
                <w:sz w:val="24"/>
                <w:szCs w:val="24"/>
                <w:shd w:val="clear" w:color="auto" w:fill="FFFFFF"/>
              </w:rPr>
              <w:t>Geamantan</w:t>
            </w:r>
            <w:proofErr w:type="spellEnd"/>
            <w:r w:rsidRPr="00CB1E3B">
              <w:rPr>
                <w:rFonts w:ascii="Arial" w:hAnsi="Arial" w:cs="Arial"/>
                <w:b/>
                <w:bCs/>
                <w:color w:val="212121"/>
                <w:sz w:val="24"/>
                <w:szCs w:val="24"/>
                <w:shd w:val="clear" w:color="auto" w:fill="FFFFFF"/>
              </w:rPr>
              <w:t xml:space="preserve"> A</w:t>
            </w:r>
            <w:r w:rsidRPr="00CB1E3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B1E3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Chiriac</w:t>
            </w:r>
            <w:proofErr w:type="spellEnd"/>
            <w:r w:rsidRPr="00CB1E3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 xml:space="preserve"> S, Roman A, </w:t>
            </w:r>
            <w:proofErr w:type="spellStart"/>
            <w:r w:rsidRPr="00CB1E3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Radu</w:t>
            </w:r>
            <w:proofErr w:type="spellEnd"/>
            <w:r w:rsidRPr="00CB1E3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 xml:space="preserve"> D. Experimental Models for Rare Melanoma Research-The Niche That Needs to Be Addressed. Bioengineering (Basel). 2023 Jun 1</w:t>
            </w:r>
            <w:proofErr w:type="gramStart"/>
            <w:r w:rsidRPr="00CB1E3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;10</w:t>
            </w:r>
            <w:proofErr w:type="gramEnd"/>
            <w:r w:rsidRPr="00CB1E3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 xml:space="preserve">(6):673. </w:t>
            </w:r>
            <w:proofErr w:type="spellStart"/>
            <w:proofErr w:type="gramStart"/>
            <w:r w:rsidRPr="00CB1E3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doi</w:t>
            </w:r>
            <w:proofErr w:type="spellEnd"/>
            <w:proofErr w:type="gramEnd"/>
            <w:r w:rsidRPr="00CB1E3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: 10.3390/bioengineering10060673. PMID: 37370604; PMCID: PMC10295405.</w:t>
            </w:r>
          </w:p>
          <w:p w14:paraId="137953A5" w14:textId="77777777" w:rsidR="00C110C8" w:rsidRPr="00CB1E3B" w:rsidRDefault="00C110C8" w:rsidP="00C110C8">
            <w:pPr>
              <w:rPr>
                <w:rFonts w:cs="Arial"/>
                <w:color w:val="212121"/>
                <w:sz w:val="24"/>
                <w:shd w:val="clear" w:color="auto" w:fill="FFFFFF"/>
              </w:rPr>
            </w:pPr>
          </w:p>
          <w:p w14:paraId="5357D168" w14:textId="77777777" w:rsidR="00C110C8" w:rsidRPr="00CB1E3B" w:rsidRDefault="00C110C8" w:rsidP="00C110C8">
            <w:pPr>
              <w:rPr>
                <w:rFonts w:cs="Arial"/>
                <w:color w:val="212121"/>
                <w:sz w:val="24"/>
                <w:shd w:val="clear" w:color="auto" w:fill="FFFFFF"/>
              </w:rPr>
            </w:pPr>
          </w:p>
          <w:p w14:paraId="0E62E47D" w14:textId="5828CD95" w:rsidR="00C110C8" w:rsidRPr="00CB1E3B" w:rsidRDefault="00C110C8" w:rsidP="00C110C8">
            <w:pPr>
              <w:rPr>
                <w:rFonts w:cs="Arial"/>
                <w:sz w:val="24"/>
              </w:rPr>
            </w:pPr>
            <w:r w:rsidRPr="00CB1E3B">
              <w:rPr>
                <w:rFonts w:cs="Arial"/>
                <w:sz w:val="24"/>
              </w:rPr>
              <w:t xml:space="preserve">Participant training online </w:t>
            </w:r>
            <w:proofErr w:type="spellStart"/>
            <w:r w:rsidRPr="00CB1E3B">
              <w:rPr>
                <w:rFonts w:cs="Arial"/>
                <w:sz w:val="24"/>
              </w:rPr>
              <w:t>Proiect</w:t>
            </w:r>
            <w:proofErr w:type="spellEnd"/>
            <w:r w:rsidRPr="00CB1E3B">
              <w:rPr>
                <w:rFonts w:cs="Arial"/>
                <w:sz w:val="24"/>
              </w:rPr>
              <w:t xml:space="preserve"> Medical Infrastructure for the Development of Excellence Services in the cross-border area-RORS-467 CERTIFICAT DE </w:t>
            </w:r>
            <w:r w:rsidRPr="00CB1E3B">
              <w:rPr>
                <w:rFonts w:cs="Arial"/>
                <w:sz w:val="24"/>
              </w:rPr>
              <w:lastRenderedPageBreak/>
              <w:t xml:space="preserve">PARTICIPARE: • Cancer gastric, Cancer de col </w:t>
            </w:r>
            <w:proofErr w:type="spellStart"/>
            <w:r w:rsidRPr="00CB1E3B">
              <w:rPr>
                <w:rFonts w:cs="Arial"/>
                <w:sz w:val="24"/>
              </w:rPr>
              <w:t>uterin</w:t>
            </w:r>
            <w:proofErr w:type="spellEnd"/>
            <w:r w:rsidRPr="00CB1E3B">
              <w:rPr>
                <w:rFonts w:cs="Arial"/>
                <w:sz w:val="24"/>
              </w:rPr>
              <w:t xml:space="preserve">, Cancer de </w:t>
            </w:r>
            <w:proofErr w:type="spellStart"/>
            <w:r w:rsidRPr="00CB1E3B">
              <w:rPr>
                <w:rFonts w:cs="Arial"/>
                <w:sz w:val="24"/>
              </w:rPr>
              <w:t>prostată</w:t>
            </w:r>
            <w:proofErr w:type="spellEnd"/>
            <w:r w:rsidRPr="00CB1E3B">
              <w:rPr>
                <w:rFonts w:cs="Arial"/>
                <w:sz w:val="24"/>
              </w:rPr>
              <w:t xml:space="preserve">, </w:t>
            </w:r>
            <w:proofErr w:type="spellStart"/>
            <w:r w:rsidRPr="00CB1E3B">
              <w:rPr>
                <w:rFonts w:cs="Arial"/>
                <w:sz w:val="24"/>
              </w:rPr>
              <w:t>Patologia</w:t>
            </w:r>
            <w:proofErr w:type="spellEnd"/>
            <w:r w:rsidRPr="00CB1E3B">
              <w:rPr>
                <w:rFonts w:cs="Arial"/>
                <w:sz w:val="24"/>
              </w:rPr>
              <w:t xml:space="preserve"> </w:t>
            </w:r>
            <w:proofErr w:type="spellStart"/>
            <w:r w:rsidRPr="00CB1E3B">
              <w:rPr>
                <w:rFonts w:cs="Arial"/>
                <w:sz w:val="24"/>
              </w:rPr>
              <w:t>abdominală</w:t>
            </w:r>
            <w:proofErr w:type="spellEnd"/>
            <w:r w:rsidRPr="00CB1E3B">
              <w:rPr>
                <w:rFonts w:cs="Arial"/>
                <w:sz w:val="24"/>
              </w:rPr>
              <w:t xml:space="preserve">, </w:t>
            </w:r>
            <w:proofErr w:type="spellStart"/>
            <w:r w:rsidRPr="00CB1E3B">
              <w:rPr>
                <w:rFonts w:cs="Arial"/>
                <w:sz w:val="24"/>
              </w:rPr>
              <w:t>Patologia</w:t>
            </w:r>
            <w:proofErr w:type="spellEnd"/>
            <w:r w:rsidRPr="00CB1E3B">
              <w:rPr>
                <w:rFonts w:cs="Arial"/>
                <w:sz w:val="24"/>
              </w:rPr>
              <w:t xml:space="preserve"> </w:t>
            </w:r>
            <w:proofErr w:type="spellStart"/>
            <w:r w:rsidRPr="00CB1E3B">
              <w:rPr>
                <w:rFonts w:cs="Arial"/>
                <w:sz w:val="24"/>
              </w:rPr>
              <w:t>cardiovasculară</w:t>
            </w:r>
            <w:proofErr w:type="spellEnd"/>
            <w:r w:rsidRPr="00CB1E3B">
              <w:rPr>
                <w:rFonts w:cs="Arial"/>
                <w:sz w:val="24"/>
              </w:rPr>
              <w:t>.</w:t>
            </w:r>
          </w:p>
          <w:p w14:paraId="64581E11" w14:textId="77777777" w:rsidR="00C110C8" w:rsidRPr="00CB1E3B" w:rsidRDefault="00C110C8" w:rsidP="00C110C8">
            <w:pPr>
              <w:rPr>
                <w:rFonts w:cs="Arial"/>
                <w:sz w:val="24"/>
              </w:rPr>
            </w:pPr>
          </w:p>
          <w:p w14:paraId="79C3FB99" w14:textId="77777777" w:rsidR="00C110C8" w:rsidRPr="00CB1E3B" w:rsidRDefault="00C110C8" w:rsidP="00C110C8">
            <w:pPr>
              <w:rPr>
                <w:rFonts w:cs="Arial"/>
                <w:color w:val="212121"/>
                <w:sz w:val="24"/>
                <w:shd w:val="clear" w:color="auto" w:fill="FFFFFF"/>
              </w:rPr>
            </w:pPr>
            <w:r w:rsidRPr="00CB1E3B">
              <w:rPr>
                <w:rFonts w:cs="Arial"/>
                <w:color w:val="212121"/>
                <w:sz w:val="24"/>
                <w:shd w:val="clear" w:color="auto" w:fill="FFFFFF"/>
              </w:rPr>
              <w:t xml:space="preserve">Overview of In Vitro and In </w:t>
            </w:r>
            <w:proofErr w:type="spellStart"/>
            <w:r w:rsidRPr="00CB1E3B">
              <w:rPr>
                <w:rFonts w:cs="Arial"/>
                <w:color w:val="212121"/>
                <w:sz w:val="24"/>
                <w:shd w:val="clear" w:color="auto" w:fill="FFFFFF"/>
              </w:rPr>
              <w:t>Ovo</w:t>
            </w:r>
            <w:proofErr w:type="spellEnd"/>
            <w:r w:rsidRPr="00CB1E3B">
              <w:rPr>
                <w:rFonts w:cs="Arial"/>
                <w:color w:val="212121"/>
                <w:sz w:val="24"/>
                <w:shd w:val="clear" w:color="auto" w:fill="FFFFFF"/>
              </w:rPr>
              <w:t xml:space="preserve"> Experimental Models as Essential Tools in Medical Research </w:t>
            </w:r>
          </w:p>
          <w:p w14:paraId="6E981165" w14:textId="77777777" w:rsidR="00C110C8" w:rsidRPr="00CB1E3B" w:rsidRDefault="00C110C8" w:rsidP="00C110C8">
            <w:pPr>
              <w:rPr>
                <w:rFonts w:cs="Arial"/>
                <w:color w:val="212121"/>
                <w:sz w:val="24"/>
                <w:shd w:val="clear" w:color="auto" w:fill="FFFFFF"/>
              </w:rPr>
            </w:pPr>
            <w:proofErr w:type="spellStart"/>
            <w:r w:rsidRPr="00CB1E3B">
              <w:rPr>
                <w:rFonts w:cs="Arial"/>
                <w:b/>
                <w:bCs/>
                <w:color w:val="212121"/>
                <w:sz w:val="24"/>
                <w:shd w:val="clear" w:color="auto" w:fill="FFFFFF"/>
              </w:rPr>
              <w:t>Andreea</w:t>
            </w:r>
            <w:proofErr w:type="spellEnd"/>
            <w:r w:rsidRPr="00CB1E3B">
              <w:rPr>
                <w:rFonts w:cs="Arial"/>
                <w:b/>
                <w:bCs/>
                <w:color w:val="212121"/>
                <w:sz w:val="24"/>
                <w:shd w:val="clear" w:color="auto" w:fill="FFFFFF"/>
              </w:rPr>
              <w:t xml:space="preserve"> </w:t>
            </w:r>
            <w:proofErr w:type="spellStart"/>
            <w:r w:rsidRPr="00CB1E3B">
              <w:rPr>
                <w:rFonts w:cs="Arial"/>
                <w:b/>
                <w:bCs/>
                <w:color w:val="212121"/>
                <w:sz w:val="24"/>
                <w:shd w:val="clear" w:color="auto" w:fill="FFFFFF"/>
              </w:rPr>
              <w:t>Geamantan-Sîrbu</w:t>
            </w:r>
            <w:proofErr w:type="spellEnd"/>
            <w:r w:rsidRPr="00CB1E3B">
              <w:rPr>
                <w:rFonts w:cs="Arial"/>
                <w:color w:val="212121"/>
                <w:sz w:val="24"/>
                <w:shd w:val="clear" w:color="auto" w:fill="FFFFFF"/>
              </w:rPr>
              <w:t xml:space="preserve">, </w:t>
            </w:r>
            <w:proofErr w:type="spellStart"/>
            <w:r w:rsidRPr="00CB1E3B">
              <w:rPr>
                <w:rFonts w:cs="Arial"/>
                <w:color w:val="212121"/>
                <w:sz w:val="24"/>
                <w:shd w:val="clear" w:color="auto" w:fill="FFFFFF"/>
              </w:rPr>
              <w:t>Iasmina</w:t>
            </w:r>
            <w:proofErr w:type="spellEnd"/>
            <w:r w:rsidRPr="00CB1E3B">
              <w:rPr>
                <w:rFonts w:cs="Arial"/>
                <w:color w:val="212121"/>
                <w:sz w:val="24"/>
                <w:shd w:val="clear" w:color="auto" w:fill="FFFFFF"/>
              </w:rPr>
              <w:t xml:space="preserve"> </w:t>
            </w:r>
            <w:proofErr w:type="spellStart"/>
            <w:r w:rsidRPr="00CB1E3B">
              <w:rPr>
                <w:rFonts w:cs="Arial"/>
                <w:color w:val="212121"/>
                <w:sz w:val="24"/>
                <w:shd w:val="clear" w:color="auto" w:fill="FFFFFF"/>
              </w:rPr>
              <w:t>Marcovici</w:t>
            </w:r>
            <w:proofErr w:type="spellEnd"/>
            <w:r w:rsidRPr="00CB1E3B">
              <w:rPr>
                <w:rFonts w:cs="Arial"/>
                <w:color w:val="212121"/>
                <w:sz w:val="24"/>
                <w:shd w:val="clear" w:color="auto" w:fill="FFFFFF"/>
              </w:rPr>
              <w:t xml:space="preserve">, Cristina </w:t>
            </w:r>
            <w:proofErr w:type="spellStart"/>
            <w:r w:rsidRPr="00CB1E3B">
              <w:rPr>
                <w:rFonts w:cs="Arial"/>
                <w:color w:val="212121"/>
                <w:sz w:val="24"/>
                <w:shd w:val="clear" w:color="auto" w:fill="FFFFFF"/>
              </w:rPr>
              <w:t>Dehelean</w:t>
            </w:r>
            <w:proofErr w:type="spellEnd"/>
          </w:p>
          <w:p w14:paraId="5AE0306C" w14:textId="77777777" w:rsidR="00C110C8" w:rsidRPr="00CB1E3B" w:rsidRDefault="00C110C8" w:rsidP="00C110C8">
            <w:pPr>
              <w:rPr>
                <w:rFonts w:cs="Arial"/>
                <w:color w:val="212121"/>
                <w:sz w:val="24"/>
                <w:shd w:val="clear" w:color="auto" w:fill="FFFFFF"/>
              </w:rPr>
            </w:pPr>
            <w:proofErr w:type="spellStart"/>
            <w:r w:rsidRPr="00CB1E3B">
              <w:rPr>
                <w:rFonts w:cs="Arial"/>
                <w:color w:val="212121"/>
                <w:sz w:val="24"/>
                <w:shd w:val="clear" w:color="auto" w:fill="FFFFFF"/>
              </w:rPr>
              <w:t>În</w:t>
            </w:r>
            <w:proofErr w:type="spellEnd"/>
            <w:r w:rsidRPr="00CB1E3B">
              <w:rPr>
                <w:rFonts w:cs="Arial"/>
                <w:color w:val="212121"/>
                <w:sz w:val="24"/>
                <w:shd w:val="clear" w:color="auto" w:fill="FFFFFF"/>
              </w:rPr>
              <w:t xml:space="preserve"> </w:t>
            </w:r>
            <w:proofErr w:type="spellStart"/>
            <w:r w:rsidRPr="00CB1E3B">
              <w:rPr>
                <w:rFonts w:cs="Arial"/>
                <w:color w:val="212121"/>
                <w:sz w:val="24"/>
                <w:shd w:val="clear" w:color="auto" w:fill="FFFFFF"/>
              </w:rPr>
              <w:t>cadrul</w:t>
            </w:r>
            <w:proofErr w:type="spellEnd"/>
            <w:r w:rsidRPr="00CB1E3B">
              <w:rPr>
                <w:rFonts w:cs="Arial"/>
                <w:color w:val="212121"/>
                <w:sz w:val="24"/>
                <w:shd w:val="clear" w:color="auto" w:fill="FFFFFF"/>
              </w:rPr>
              <w:t xml:space="preserve"> workshop-</w:t>
            </w:r>
            <w:proofErr w:type="spellStart"/>
            <w:r w:rsidRPr="00CB1E3B">
              <w:rPr>
                <w:rFonts w:cs="Arial"/>
                <w:color w:val="212121"/>
                <w:sz w:val="24"/>
                <w:shd w:val="clear" w:color="auto" w:fill="FFFFFF"/>
              </w:rPr>
              <w:t>ului</w:t>
            </w:r>
            <w:proofErr w:type="spellEnd"/>
            <w:r w:rsidRPr="00CB1E3B">
              <w:rPr>
                <w:rFonts w:cs="Arial"/>
                <w:color w:val="212121"/>
                <w:sz w:val="24"/>
                <w:shd w:val="clear" w:color="auto" w:fill="FFFFFF"/>
              </w:rPr>
              <w:t xml:space="preserve"> New Trends in Pharmaceutical Research 2023</w:t>
            </w:r>
          </w:p>
          <w:p w14:paraId="746C4C9C" w14:textId="77777777" w:rsidR="00C110C8" w:rsidRPr="00CB1E3B" w:rsidRDefault="00C110C8" w:rsidP="00C110C8">
            <w:pPr>
              <w:rPr>
                <w:rFonts w:cs="Arial"/>
                <w:color w:val="212121"/>
                <w:sz w:val="24"/>
                <w:shd w:val="clear" w:color="auto" w:fill="FFFFFF"/>
              </w:rPr>
            </w:pPr>
          </w:p>
          <w:p w14:paraId="3DE358E2" w14:textId="77A4D423" w:rsidR="00C8172F" w:rsidRDefault="00C8172F" w:rsidP="00C110C8">
            <w:pPr>
              <w:pStyle w:val="ECVSectionBullet"/>
              <w:rPr>
                <w:rFonts w:cs="Arial"/>
                <w:sz w:val="24"/>
                <w:lang w:val="ro-RO"/>
              </w:rPr>
            </w:pPr>
          </w:p>
          <w:p w14:paraId="096B385B" w14:textId="715DB56D" w:rsidR="00425F25" w:rsidRDefault="00425F25" w:rsidP="00C110C8">
            <w:pPr>
              <w:pStyle w:val="ECVSectionBullet"/>
              <w:rPr>
                <w:rFonts w:cs="Arial"/>
                <w:sz w:val="24"/>
                <w:lang w:val="ro-RO"/>
              </w:rPr>
            </w:pPr>
          </w:p>
          <w:p w14:paraId="41AD1752" w14:textId="77777777" w:rsidR="00425F25" w:rsidRDefault="00425F25" w:rsidP="00C110C8">
            <w:pPr>
              <w:pStyle w:val="ECVSectionBullet"/>
              <w:rPr>
                <w:rFonts w:cs="Arial"/>
                <w:sz w:val="24"/>
                <w:lang w:val="ro-RO"/>
              </w:rPr>
            </w:pPr>
          </w:p>
          <w:p w14:paraId="33BA3EAC" w14:textId="22D0ECAF" w:rsidR="00425F25" w:rsidRDefault="00425F25" w:rsidP="00C110C8">
            <w:pPr>
              <w:pStyle w:val="ECVSectionBullet"/>
              <w:rPr>
                <w:rFonts w:cs="Arial"/>
                <w:sz w:val="24"/>
                <w:lang w:val="ro-RO"/>
              </w:rPr>
            </w:pPr>
            <w:r>
              <w:rPr>
                <w:rFonts w:cs="Arial"/>
                <w:sz w:val="24"/>
                <w:lang w:val="ro-RO"/>
              </w:rPr>
              <w:t xml:space="preserve">Participant ERASMUS KA220-HED, EURO-PLANT-ACT, </w:t>
            </w:r>
            <w:proofErr w:type="spellStart"/>
            <w:r>
              <w:rPr>
                <w:rFonts w:cs="Arial"/>
                <w:sz w:val="24"/>
                <w:lang w:val="ro-RO"/>
              </w:rPr>
              <w:t>project</w:t>
            </w:r>
            <w:proofErr w:type="spellEnd"/>
            <w:r>
              <w:rPr>
                <w:rFonts w:cs="Arial"/>
                <w:sz w:val="24"/>
                <w:lang w:val="ro-RO"/>
              </w:rPr>
              <w:t xml:space="preserve"> </w:t>
            </w:r>
            <w:proofErr w:type="spellStart"/>
            <w:r>
              <w:rPr>
                <w:rFonts w:cs="Arial"/>
                <w:sz w:val="24"/>
                <w:lang w:val="ro-RO"/>
              </w:rPr>
              <w:t>no</w:t>
            </w:r>
            <w:proofErr w:type="spellEnd"/>
            <w:r>
              <w:rPr>
                <w:rFonts w:cs="Arial"/>
                <w:sz w:val="24"/>
                <w:lang w:val="ro-RO"/>
              </w:rPr>
              <w:t xml:space="preserve">. 2022-1-RO01-KA220-HED-000088958; Cooperation </w:t>
            </w:r>
            <w:proofErr w:type="spellStart"/>
            <w:r>
              <w:rPr>
                <w:rFonts w:cs="Arial"/>
                <w:sz w:val="24"/>
                <w:lang w:val="ro-RO"/>
              </w:rPr>
              <w:t>to</w:t>
            </w:r>
            <w:proofErr w:type="spellEnd"/>
            <w:r>
              <w:rPr>
                <w:rFonts w:cs="Arial"/>
                <w:sz w:val="24"/>
                <w:lang w:val="ro-RO"/>
              </w:rPr>
              <w:t xml:space="preserve"> </w:t>
            </w:r>
            <w:proofErr w:type="spellStart"/>
            <w:r>
              <w:rPr>
                <w:rFonts w:cs="Arial"/>
                <w:sz w:val="24"/>
                <w:lang w:val="ro-RO"/>
              </w:rPr>
              <w:t>Implement</w:t>
            </w:r>
            <w:proofErr w:type="spellEnd"/>
            <w:r>
              <w:rPr>
                <w:rFonts w:cs="Arial"/>
                <w:sz w:val="24"/>
                <w:lang w:val="ro-RO"/>
              </w:rPr>
              <w:t xml:space="preserve"> </w:t>
            </w:r>
            <w:proofErr w:type="spellStart"/>
            <w:r>
              <w:rPr>
                <w:rFonts w:cs="Arial"/>
                <w:sz w:val="24"/>
                <w:lang w:val="ro-RO"/>
              </w:rPr>
              <w:t>Innovative</w:t>
            </w:r>
            <w:proofErr w:type="spellEnd"/>
            <w:r>
              <w:rPr>
                <w:rFonts w:cs="Arial"/>
                <w:sz w:val="24"/>
                <w:lang w:val="ro-RO"/>
              </w:rPr>
              <w:t xml:space="preserve"> </w:t>
            </w:r>
            <w:proofErr w:type="spellStart"/>
            <w:r>
              <w:rPr>
                <w:rFonts w:cs="Arial"/>
                <w:sz w:val="24"/>
                <w:lang w:val="ro-RO"/>
              </w:rPr>
              <w:t>Methods</w:t>
            </w:r>
            <w:proofErr w:type="spellEnd"/>
            <w:r>
              <w:rPr>
                <w:rFonts w:cs="Arial"/>
                <w:sz w:val="24"/>
                <w:lang w:val="ro-RO"/>
              </w:rPr>
              <w:t xml:space="preserve"> for </w:t>
            </w:r>
            <w:proofErr w:type="spellStart"/>
            <w:r>
              <w:rPr>
                <w:rFonts w:cs="Arial"/>
                <w:sz w:val="24"/>
                <w:lang w:val="ro-RO"/>
              </w:rPr>
              <w:t>the</w:t>
            </w:r>
            <w:proofErr w:type="spellEnd"/>
            <w:r>
              <w:rPr>
                <w:rFonts w:cs="Arial"/>
                <w:sz w:val="24"/>
                <w:lang w:val="ro-RO"/>
              </w:rPr>
              <w:t xml:space="preserve"> </w:t>
            </w:r>
            <w:proofErr w:type="spellStart"/>
            <w:r>
              <w:rPr>
                <w:rFonts w:cs="Arial"/>
                <w:sz w:val="24"/>
                <w:lang w:val="ro-RO"/>
              </w:rPr>
              <w:t>Assessment</w:t>
            </w:r>
            <w:proofErr w:type="spellEnd"/>
            <w:r>
              <w:rPr>
                <w:rFonts w:cs="Arial"/>
                <w:sz w:val="24"/>
                <w:lang w:val="ro-RO"/>
              </w:rPr>
              <w:t xml:space="preserve"> of Medicinal </w:t>
            </w:r>
            <w:proofErr w:type="spellStart"/>
            <w:r>
              <w:rPr>
                <w:rFonts w:cs="Arial"/>
                <w:sz w:val="24"/>
                <w:lang w:val="ro-RO"/>
              </w:rPr>
              <w:t>Plants</w:t>
            </w:r>
            <w:proofErr w:type="spellEnd"/>
            <w:r>
              <w:rPr>
                <w:rFonts w:cs="Arial"/>
                <w:sz w:val="24"/>
                <w:lang w:val="ro-RO"/>
              </w:rPr>
              <w:t xml:space="preserve"> </w:t>
            </w:r>
            <w:proofErr w:type="spellStart"/>
            <w:r>
              <w:rPr>
                <w:rFonts w:cs="Arial"/>
                <w:sz w:val="24"/>
                <w:lang w:val="ro-RO"/>
              </w:rPr>
              <w:t>with</w:t>
            </w:r>
            <w:proofErr w:type="spellEnd"/>
            <w:r>
              <w:rPr>
                <w:rFonts w:cs="Arial"/>
                <w:sz w:val="24"/>
                <w:lang w:val="ro-RO"/>
              </w:rPr>
              <w:t xml:space="preserve"> Central </w:t>
            </w:r>
            <w:proofErr w:type="spellStart"/>
            <w:r>
              <w:rPr>
                <w:rFonts w:cs="Arial"/>
                <w:sz w:val="24"/>
                <w:lang w:val="ro-RO"/>
              </w:rPr>
              <w:t>Roles</w:t>
            </w:r>
            <w:proofErr w:type="spellEnd"/>
            <w:r>
              <w:rPr>
                <w:rFonts w:cs="Arial"/>
                <w:sz w:val="24"/>
                <w:lang w:val="ro-RO"/>
              </w:rPr>
              <w:t xml:space="preserve"> in </w:t>
            </w:r>
            <w:proofErr w:type="spellStart"/>
            <w:r>
              <w:rPr>
                <w:rFonts w:cs="Arial"/>
                <w:sz w:val="24"/>
                <w:lang w:val="ro-RO"/>
              </w:rPr>
              <w:t>Pharmaceutics</w:t>
            </w:r>
            <w:proofErr w:type="spellEnd"/>
            <w:r>
              <w:rPr>
                <w:rFonts w:cs="Arial"/>
                <w:sz w:val="24"/>
                <w:lang w:val="ro-RO"/>
              </w:rPr>
              <w:t xml:space="preserve">, </w:t>
            </w:r>
            <w:proofErr w:type="spellStart"/>
            <w:r>
              <w:rPr>
                <w:rFonts w:cs="Arial"/>
                <w:sz w:val="24"/>
                <w:lang w:val="ro-RO"/>
              </w:rPr>
              <w:t>Agriculture</w:t>
            </w:r>
            <w:proofErr w:type="spellEnd"/>
            <w:r>
              <w:rPr>
                <w:rFonts w:cs="Arial"/>
                <w:sz w:val="24"/>
                <w:lang w:val="ro-RO"/>
              </w:rPr>
              <w:t xml:space="preserve"> </w:t>
            </w:r>
            <w:proofErr w:type="spellStart"/>
            <w:r>
              <w:rPr>
                <w:rFonts w:cs="Arial"/>
                <w:sz w:val="24"/>
                <w:lang w:val="ro-RO"/>
              </w:rPr>
              <w:t>and</w:t>
            </w:r>
            <w:proofErr w:type="spellEnd"/>
            <w:r>
              <w:rPr>
                <w:rFonts w:cs="Arial"/>
                <w:sz w:val="24"/>
                <w:lang w:val="ro-RO"/>
              </w:rPr>
              <w:t xml:space="preserve"> </w:t>
            </w:r>
            <w:proofErr w:type="spellStart"/>
            <w:r>
              <w:rPr>
                <w:rFonts w:cs="Arial"/>
                <w:sz w:val="24"/>
                <w:lang w:val="ro-RO"/>
              </w:rPr>
              <w:t>Nutrition</w:t>
            </w:r>
            <w:proofErr w:type="spellEnd"/>
            <w:r>
              <w:rPr>
                <w:rFonts w:cs="Arial"/>
                <w:sz w:val="24"/>
                <w:lang w:val="ro-RO"/>
              </w:rPr>
              <w:t>; 26.02.2024-06.03.2024</w:t>
            </w:r>
          </w:p>
          <w:p w14:paraId="793447F7" w14:textId="77777777" w:rsidR="00425F25" w:rsidRPr="00CB1E3B" w:rsidRDefault="00425F25" w:rsidP="00C110C8">
            <w:pPr>
              <w:pStyle w:val="ECVSectionBullet"/>
              <w:rPr>
                <w:rFonts w:cs="Arial"/>
                <w:sz w:val="24"/>
                <w:lang w:val="ro-RO"/>
              </w:rPr>
            </w:pPr>
          </w:p>
          <w:p w14:paraId="6A5F3ACB" w14:textId="77777777" w:rsidR="00C110C8" w:rsidRPr="00E87EAB" w:rsidRDefault="00C110C8" w:rsidP="00C110C8">
            <w:pPr>
              <w:rPr>
                <w:rFonts w:cs="Arial"/>
                <w:b/>
                <w:bCs/>
                <w:color w:val="212121"/>
                <w:sz w:val="24"/>
                <w:shd w:val="clear" w:color="auto" w:fill="FFFFFF"/>
                <w:lang w:val="fr-FR"/>
              </w:rPr>
            </w:pPr>
            <w:r w:rsidRPr="00E87EAB">
              <w:rPr>
                <w:rFonts w:cs="Arial"/>
                <w:b/>
                <w:bCs/>
                <w:color w:val="212121"/>
                <w:sz w:val="24"/>
                <w:shd w:val="clear" w:color="auto" w:fill="FFFFFF"/>
                <w:lang w:val="fr-FR"/>
              </w:rPr>
              <w:t xml:space="preserve">Grant doctoral </w:t>
            </w:r>
            <w:proofErr w:type="spellStart"/>
            <w:r w:rsidRPr="00E87EAB">
              <w:rPr>
                <w:rFonts w:cs="Arial"/>
                <w:b/>
                <w:bCs/>
                <w:color w:val="212121"/>
                <w:sz w:val="24"/>
                <w:shd w:val="clear" w:color="auto" w:fill="FFFFFF"/>
                <w:lang w:val="fr-FR"/>
              </w:rPr>
              <w:t>cu</w:t>
            </w:r>
            <w:proofErr w:type="spellEnd"/>
            <w:r w:rsidRPr="00E87EAB">
              <w:rPr>
                <w:rFonts w:cs="Arial"/>
                <w:b/>
                <w:bCs/>
                <w:color w:val="212121"/>
                <w:sz w:val="24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b/>
                <w:bCs/>
                <w:color w:val="212121"/>
                <w:sz w:val="24"/>
                <w:shd w:val="clear" w:color="auto" w:fill="FFFFFF"/>
                <w:lang w:val="fr-FR"/>
              </w:rPr>
              <w:t>bursă</w:t>
            </w:r>
            <w:proofErr w:type="spellEnd"/>
            <w:r w:rsidRPr="00E87EAB">
              <w:rPr>
                <w:rFonts w:cs="Arial"/>
                <w:b/>
                <w:bCs/>
                <w:color w:val="212121"/>
                <w:sz w:val="24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b/>
                <w:bCs/>
                <w:color w:val="212121"/>
                <w:sz w:val="24"/>
                <w:shd w:val="clear" w:color="auto" w:fill="FFFFFF"/>
                <w:lang w:val="fr-FR"/>
              </w:rPr>
              <w:t>doctorală</w:t>
            </w:r>
            <w:proofErr w:type="spellEnd"/>
          </w:p>
          <w:p w14:paraId="7F4171CF" w14:textId="77777777" w:rsidR="00C110C8" w:rsidRPr="00CB1E3B" w:rsidRDefault="00C110C8" w:rsidP="00C110C8">
            <w:pPr>
              <w:pStyle w:val="ECVSectionBullet"/>
              <w:rPr>
                <w:rFonts w:cs="Arial"/>
                <w:color w:val="212121"/>
                <w:sz w:val="24"/>
                <w:shd w:val="clear" w:color="auto" w:fill="FFFFFF"/>
              </w:rPr>
            </w:pPr>
            <w:proofErr w:type="spellStart"/>
            <w:r w:rsidRPr="00E87EAB">
              <w:rPr>
                <w:rFonts w:cs="Arial"/>
                <w:color w:val="212121"/>
                <w:sz w:val="24"/>
                <w:shd w:val="clear" w:color="auto" w:fill="FFFFFF"/>
                <w:lang w:val="fr-FR"/>
              </w:rPr>
              <w:t>Evaluarea</w:t>
            </w:r>
            <w:proofErr w:type="spellEnd"/>
            <w:r w:rsidRPr="00E87EAB">
              <w:rPr>
                <w:rFonts w:cs="Arial"/>
                <w:color w:val="212121"/>
                <w:sz w:val="24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color w:val="212121"/>
                <w:sz w:val="24"/>
                <w:shd w:val="clear" w:color="auto" w:fill="FFFFFF"/>
                <w:lang w:val="fr-FR"/>
              </w:rPr>
              <w:t>extinsă</w:t>
            </w:r>
            <w:proofErr w:type="spellEnd"/>
            <w:r w:rsidRPr="00E87EAB">
              <w:rPr>
                <w:rFonts w:cs="Arial"/>
                <w:color w:val="212121"/>
                <w:sz w:val="24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color w:val="212121"/>
                <w:sz w:val="24"/>
                <w:shd w:val="clear" w:color="auto" w:fill="FFFFFF"/>
                <w:lang w:val="fr-FR"/>
              </w:rPr>
              <w:t>experimentală</w:t>
            </w:r>
            <w:proofErr w:type="spellEnd"/>
            <w:r w:rsidRPr="00E87EAB">
              <w:rPr>
                <w:rFonts w:cs="Arial"/>
                <w:color w:val="212121"/>
                <w:sz w:val="24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color w:val="212121"/>
                <w:sz w:val="24"/>
                <w:shd w:val="clear" w:color="auto" w:fill="FFFFFF"/>
                <w:lang w:val="fr-FR"/>
              </w:rPr>
              <w:t>pe</w:t>
            </w:r>
            <w:proofErr w:type="spellEnd"/>
            <w:r w:rsidRPr="00E87EAB">
              <w:rPr>
                <w:rFonts w:cs="Arial"/>
                <w:color w:val="212121"/>
                <w:sz w:val="24"/>
                <w:shd w:val="clear" w:color="auto" w:fill="FFFFFF"/>
                <w:lang w:val="fr-FR"/>
              </w:rPr>
              <w:t xml:space="preserve"> structure </w:t>
            </w:r>
            <w:proofErr w:type="spellStart"/>
            <w:r w:rsidRPr="00E87EAB">
              <w:rPr>
                <w:rFonts w:cs="Arial"/>
                <w:color w:val="212121"/>
                <w:sz w:val="24"/>
                <w:shd w:val="clear" w:color="auto" w:fill="FFFFFF"/>
                <w:lang w:val="fr-FR"/>
              </w:rPr>
              <w:t>targetate</w:t>
            </w:r>
            <w:proofErr w:type="spellEnd"/>
            <w:r w:rsidRPr="00E87EAB">
              <w:rPr>
                <w:rFonts w:cs="Arial"/>
                <w:color w:val="212121"/>
                <w:sz w:val="24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color w:val="212121"/>
                <w:sz w:val="24"/>
                <w:shd w:val="clear" w:color="auto" w:fill="FFFFFF"/>
                <w:lang w:val="fr-FR"/>
              </w:rPr>
              <w:t>cu</w:t>
            </w:r>
            <w:proofErr w:type="spellEnd"/>
            <w:r w:rsidRPr="00E87EAB">
              <w:rPr>
                <w:rFonts w:cs="Arial"/>
                <w:color w:val="212121"/>
                <w:sz w:val="24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color w:val="212121"/>
                <w:sz w:val="24"/>
                <w:shd w:val="clear" w:color="auto" w:fill="FFFFFF"/>
                <w:lang w:val="fr-FR"/>
              </w:rPr>
              <w:t>silibinină</w:t>
            </w:r>
            <w:proofErr w:type="spellEnd"/>
            <w:r w:rsidRPr="00E87EAB">
              <w:rPr>
                <w:rFonts w:cs="Arial"/>
                <w:color w:val="212121"/>
                <w:sz w:val="24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color w:val="212121"/>
                <w:sz w:val="24"/>
                <w:shd w:val="clear" w:color="auto" w:fill="FFFFFF"/>
                <w:lang w:val="fr-FR"/>
              </w:rPr>
              <w:t>în</w:t>
            </w:r>
            <w:proofErr w:type="spellEnd"/>
            <w:r w:rsidRPr="00E87EAB">
              <w:rPr>
                <w:rFonts w:cs="Arial"/>
                <w:color w:val="212121"/>
                <w:sz w:val="24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E87EAB">
              <w:rPr>
                <w:rFonts w:cs="Arial"/>
                <w:color w:val="212121"/>
                <w:sz w:val="24"/>
                <w:shd w:val="clear" w:color="auto" w:fill="FFFFFF"/>
                <w:lang w:val="fr-FR"/>
              </w:rPr>
              <w:t>patologiile</w:t>
            </w:r>
            <w:proofErr w:type="spellEnd"/>
            <w:r w:rsidRPr="00E87EAB">
              <w:rPr>
                <w:rFonts w:cs="Arial"/>
                <w:color w:val="212121"/>
                <w:sz w:val="24"/>
                <w:shd w:val="clear" w:color="auto" w:fill="FFFFFF"/>
                <w:lang w:val="fr-FR"/>
              </w:rPr>
              <w:t xml:space="preserve"> tumorale. </w:t>
            </w:r>
            <w:proofErr w:type="spellStart"/>
            <w:r w:rsidRPr="00CB1E3B">
              <w:rPr>
                <w:rFonts w:cs="Arial"/>
                <w:color w:val="212121"/>
                <w:sz w:val="24"/>
                <w:shd w:val="clear" w:color="auto" w:fill="FFFFFF"/>
              </w:rPr>
              <w:t>Acronim</w:t>
            </w:r>
            <w:proofErr w:type="spellEnd"/>
            <w:r w:rsidRPr="00CB1E3B">
              <w:rPr>
                <w:rFonts w:cs="Arial"/>
                <w:color w:val="212121"/>
                <w:sz w:val="24"/>
                <w:shd w:val="clear" w:color="auto" w:fill="FFFFFF"/>
              </w:rPr>
              <w:t xml:space="preserve"> SIL-NANO-SIST 2023</w:t>
            </w:r>
          </w:p>
          <w:p w14:paraId="3D405A8B" w14:textId="625F7ED9" w:rsidR="00C110C8" w:rsidRPr="00CB1E3B" w:rsidRDefault="00C110C8" w:rsidP="00C110C8">
            <w:pPr>
              <w:pStyle w:val="ECVSectionBullet"/>
              <w:rPr>
                <w:rFonts w:cs="Arial"/>
                <w:sz w:val="24"/>
                <w:lang w:val="ro-RO"/>
              </w:rPr>
            </w:pPr>
          </w:p>
        </w:tc>
      </w:tr>
    </w:tbl>
    <w:p w14:paraId="35CF38AA" w14:textId="77777777" w:rsidR="00C8172F" w:rsidRPr="00495E21" w:rsidRDefault="00C8172F">
      <w:pPr>
        <w:pStyle w:val="ECVText"/>
        <w:rPr>
          <w:lang w:val="ro-RO"/>
        </w:rPr>
      </w:pPr>
    </w:p>
    <w:p w14:paraId="0128816F" w14:textId="77777777" w:rsidR="00C8172F" w:rsidRPr="00495E21" w:rsidRDefault="00C8172F">
      <w:pPr>
        <w:rPr>
          <w:lang w:val="ro-RO"/>
        </w:rPr>
      </w:pPr>
    </w:p>
    <w:sectPr w:rsidR="00C8172F" w:rsidRPr="00495E2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7E498" w14:textId="77777777" w:rsidR="00A208F0" w:rsidRDefault="00A208F0">
      <w:r>
        <w:separator/>
      </w:r>
    </w:p>
  </w:endnote>
  <w:endnote w:type="continuationSeparator" w:id="0">
    <w:p w14:paraId="66034037" w14:textId="77777777" w:rsidR="00A208F0" w:rsidRDefault="00A2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 Unicode MS"/>
    <w:charset w:val="8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01E23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3F7951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E87EAB">
      <w:rPr>
        <w:rFonts w:eastAsia="ArialMT" w:cs="ArialMT"/>
        <w:noProof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E87EAB"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8389B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="002270C1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="002270C1">
      <w:rPr>
        <w:rFonts w:ascii="ArialMT" w:eastAsia="ArialMT" w:hAnsi="ArialMT" w:cs="ArialMT"/>
        <w:sz w:val="14"/>
        <w:szCs w:val="14"/>
        <w:lang w:val="it-IT"/>
      </w:rPr>
      <w:t>Uniunea Europeană, 2002-2021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E87EAB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E87EAB"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2A995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E87EAB"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E87EAB"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C3ACB" w14:textId="77777777" w:rsidR="00C8172F" w:rsidRDefault="00C817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F2A3E3" w14:textId="77777777" w:rsidR="00A208F0" w:rsidRDefault="00A208F0">
      <w:r>
        <w:separator/>
      </w:r>
    </w:p>
  </w:footnote>
  <w:footnote w:type="continuationSeparator" w:id="0">
    <w:p w14:paraId="41858137" w14:textId="77777777" w:rsidR="00A208F0" w:rsidRDefault="00A208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A890C" w14:textId="1B0A9082" w:rsidR="00C8172F" w:rsidRPr="004872AB" w:rsidRDefault="002270C1">
    <w:pPr>
      <w:pStyle w:val="ECV1stPage"/>
      <w:spacing w:before="329"/>
      <w:rPr>
        <w:lang w:val="fr-FR"/>
      </w:rPr>
    </w:pPr>
    <w:r>
      <w:rPr>
        <w:noProof/>
        <w:lang w:val="en-US" w:eastAsia="en-US" w:bidi="ar-SA"/>
      </w:rPr>
      <w:drawing>
        <wp:anchor distT="0" distB="0" distL="0" distR="0" simplePos="0" relativeHeight="251658752" behindDoc="0" locked="0" layoutInCell="1" allowOverlap="1" wp14:anchorId="47267E2B" wp14:editId="2AC306F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3175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 w:rsidRPr="004872AB">
      <w:rPr>
        <w:lang w:val="fr-FR"/>
      </w:rPr>
      <w:t xml:space="preserve"> </w:t>
    </w:r>
    <w:r w:rsidR="00C8172F" w:rsidRPr="004872AB">
      <w:rPr>
        <w:lang w:val="fr-FR"/>
      </w:rPr>
      <w:tab/>
      <w:t xml:space="preserve">Curriculum Vitae </w:t>
    </w:r>
    <w:r w:rsidRPr="004872AB">
      <w:rPr>
        <w:lang w:val="fr-FR"/>
      </w:rPr>
      <w:tab/>
    </w:r>
    <w:proofErr w:type="spellStart"/>
    <w:r w:rsidR="002454A0">
      <w:rPr>
        <w:szCs w:val="20"/>
        <w:lang w:val="fr-FR"/>
      </w:rPr>
      <w:t>Geamantan-Sîrbu</w:t>
    </w:r>
    <w:proofErr w:type="spellEnd"/>
    <w:r w:rsidR="002454A0">
      <w:rPr>
        <w:szCs w:val="20"/>
        <w:lang w:val="fr-FR"/>
      </w:rPr>
      <w:t xml:space="preserve"> </w:t>
    </w:r>
    <w:proofErr w:type="spellStart"/>
    <w:r w:rsidR="002454A0">
      <w:rPr>
        <w:szCs w:val="20"/>
        <w:lang w:val="fr-FR"/>
      </w:rPr>
      <w:t>Andreea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C5A9E2" w14:textId="13C44C90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16EF3FA6" wp14:editId="736977D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</w:r>
    <w:proofErr w:type="spellStart"/>
    <w:r w:rsidR="00CB1E3B">
      <w:rPr>
        <w:szCs w:val="20"/>
      </w:rPr>
      <w:t>Geamantan-Sîrbu</w:t>
    </w:r>
    <w:proofErr w:type="spellEnd"/>
    <w:r w:rsidR="00CB1E3B">
      <w:rPr>
        <w:szCs w:val="20"/>
      </w:rPr>
      <w:t xml:space="preserve"> </w:t>
    </w:r>
    <w:proofErr w:type="spellStart"/>
    <w:r w:rsidR="00CB1E3B">
      <w:rPr>
        <w:szCs w:val="20"/>
      </w:rPr>
      <w:t>Andreea</w:t>
    </w:r>
    <w:proofErr w:type="spellEnd"/>
    <w:r w:rsidR="00C8172F">
      <w:rPr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D9454" w14:textId="77777777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3026E685" wp14:editId="5F66425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proofErr w:type="spellStart"/>
    <w:r w:rsidR="00C8172F">
      <w:rPr>
        <w:szCs w:val="20"/>
      </w:rPr>
      <w:t>Scrieţi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numele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şi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prenumele</w:t>
    </w:r>
    <w:proofErr w:type="spellEnd"/>
    <w:r w:rsidR="00C8172F">
      <w:rPr>
        <w:szCs w:val="20"/>
      </w:rP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BF8428" w14:textId="77777777" w:rsidR="00C8172F" w:rsidRDefault="00C817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2174FF8"/>
    <w:multiLevelType w:val="hybridMultilevel"/>
    <w:tmpl w:val="B4E8E0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97DB4"/>
    <w:multiLevelType w:val="hybridMultilevel"/>
    <w:tmpl w:val="47527410"/>
    <w:lvl w:ilvl="0" w:tplc="5E0C7154">
      <w:start w:val="1"/>
      <w:numFmt w:val="decimal"/>
      <w:lvlText w:val="%1."/>
      <w:lvlJc w:val="left"/>
      <w:pPr>
        <w:ind w:left="473" w:hanging="360"/>
      </w:pPr>
      <w:rPr>
        <w:rFonts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30AAF"/>
    <w:rsid w:val="002270C1"/>
    <w:rsid w:val="002454A0"/>
    <w:rsid w:val="00273828"/>
    <w:rsid w:val="00370DEC"/>
    <w:rsid w:val="00425F25"/>
    <w:rsid w:val="00442027"/>
    <w:rsid w:val="004872AB"/>
    <w:rsid w:val="00495E21"/>
    <w:rsid w:val="00521CAF"/>
    <w:rsid w:val="00524317"/>
    <w:rsid w:val="005C0E6B"/>
    <w:rsid w:val="0066352D"/>
    <w:rsid w:val="00745CC2"/>
    <w:rsid w:val="0098646C"/>
    <w:rsid w:val="00A208F0"/>
    <w:rsid w:val="00C110C8"/>
    <w:rsid w:val="00C8172F"/>
    <w:rsid w:val="00CB1E3B"/>
    <w:rsid w:val="00E026E6"/>
    <w:rsid w:val="00E87EAB"/>
    <w:rsid w:val="00F6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2048726"/>
  <w15:chartTrackingRefBased/>
  <w15:docId w15:val="{C16DECF4-3335-4AF3-A4D1-A5904355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styleId="ListParagraph">
    <w:name w:val="List Paragraph"/>
    <w:basedOn w:val="Normal"/>
    <w:uiPriority w:val="34"/>
    <w:qFormat/>
    <w:rsid w:val="00273828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pacing w:val="0"/>
      <w:kern w:val="2"/>
      <w:sz w:val="22"/>
      <w:szCs w:val="22"/>
      <w:lang w:val="en-US" w:eastAsia="en-US" w:bidi="ar-SA"/>
      <w14:ligatures w14:val="standardContextual"/>
    </w:rPr>
  </w:style>
  <w:style w:type="character" w:styleId="Emphasis">
    <w:name w:val="Emphasis"/>
    <w:basedOn w:val="DefaultParagraphFont"/>
    <w:uiPriority w:val="20"/>
    <w:qFormat/>
    <w:rsid w:val="00273828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70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3390/life1402021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Europass CV</vt:lpstr>
    </vt:vector>
  </TitlesOfParts>
  <Company/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DCC</cp:lastModifiedBy>
  <cp:revision>5</cp:revision>
  <cp:lastPrinted>1900-01-01T08:00:00Z</cp:lastPrinted>
  <dcterms:created xsi:type="dcterms:W3CDTF">2024-03-01T18:41:00Z</dcterms:created>
  <dcterms:modified xsi:type="dcterms:W3CDTF">2024-03-07T10:58:00Z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