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C06" w:rsidRDefault="00E86C06" w:rsidP="00E86C06">
      <w:pPr>
        <w:jc w:val="center"/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proofErr w:type="spellStart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>Lista</w:t>
      </w:r>
      <w:proofErr w:type="spellEnd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>completa</w:t>
      </w:r>
      <w:proofErr w:type="spellEnd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a </w:t>
      </w:r>
      <w:proofErr w:type="spellStart"/>
      <w:r w:rsidRPr="003F1D72">
        <w:rPr>
          <w:rFonts w:ascii="Arial" w:hAnsi="Arial" w:cs="Arial"/>
          <w:color w:val="212121"/>
          <w:sz w:val="28"/>
          <w:szCs w:val="28"/>
          <w:shd w:val="clear" w:color="auto" w:fill="FFFFFF"/>
        </w:rPr>
        <w:t>publicatiilor</w:t>
      </w:r>
      <w:proofErr w:type="spellEnd"/>
    </w:p>
    <w:p w:rsidR="00F40E15" w:rsidRPr="003F1D72" w:rsidRDefault="00F40E15" w:rsidP="00F40E15">
      <w:pPr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A. </w:t>
      </w:r>
      <w:proofErr w:type="spellStart"/>
      <w:r>
        <w:rPr>
          <w:rFonts w:ascii="Arial" w:hAnsi="Arial" w:cs="Arial"/>
          <w:color w:val="212121"/>
          <w:sz w:val="28"/>
          <w:szCs w:val="28"/>
          <w:shd w:val="clear" w:color="auto" w:fill="FFFFFF"/>
        </w:rPr>
        <w:t>Articole</w:t>
      </w:r>
      <w:proofErr w:type="spellEnd"/>
      <w:r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ISI in </w:t>
      </w:r>
      <w:proofErr w:type="spellStart"/>
      <w:r>
        <w:rPr>
          <w:rFonts w:ascii="Arial" w:hAnsi="Arial" w:cs="Arial"/>
          <w:color w:val="212121"/>
          <w:sz w:val="28"/>
          <w:szCs w:val="28"/>
          <w:shd w:val="clear" w:color="auto" w:fill="FFFFFF"/>
        </w:rPr>
        <w:t>extenso</w:t>
      </w:r>
      <w:proofErr w:type="spellEnd"/>
    </w:p>
    <w:p w:rsidR="00A76BAE" w:rsidRPr="003F1D72" w:rsidRDefault="003F1D72" w:rsidP="00A76B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1. </w:t>
      </w:r>
      <w:proofErr w:type="spellStart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Motofelea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L, Schiller A. Acute kidney injury in children: incidence, awareness and outcome-a retrospective cohort study.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Sci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Rep. 2023 Sep 22</w:t>
      </w:r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;13</w:t>
      </w:r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(1):15778. </w:t>
      </w:r>
      <w:proofErr w:type="spellStart"/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: 10.1038/s41598-023-43098-7 </w:t>
      </w:r>
    </w:p>
    <w:p w:rsidR="00E86C06" w:rsidRPr="003F1D72" w:rsidRDefault="003F1D72" w:rsidP="00A76BA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2. </w:t>
      </w:r>
      <w:proofErr w:type="spellStart"/>
      <w:r w:rsidR="00A76BAE" w:rsidRPr="003F1D72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 F</w:t>
      </w:r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Gafencu</w:t>
      </w:r>
      <w:proofErr w:type="spell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M, </w:t>
      </w:r>
      <w:proofErr w:type="spell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L, </w:t>
      </w:r>
      <w:proofErr w:type="spell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Stroescu</w:t>
      </w:r>
      <w:proofErr w:type="spell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R, Schiller A. Kinetic Estimated Glomerular Filtration Rate in Predicting Paediatric Acute Kidney Disease. </w:t>
      </w:r>
      <w:r w:rsidR="00A76BAE" w:rsidRPr="003F1D72">
        <w:rPr>
          <w:rStyle w:val="Emphasis"/>
          <w:rFonts w:ascii="Arial" w:hAnsi="Arial" w:cs="Arial"/>
          <w:color w:val="222222"/>
          <w:sz w:val="20"/>
          <w:szCs w:val="20"/>
          <w:shd w:val="clear" w:color="auto" w:fill="FFFFFF"/>
        </w:rPr>
        <w:t>Journal of Clinical Medicine</w:t>
      </w:r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. 2023</w:t>
      </w:r>
      <w:proofErr w:type="gramStart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>;</w:t>
      </w:r>
      <w:proofErr w:type="gramEnd"/>
      <w:r w:rsidR="00A76BAE" w:rsidRPr="003F1D7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12(19):6314. </w:t>
      </w:r>
      <w:hyperlink r:id="rId4" w:history="1">
        <w:r w:rsidR="00E86C06" w:rsidRPr="003F1D72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https://doi.org/10.3390/jcm12196314 4.964</w:t>
        </w:r>
      </w:hyperlink>
    </w:p>
    <w:p w:rsidR="00A76BAE" w:rsidRPr="003F1D72" w:rsidRDefault="003F1D72" w:rsidP="00A76BAE">
      <w:pPr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 xml:space="preserve">3.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Ciorcan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M,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L,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Mihaescu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Gadalean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F, Bob FR,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Negru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S, Schiller OM,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Grosu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ID, Marc L, </w:t>
      </w:r>
      <w:proofErr w:type="spellStart"/>
      <w:r w:rsidR="00A76BAE" w:rsidRPr="003F1D72">
        <w:rPr>
          <w:rFonts w:ascii="Arial" w:hAnsi="Arial" w:cs="Arial"/>
          <w:b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b/>
          <w:sz w:val="20"/>
          <w:szCs w:val="20"/>
        </w:rPr>
        <w:t xml:space="preserve"> F</w:t>
      </w:r>
      <w:r w:rsidR="00A76BAE" w:rsidRPr="003F1D7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Dragota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Pascota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R, Apostol A, Ivan V, Schiller A. Chronic kidney disease in cancer patients, the analysis of a large oncology database from Eastern Europe.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PLoS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One. 2022 Jun 9</w:t>
      </w:r>
      <w:proofErr w:type="gramStart"/>
      <w:r w:rsidR="00A76BAE" w:rsidRPr="003F1D72">
        <w:rPr>
          <w:rFonts w:ascii="Arial" w:hAnsi="Arial" w:cs="Arial"/>
          <w:sz w:val="20"/>
          <w:szCs w:val="20"/>
        </w:rPr>
        <w:t>;17</w:t>
      </w:r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(6):e0265930. </w:t>
      </w:r>
      <w:proofErr w:type="spellStart"/>
      <w:proofErr w:type="gramStart"/>
      <w:r w:rsidR="00A76BAE" w:rsidRPr="003F1D72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: 10.1371/journal.pone.0265930. PMID: 35679539; PMCID: PMC9183451. https://journals.plos.org/plosone/article?id=10.1371/journal.pone.0265930 </w:t>
      </w:r>
    </w:p>
    <w:p w:rsidR="00A76BAE" w:rsidRPr="003F1D72" w:rsidRDefault="003F1D72" w:rsidP="00A76B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L,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Mihaescu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A, Bob F,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Motofelea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A, Schiller O, Marc L,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Dragota-Pascota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R, </w:t>
      </w:r>
      <w:proofErr w:type="spellStart"/>
      <w:r w:rsidR="00A76BAE" w:rsidRPr="003F1D72">
        <w:rPr>
          <w:rFonts w:ascii="Arial" w:hAnsi="Arial" w:cs="Arial"/>
          <w:b/>
          <w:sz w:val="20"/>
          <w:szCs w:val="20"/>
        </w:rPr>
        <w:t>Chisavu</w:t>
      </w:r>
      <w:proofErr w:type="spellEnd"/>
      <w:r w:rsidR="00A76BAE" w:rsidRPr="003F1D72">
        <w:rPr>
          <w:rFonts w:ascii="Arial" w:hAnsi="Arial" w:cs="Arial"/>
          <w:b/>
          <w:sz w:val="20"/>
          <w:szCs w:val="20"/>
        </w:rPr>
        <w:t xml:space="preserve"> F</w:t>
      </w:r>
      <w:r w:rsidR="00A76BAE" w:rsidRPr="003F1D72">
        <w:rPr>
          <w:rFonts w:ascii="Arial" w:hAnsi="Arial" w:cs="Arial"/>
          <w:sz w:val="20"/>
          <w:szCs w:val="20"/>
        </w:rPr>
        <w:t xml:space="preserve">, Schiller A. Trends in mortality and comorbidities in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hemodialysis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patients between 2012 and 2017 in an East-European Country: a retrospective study.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Int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Urol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Nephrol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. </w:t>
      </w:r>
      <w:proofErr w:type="gramStart"/>
      <w:r w:rsidR="00A76BAE" w:rsidRPr="003F1D72">
        <w:rPr>
          <w:rFonts w:ascii="Arial" w:hAnsi="Arial" w:cs="Arial"/>
          <w:sz w:val="20"/>
          <w:szCs w:val="20"/>
        </w:rPr>
        <w:t>2023</w:t>
      </w:r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 Mar 14:1–9. </w:t>
      </w:r>
      <w:proofErr w:type="spellStart"/>
      <w:proofErr w:type="gramStart"/>
      <w:r w:rsidR="00A76BAE" w:rsidRPr="003F1D72">
        <w:rPr>
          <w:rFonts w:ascii="Arial" w:hAnsi="Arial" w:cs="Arial"/>
          <w:sz w:val="20"/>
          <w:szCs w:val="20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sz w:val="20"/>
          <w:szCs w:val="20"/>
        </w:rPr>
        <w:t xml:space="preserve">: 10.1007/s11255-023-03549-6. </w:t>
      </w:r>
      <w:proofErr w:type="spellStart"/>
      <w:r w:rsidR="00A76BAE" w:rsidRPr="003F1D72">
        <w:rPr>
          <w:rFonts w:ascii="Arial" w:hAnsi="Arial" w:cs="Arial"/>
          <w:sz w:val="20"/>
          <w:szCs w:val="20"/>
        </w:rPr>
        <w:t>Epub</w:t>
      </w:r>
      <w:proofErr w:type="spellEnd"/>
      <w:r w:rsidR="00A76BAE" w:rsidRPr="003F1D72">
        <w:rPr>
          <w:rFonts w:ascii="Arial" w:hAnsi="Arial" w:cs="Arial"/>
          <w:sz w:val="20"/>
          <w:szCs w:val="20"/>
        </w:rPr>
        <w:t xml:space="preserve"> ahead of print. PMID: 36917413; PMCID: PMC10012315.</w:t>
      </w:r>
      <w:r w:rsidR="00A76BAE" w:rsidRPr="003F1D72">
        <w:rPr>
          <w:rFonts w:ascii="Arial" w:hAnsi="Arial" w:cs="Arial"/>
          <w:b/>
          <w:sz w:val="20"/>
          <w:szCs w:val="20"/>
        </w:rPr>
        <w:t xml:space="preserve"> </w:t>
      </w:r>
    </w:p>
    <w:p w:rsidR="00C66364" w:rsidRDefault="003F1D72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5.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Bizerea-Moga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TO, </w:t>
      </w:r>
      <w:proofErr w:type="spellStart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A76BAE" w:rsidRPr="003F1D72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Ilies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Olah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Marginean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O,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Doros</w:t>
      </w:r>
      <w:proofErr w:type="spell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G, </w:t>
      </w:r>
      <w:proofErr w:type="spellStart"/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R. Phenotype of Idiopathic Infantile Hypercalcemia Associated with the Heterozygous Pathogenic Variant of </w:t>
      </w:r>
      <w:r w:rsidR="00A76BAE" w:rsidRPr="003F1D72">
        <w:rPr>
          <w:rFonts w:ascii="Arial" w:hAnsi="Arial" w:cs="Arial"/>
          <w:i/>
          <w:iCs/>
          <w:color w:val="212121"/>
          <w:sz w:val="20"/>
          <w:szCs w:val="20"/>
          <w:shd w:val="clear" w:color="auto" w:fill="FFFFFF"/>
        </w:rPr>
        <w:t>SLC34A1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 and </w:t>
      </w:r>
      <w:r w:rsidR="00A76BAE" w:rsidRPr="003F1D72">
        <w:rPr>
          <w:rFonts w:ascii="Arial" w:hAnsi="Arial" w:cs="Arial"/>
          <w:i/>
          <w:iCs/>
          <w:color w:val="212121"/>
          <w:sz w:val="20"/>
          <w:szCs w:val="20"/>
          <w:shd w:val="clear" w:color="auto" w:fill="FFFFFF"/>
        </w:rPr>
        <w:t>CYP24A1</w:t>
      </w:r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. Children (Basel). 2023 Oct 17</w:t>
      </w:r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;10</w:t>
      </w:r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(10):1701. </w:t>
      </w:r>
      <w:proofErr w:type="spellStart"/>
      <w:proofErr w:type="gramStart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="00A76BAE" w:rsidRPr="003F1D72">
        <w:rPr>
          <w:rFonts w:ascii="Arial" w:hAnsi="Arial" w:cs="Arial"/>
          <w:color w:val="212121"/>
          <w:sz w:val="20"/>
          <w:szCs w:val="20"/>
          <w:shd w:val="clear" w:color="auto" w:fill="FFFFFF"/>
        </w:rPr>
        <w:t>: 10.3390/children10101701. </w:t>
      </w:r>
    </w:p>
    <w:p w:rsidR="00E26571" w:rsidRPr="00E26571" w:rsidRDefault="00104BE0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6. </w:t>
      </w:r>
      <w:proofErr w:type="spellStart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L, Ivan VM, </w:t>
      </w:r>
      <w:proofErr w:type="spellStart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Mihaescu</w:t>
      </w:r>
      <w:proofErr w:type="spellEnd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A, </w:t>
      </w:r>
      <w:proofErr w:type="spellStart"/>
      <w:r w:rsidR="00E26571" w:rsidRPr="00E26571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="00E26571" w:rsidRPr="00E26571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Schiller O, Marc L, Bob F, Schiller A. Novel Biomarkers in Evaluating Cardiac Function in Patients on </w:t>
      </w:r>
      <w:proofErr w:type="spellStart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Hemodialysis</w:t>
      </w:r>
      <w:proofErr w:type="spellEnd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-A Pilot Prospective Observational Cohort Study. Diagnostics (Basel). 2024 Mar 21</w:t>
      </w:r>
      <w:proofErr w:type="gramStart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;14</w:t>
      </w:r>
      <w:proofErr w:type="gramEnd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(6):664. </w:t>
      </w:r>
      <w:proofErr w:type="spellStart"/>
      <w:proofErr w:type="gramStart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="00E26571"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: 10.3390/diagnostics14060664.</w:t>
      </w:r>
    </w:p>
    <w:p w:rsidR="00E26571" w:rsidRPr="00E26571" w:rsidRDefault="00E26571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7.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RF, </w:t>
      </w:r>
      <w:proofErr w:type="spellStart"/>
      <w:r w:rsidRPr="00E26571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E26571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Steflea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RM,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Doros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G,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Bizerea-Moga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TO,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Vulcanescu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DD, Marti TD,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Boru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Avram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CR,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M. A Retrospective Analysis of Systemic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Bartonella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henselae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Infection in Children. Microorganisms. 2024 Mar 27</w:t>
      </w:r>
      <w:proofErr w:type="gram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;12</w:t>
      </w:r>
      <w:proofErr w:type="gram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(4):666. </w:t>
      </w:r>
      <w:proofErr w:type="spellStart"/>
      <w:proofErr w:type="gram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: 10.3390/microorganisms12040666.</w:t>
      </w:r>
    </w:p>
    <w:p w:rsidR="00104BE0" w:rsidRDefault="00E26571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8.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Comsa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S, </w:t>
      </w:r>
      <w:proofErr w:type="spellStart"/>
      <w:r w:rsidRPr="00E26571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E26571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M. Case Report: Vascular access in paediatric haemodialysis </w:t>
      </w:r>
      <w:proofErr w:type="gram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patients-creating</w:t>
      </w:r>
      <w:proofErr w:type="gram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and maintaining the patency of an arteriovenous fistula. Front Surg. 2024 Mar 19</w:t>
      </w:r>
      <w:proofErr w:type="gram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;11:1181802</w:t>
      </w:r>
      <w:proofErr w:type="gram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</w:t>
      </w:r>
      <w:proofErr w:type="spellStart"/>
      <w:proofErr w:type="gramStart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doi</w:t>
      </w:r>
      <w:proofErr w:type="spellEnd"/>
      <w:proofErr w:type="gramEnd"/>
      <w:r w:rsidRPr="00E26571">
        <w:rPr>
          <w:rFonts w:ascii="Arial" w:hAnsi="Arial" w:cs="Arial"/>
          <w:color w:val="212121"/>
          <w:sz w:val="20"/>
          <w:szCs w:val="20"/>
          <w:shd w:val="clear" w:color="auto" w:fill="FFFFFF"/>
        </w:rPr>
        <w:t>: 10.3389/fsurg.2024.1181802.</w:t>
      </w:r>
    </w:p>
    <w:p w:rsidR="00AA487A" w:rsidRDefault="00AA487A" w:rsidP="00E26571">
      <w:pPr>
        <w:rPr>
          <w:rStyle w:val="Hyperlink"/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9. </w:t>
      </w:r>
      <w:proofErr w:type="spellStart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R, </w:t>
      </w:r>
      <w:proofErr w:type="spellStart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>Steflea</w:t>
      </w:r>
      <w:proofErr w:type="spellEnd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RM, </w:t>
      </w:r>
      <w:proofErr w:type="spellStart"/>
      <w:r w:rsidRPr="00AA487A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AA487A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 xml:space="preserve"> F</w:t>
      </w:r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Kidney Measurement and Glomerular Filtration Rate Evolution in Children with Polycystic Kidney Disease. Children. </w:t>
      </w:r>
      <w:proofErr w:type="gramStart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>2024</w:t>
      </w:r>
      <w:proofErr w:type="gramEnd"/>
      <w:r w:rsidRPr="00AA487A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; 11(5):575. </w:t>
      </w:r>
      <w:hyperlink r:id="rId5" w:history="1">
        <w:r w:rsidR="00F40E15" w:rsidRPr="00CE509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https://doi.org/10.3390/children11050575</w:t>
        </w:r>
      </w:hyperlink>
    </w:p>
    <w:p w:rsidR="00944517" w:rsidRPr="00944517" w:rsidRDefault="00944517" w:rsidP="00E26571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10. </w:t>
      </w:r>
      <w:proofErr w:type="spellStart"/>
      <w:r w:rsidRPr="00944517">
        <w:rPr>
          <w:rStyle w:val="Hyperlink"/>
          <w:rFonts w:ascii="Arial" w:hAnsi="Arial" w:cs="Arial"/>
          <w:b/>
          <w:color w:val="auto"/>
          <w:sz w:val="20"/>
          <w:szCs w:val="20"/>
          <w:u w:val="none"/>
          <w:shd w:val="clear" w:color="auto" w:fill="FFFFFF"/>
        </w:rPr>
        <w:t>Chisavu</w:t>
      </w:r>
      <w:proofErr w:type="spellEnd"/>
      <w:r w:rsidRPr="00944517">
        <w:rPr>
          <w:rStyle w:val="Hyperlink"/>
          <w:rFonts w:ascii="Arial" w:hAnsi="Arial" w:cs="Arial"/>
          <w:b/>
          <w:color w:val="auto"/>
          <w:sz w:val="20"/>
          <w:szCs w:val="20"/>
          <w:u w:val="none"/>
          <w:shd w:val="clear" w:color="auto" w:fill="FFFFFF"/>
        </w:rPr>
        <w:t xml:space="preserve"> F</w:t>
      </w:r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, </w:t>
      </w:r>
      <w:proofErr w:type="spellStart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Chisavu</w:t>
      </w:r>
      <w:proofErr w:type="spellEnd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 L, Ivan V, Schiller A, </w:t>
      </w:r>
      <w:proofErr w:type="spellStart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Mihaescu</w:t>
      </w:r>
      <w:proofErr w:type="spellEnd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 A, Marc L, </w:t>
      </w:r>
      <w:proofErr w:type="spellStart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Stroescu</w:t>
      </w:r>
      <w:proofErr w:type="spellEnd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 R, </w:t>
      </w:r>
      <w:proofErr w:type="spellStart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Steflea</w:t>
      </w:r>
      <w:proofErr w:type="spellEnd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 RM, </w:t>
      </w:r>
      <w:proofErr w:type="spellStart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Gafencu</w:t>
      </w:r>
      <w:proofErr w:type="spellEnd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 M. Acute Kidney Disease following Acute Kidney Injury in Children—A Retrospective Observational Cohort Study on Risk Factors and Outcomes. Journal of Clinical Medicine. 2024</w:t>
      </w:r>
      <w:proofErr w:type="gramStart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>;</w:t>
      </w:r>
      <w:proofErr w:type="gramEnd"/>
      <w:r w:rsidRPr="00944517">
        <w:rPr>
          <w:rStyle w:val="Hyperlink"/>
          <w:rFonts w:ascii="Arial" w:hAnsi="Arial" w:cs="Arial"/>
          <w:color w:val="auto"/>
          <w:sz w:val="20"/>
          <w:szCs w:val="20"/>
          <w:u w:val="none"/>
          <w:shd w:val="clear" w:color="auto" w:fill="FFFFFF"/>
        </w:rPr>
        <w:t xml:space="preserve"> 13(11):3145. https://doi.org/10.3390/jcm13113145</w:t>
      </w:r>
    </w:p>
    <w:p w:rsidR="00944517" w:rsidRDefault="00944517" w:rsidP="00E26571">
      <w:pPr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</w:p>
    <w:p w:rsidR="00944517" w:rsidRDefault="00944517" w:rsidP="00E26571">
      <w:pPr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bookmarkStart w:id="0" w:name="_GoBack"/>
      <w:bookmarkEnd w:id="0"/>
    </w:p>
    <w:p w:rsidR="00F40E15" w:rsidRDefault="00F40E15" w:rsidP="00E26571">
      <w:pPr>
        <w:rPr>
          <w:rFonts w:ascii="Arial" w:hAnsi="Arial" w:cs="Arial"/>
          <w:color w:val="212121"/>
          <w:sz w:val="28"/>
          <w:szCs w:val="28"/>
          <w:shd w:val="clear" w:color="auto" w:fill="FFFFFF"/>
        </w:rPr>
      </w:pPr>
      <w:r w:rsidRPr="00F40E15">
        <w:rPr>
          <w:rFonts w:ascii="Arial" w:hAnsi="Arial" w:cs="Arial"/>
          <w:color w:val="212121"/>
          <w:sz w:val="28"/>
          <w:szCs w:val="28"/>
          <w:shd w:val="clear" w:color="auto" w:fill="FFFFFF"/>
        </w:rPr>
        <w:lastRenderedPageBreak/>
        <w:t xml:space="preserve">B. </w:t>
      </w:r>
      <w:proofErr w:type="spellStart"/>
      <w:r w:rsidRPr="00F40E15">
        <w:rPr>
          <w:rFonts w:ascii="Arial" w:hAnsi="Arial" w:cs="Arial"/>
          <w:color w:val="212121"/>
          <w:sz w:val="28"/>
          <w:szCs w:val="28"/>
          <w:shd w:val="clear" w:color="auto" w:fill="FFFFFF"/>
        </w:rPr>
        <w:t>Rezumate</w:t>
      </w:r>
      <w:proofErr w:type="spellEnd"/>
      <w:r w:rsidRPr="00F40E15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ISI</w:t>
      </w:r>
    </w:p>
    <w:p w:rsidR="00F40E15" w:rsidRDefault="00F40E15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1.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L.,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R.,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Mihaescu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, A., Schiller, O. M., &amp; Schiller, A. (2022). MO1030: Aki Awareness and Survival in Paediatric Patients in a Western Romania Emergency Hospital—a 7 Years Retrospective Cohort Study. Nephrology Dialysis Transplantation, 37(Supplement_3), gfac089-007.</w:t>
      </w:r>
    </w:p>
    <w:p w:rsidR="00F40E15" w:rsidRDefault="00F40E15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2.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L.,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R.,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Mihaescu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, A., Schiller, O. M., &amp; Schiller, A. (2022). MO1024: Exposures and Susceptibilities in Paediatric Acute Kidney Injury—</w:t>
      </w:r>
      <w:proofErr w:type="gram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Impact on</w:t>
      </w:r>
      <w:proofErr w:type="gram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Awareness and Survival. Nephrology Dialysis Transplantation, 37(Supplement_3), gfac089-001.</w:t>
      </w:r>
    </w:p>
    <w:p w:rsidR="00F40E15" w:rsidRDefault="00F40E15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3.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R.,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L.,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M., &amp; Schiller, A. (2023). # 6039 EPIDEMIOLOGY AND OUTCOMES OF ACUTE KIDNEY INJURY: </w:t>
      </w:r>
      <w:proofErr w:type="gram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DON'T</w:t>
      </w:r>
      <w:proofErr w:type="gram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FORGET THE CHILDREN. Nephrology Dialysis Transplantation, 38(Supplement_1), gfad063c_6039.</w:t>
      </w:r>
    </w:p>
    <w:p w:rsidR="00F40E15" w:rsidRDefault="00F40E15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4. </w:t>
      </w:r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Flavia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Ramona </w:t>
      </w:r>
      <w:proofErr w:type="spellStart"/>
      <w:proofErr w:type="gram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,</w:t>
      </w:r>
      <w:proofErr w:type="gram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Ruxandra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Steflea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Lazar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Mihai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Su-3MP 101 ACUTE KIDNEY DISEASE - THE SILENT CONTINUUM OF KIDNEY INJURY, Abstracts of the 55th ESPN Annual Meeting, Vilnius, Lithuania.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Pediatr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Nephrol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38 (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Suppl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2), 43–257 (2023). </w:t>
      </w:r>
      <w:hyperlink r:id="rId6" w:history="1">
        <w:r w:rsidRPr="00CE509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https://doi.org/10.1007/s00467-023-06094-7</w:t>
        </w:r>
      </w:hyperlink>
    </w:p>
    <w:p w:rsidR="00F40E15" w:rsidRDefault="00F40E15" w:rsidP="00E26571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5.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Ruxandra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Steflea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Ramona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Mihai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Raluca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Isac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Ioana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-Cristina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Olariu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Lazar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Flavia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Gabriela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Doros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Sa-P 204 MONITORING KIDNEY FUNCTION OF CHILDREN WITH CONGENITAL ANOMALIES OF THE KIDNEY AND URINARY TRACT- THE EXPERIENCE OF AN SINGLE CENTER IN WEST PART OF ROMANIA, Abstracts of the 55th ESPN Annual Meeting, Vilnius, Lithuania.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Pediatr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Nephrol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38 (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Suppl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2), 43–257 (2023). </w:t>
      </w:r>
      <w:hyperlink r:id="rId7" w:history="1">
        <w:r w:rsidRPr="00CE509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https://doi.org/10.1007/s00467-023-06094-7</w:t>
        </w:r>
      </w:hyperlink>
    </w:p>
    <w:p w:rsidR="00F40E15" w:rsidRDefault="00F40E15" w:rsidP="00F40E15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6. </w:t>
      </w:r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"Ramona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Flavia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Ruxandra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Steflea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Gabriela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Doros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Mihai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Sa-P 234 THE FACES OF THROMBOTIC MICROANGIOPATHY IN CHILDREN - SUPPORTIVE VERSUS TARGETED THERAPY - OUR EXPERIENCE Abstracts of the 55th ESPN Annual Meeting, Vilnius, Lithuania.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Pediatr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Nephrol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38 (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Suppl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2), 43–257 (2023). </w:t>
      </w:r>
      <w:hyperlink r:id="rId8" w:history="1">
        <w:r w:rsidRPr="00CE5093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https://doi.org/10.1007/s00467-023-06094-7</w:t>
        </w:r>
      </w:hyperlink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"</w:t>
      </w:r>
    </w:p>
    <w:p w:rsidR="00F40E15" w:rsidRDefault="00F40E15" w:rsidP="00F40E15">
      <w:pPr>
        <w:rPr>
          <w:rFonts w:ascii="Arial" w:hAnsi="Arial" w:cs="Arial"/>
          <w:color w:val="21212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7. </w:t>
      </w:r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Ramona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Stroescu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Flavia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Ruxandra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Steflea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Lazar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Chisavu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, Mihai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Gafencu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. Sa-P 265 CAN KIDNEY LENGTH PERCENTILES PREDICT ADPKD PROGRESSION? Abstracts of the 55th ESPN Annual Meeting, Vilnius, Lithuania.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Pediatr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Nephrol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38 (</w:t>
      </w:r>
      <w:proofErr w:type="spellStart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>Suppl</w:t>
      </w:r>
      <w:proofErr w:type="spellEnd"/>
      <w:r w:rsidRPr="00F40E15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2), 43–257 (2023). https://doi.org/10.1007/s00467-023-06094-7</w:t>
      </w:r>
    </w:p>
    <w:p w:rsidR="00F40E15" w:rsidRPr="00F40E15" w:rsidRDefault="00F40E15" w:rsidP="00E26571">
      <w:pPr>
        <w:rPr>
          <w:rFonts w:ascii="Arial" w:hAnsi="Arial" w:cs="Arial"/>
          <w:sz w:val="20"/>
          <w:szCs w:val="20"/>
        </w:rPr>
      </w:pPr>
    </w:p>
    <w:sectPr w:rsidR="00F40E15" w:rsidRPr="00F40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BAE"/>
    <w:rsid w:val="00104BE0"/>
    <w:rsid w:val="003F1D72"/>
    <w:rsid w:val="007A3B45"/>
    <w:rsid w:val="00944517"/>
    <w:rsid w:val="0096649A"/>
    <w:rsid w:val="00A76BAE"/>
    <w:rsid w:val="00AA487A"/>
    <w:rsid w:val="00AB5036"/>
    <w:rsid w:val="00C66364"/>
    <w:rsid w:val="00E26571"/>
    <w:rsid w:val="00E86C06"/>
    <w:rsid w:val="00F4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5F68B"/>
  <w15:chartTrackingRefBased/>
  <w15:docId w15:val="{BCD1C876-A4FD-4ABB-AB83-39E3A53F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6BA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A76B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s00467-023-06094-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07/s00467-023-06094-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07/s00467-023-06094-7" TargetMode="External"/><Relationship Id="rId5" Type="http://schemas.openxmlformats.org/officeDocument/2006/relationships/hyperlink" Target="https://doi.org/10.3390/children1105057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doi.org/10.3390/jcm12196314%204.96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</dc:creator>
  <cp:keywords/>
  <dc:description/>
  <cp:lastModifiedBy>Lazar</cp:lastModifiedBy>
  <cp:revision>5</cp:revision>
  <dcterms:created xsi:type="dcterms:W3CDTF">2024-05-20T20:05:00Z</dcterms:created>
  <dcterms:modified xsi:type="dcterms:W3CDTF">2024-06-10T19:42:00Z</dcterms:modified>
</cp:coreProperties>
</file>