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718D61" w14:textId="5002A6C1" w:rsidR="00E86FAF" w:rsidRPr="00B473E3" w:rsidRDefault="00324503" w:rsidP="00B473E3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LISTA PUBLICATII -FERICEAN MANUELA ROXANA </w:t>
      </w:r>
    </w:p>
    <w:p w14:paraId="5E90C5AE" w14:textId="748E3BAE" w:rsidR="00315EEE" w:rsidRPr="00A06FCA" w:rsidRDefault="00315EEE" w:rsidP="00A06FCA">
      <w:pPr>
        <w:pStyle w:val="ListParagraph"/>
        <w:spacing w:line="276" w:lineRule="auto"/>
        <w:jc w:val="both"/>
        <w:rPr>
          <w:rStyle w:val="normaltextrun"/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</w:pPr>
      <w:r w:rsidRPr="00A06FCA">
        <w:rPr>
          <w:rStyle w:val="normaltextrun"/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>TITLUL TEZE DE DOCTORAT :</w:t>
      </w:r>
      <w:r w:rsidRPr="00A06FCA">
        <w:rPr>
          <w:b/>
          <w:bCs/>
        </w:rPr>
        <w:t xml:space="preserve"> </w:t>
      </w:r>
      <w:r w:rsidRPr="00A06FCA">
        <w:rPr>
          <w:rStyle w:val="normaltextrun"/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>FENOTIPURI CLINICE SI PARACLINICE ALE PACIENTILOR INFECTIATI CU SARS-COV-2 ,</w:t>
      </w:r>
      <w:proofErr w:type="spellStart"/>
      <w:r w:rsidRPr="00A06FCA">
        <w:rPr>
          <w:rStyle w:val="normaltextrun"/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>anul</w:t>
      </w:r>
      <w:proofErr w:type="spellEnd"/>
      <w:r w:rsidRPr="00A06FCA">
        <w:rPr>
          <w:rStyle w:val="normaltextrun"/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A06FCA">
        <w:rPr>
          <w:rStyle w:val="normaltextrun"/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>sustinerii</w:t>
      </w:r>
      <w:proofErr w:type="spellEnd"/>
      <w:r w:rsidRPr="00A06FCA">
        <w:rPr>
          <w:rStyle w:val="normaltextrun"/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 xml:space="preserve"> :</w:t>
      </w:r>
      <w:proofErr w:type="spellStart"/>
      <w:r w:rsidRPr="00A06FCA">
        <w:rPr>
          <w:rStyle w:val="normaltextrun"/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>iulie</w:t>
      </w:r>
      <w:proofErr w:type="spellEnd"/>
      <w:r w:rsidRPr="00A06FCA">
        <w:rPr>
          <w:rStyle w:val="normaltextrun"/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 xml:space="preserve"> 2023</w:t>
      </w:r>
    </w:p>
    <w:p w14:paraId="10DDE97D" w14:textId="77777777" w:rsidR="00315EEE" w:rsidRPr="00315EEE" w:rsidRDefault="00315EEE" w:rsidP="00315EEE">
      <w:pPr>
        <w:spacing w:line="276" w:lineRule="auto"/>
        <w:jc w:val="both"/>
        <w:rPr>
          <w:rStyle w:val="normaltextrun"/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14:paraId="319706D2" w14:textId="3BE86C55" w:rsidR="00B473E3" w:rsidRPr="00F45448" w:rsidRDefault="00B473E3" w:rsidP="00B473E3">
      <w:pPr>
        <w:pStyle w:val="ListParagraph"/>
        <w:numPr>
          <w:ilvl w:val="0"/>
          <w:numId w:val="1"/>
        </w:numPr>
        <w:spacing w:line="276" w:lineRule="auto"/>
        <w:jc w:val="both"/>
        <w:rPr>
          <w:rStyle w:val="eop"/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F45448">
        <w:rPr>
          <w:rStyle w:val="normaltextrun"/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>Roxana Manuela Fericean,</w:t>
      </w:r>
      <w:r w:rsidRPr="00F45448">
        <w:rPr>
          <w:rStyle w:val="normaltextru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Ovidiu Rosca, Cosmin </w:t>
      </w:r>
      <w:proofErr w:type="spellStart"/>
      <w:r w:rsidRPr="00F45448">
        <w:rPr>
          <w:rStyle w:val="normaltextrun"/>
          <w:rFonts w:ascii="Arial" w:hAnsi="Arial" w:cs="Arial"/>
          <w:color w:val="000000"/>
          <w:sz w:val="20"/>
          <w:szCs w:val="20"/>
          <w:shd w:val="clear" w:color="auto" w:fill="FFFFFF"/>
        </w:rPr>
        <w:t>Citu</w:t>
      </w:r>
      <w:proofErr w:type="spellEnd"/>
      <w:r w:rsidRPr="00F45448">
        <w:rPr>
          <w:rStyle w:val="normaltextru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, Diana Manolescu, Vlad </w:t>
      </w:r>
      <w:proofErr w:type="spellStart"/>
      <w:r w:rsidRPr="00F45448">
        <w:rPr>
          <w:rStyle w:val="normaltextrun"/>
          <w:rFonts w:ascii="Arial" w:hAnsi="Arial" w:cs="Arial"/>
          <w:color w:val="000000"/>
          <w:sz w:val="20"/>
          <w:szCs w:val="20"/>
          <w:shd w:val="clear" w:color="auto" w:fill="FFFFFF"/>
        </w:rPr>
        <w:t>Bloanca</w:t>
      </w:r>
      <w:proofErr w:type="spellEnd"/>
      <w:r w:rsidRPr="00F45448">
        <w:rPr>
          <w:rStyle w:val="normaltextru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, Ana-Olivia Toma, Estera Boeriu, Catalin Dumitru, Madhavi </w:t>
      </w:r>
      <w:proofErr w:type="spellStart"/>
      <w:r w:rsidRPr="00F45448">
        <w:rPr>
          <w:rStyle w:val="normaltextrun"/>
          <w:rFonts w:ascii="Arial" w:hAnsi="Arial" w:cs="Arial"/>
          <w:color w:val="000000"/>
          <w:sz w:val="20"/>
          <w:szCs w:val="20"/>
          <w:shd w:val="clear" w:color="auto" w:fill="FFFFFF"/>
        </w:rPr>
        <w:t>Ravulapalli</w:t>
      </w:r>
      <w:proofErr w:type="spellEnd"/>
      <w:r w:rsidRPr="00F45448">
        <w:rPr>
          <w:rStyle w:val="normaltextrun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, Vlad Barbos, and Cristian Oancea. 2022. "COVID-19 Clinical Features and Outcomes in Elderly Patients during Six Pandemic Waves" Journal of Clinical Medicine 11, no. 22: 6803. </w:t>
      </w:r>
      <w:r w:rsidRPr="00F45448">
        <w:rPr>
          <w:rStyle w:val="normaltextrun"/>
          <w:rFonts w:ascii="Arial" w:hAnsi="Arial" w:cs="Arial"/>
          <w:sz w:val="20"/>
          <w:szCs w:val="20"/>
          <w:shd w:val="clear" w:color="auto" w:fill="FFFFFF"/>
        </w:rPr>
        <w:t>https://doi.org/10.3390/jcm11226803</w:t>
      </w:r>
      <w:r w:rsidRPr="00F45448">
        <w:rPr>
          <w:rStyle w:val="normaltextrun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 w:rsidRPr="00F45448">
        <w:rPr>
          <w:rStyle w:val="eop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</w:p>
    <w:p w14:paraId="68F3E4B5" w14:textId="1F064ECF" w:rsidR="00B473E3" w:rsidRPr="00A06FCA" w:rsidRDefault="00B473E3" w:rsidP="00A06FCA">
      <w:pPr>
        <w:pStyle w:val="ListParagraph"/>
        <w:numPr>
          <w:ilvl w:val="0"/>
          <w:numId w:val="3"/>
        </w:numPr>
        <w:spacing w:line="276" w:lineRule="auto"/>
        <w:rPr>
          <w:rStyle w:val="eop"/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A06FCA">
        <w:rPr>
          <w:rStyle w:val="eop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Prodan, Mihaela, Sergiu Costescu, Ahmed </w:t>
      </w:r>
      <w:proofErr w:type="spellStart"/>
      <w:r w:rsidRPr="00A06FCA">
        <w:rPr>
          <w:rStyle w:val="eop"/>
          <w:rFonts w:ascii="Arial" w:hAnsi="Arial" w:cs="Arial"/>
          <w:color w:val="000000"/>
          <w:sz w:val="20"/>
          <w:szCs w:val="20"/>
          <w:shd w:val="clear" w:color="auto" w:fill="FFFFFF"/>
        </w:rPr>
        <w:t>Elagez</w:t>
      </w:r>
      <w:proofErr w:type="spellEnd"/>
      <w:r w:rsidRPr="00A06FCA">
        <w:rPr>
          <w:rStyle w:val="eop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, Sorina Maria Denisa </w:t>
      </w:r>
      <w:proofErr w:type="spellStart"/>
      <w:r w:rsidRPr="00A06FCA">
        <w:rPr>
          <w:rStyle w:val="eop"/>
          <w:rFonts w:ascii="Arial" w:hAnsi="Arial" w:cs="Arial"/>
          <w:color w:val="000000"/>
          <w:sz w:val="20"/>
          <w:szCs w:val="20"/>
          <w:shd w:val="clear" w:color="auto" w:fill="FFFFFF"/>
        </w:rPr>
        <w:t>Laitin</w:t>
      </w:r>
      <w:proofErr w:type="spellEnd"/>
      <w:r w:rsidRPr="00A06FCA">
        <w:rPr>
          <w:rStyle w:val="eop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, Vlad </w:t>
      </w:r>
      <w:proofErr w:type="spellStart"/>
      <w:r w:rsidRPr="00A06FCA">
        <w:rPr>
          <w:rStyle w:val="eop"/>
          <w:rFonts w:ascii="Arial" w:hAnsi="Arial" w:cs="Arial"/>
          <w:color w:val="000000"/>
          <w:sz w:val="20"/>
          <w:szCs w:val="20"/>
          <w:shd w:val="clear" w:color="auto" w:fill="FFFFFF"/>
        </w:rPr>
        <w:t>Bloanca</w:t>
      </w:r>
      <w:proofErr w:type="spellEnd"/>
      <w:r w:rsidRPr="00A06FCA">
        <w:rPr>
          <w:rStyle w:val="eop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, Zorin </w:t>
      </w:r>
      <w:proofErr w:type="spellStart"/>
      <w:r w:rsidRPr="00A06FCA">
        <w:rPr>
          <w:rStyle w:val="eop"/>
          <w:rFonts w:ascii="Arial" w:hAnsi="Arial" w:cs="Arial"/>
          <w:color w:val="000000"/>
          <w:sz w:val="20"/>
          <w:szCs w:val="20"/>
          <w:shd w:val="clear" w:color="auto" w:fill="FFFFFF"/>
        </w:rPr>
        <w:t>Crainiceanu</w:t>
      </w:r>
      <w:proofErr w:type="spellEnd"/>
      <w:r w:rsidRPr="00A06FCA">
        <w:rPr>
          <w:rStyle w:val="eop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, Edward </w:t>
      </w:r>
      <w:proofErr w:type="spellStart"/>
      <w:r w:rsidRPr="00A06FCA">
        <w:rPr>
          <w:rStyle w:val="eop"/>
          <w:rFonts w:ascii="Arial" w:hAnsi="Arial" w:cs="Arial"/>
          <w:color w:val="000000"/>
          <w:sz w:val="20"/>
          <w:szCs w:val="20"/>
          <w:shd w:val="clear" w:color="auto" w:fill="FFFFFF"/>
        </w:rPr>
        <w:t>Seclaman</w:t>
      </w:r>
      <w:proofErr w:type="spellEnd"/>
      <w:r w:rsidRPr="00A06FCA">
        <w:rPr>
          <w:rStyle w:val="eop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, Ana-Olivia Toma, </w:t>
      </w:r>
      <w:r w:rsidRPr="00A06FCA">
        <w:rPr>
          <w:rStyle w:val="eop"/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>Roxana Manuela Fericean</w:t>
      </w:r>
      <w:r w:rsidRPr="00A06FCA">
        <w:rPr>
          <w:rStyle w:val="eop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, George </w:t>
      </w:r>
      <w:proofErr w:type="spellStart"/>
      <w:r w:rsidRPr="00A06FCA">
        <w:rPr>
          <w:rStyle w:val="eop"/>
          <w:rFonts w:ascii="Arial" w:hAnsi="Arial" w:cs="Arial"/>
          <w:color w:val="000000"/>
          <w:sz w:val="20"/>
          <w:szCs w:val="20"/>
          <w:shd w:val="clear" w:color="auto" w:fill="FFFFFF"/>
        </w:rPr>
        <w:t>Puenea</w:t>
      </w:r>
      <w:proofErr w:type="spellEnd"/>
      <w:r w:rsidRPr="00A06FCA">
        <w:rPr>
          <w:rStyle w:val="eop"/>
          <w:rFonts w:ascii="Arial" w:hAnsi="Arial" w:cs="Arial"/>
          <w:color w:val="000000"/>
          <w:sz w:val="20"/>
          <w:szCs w:val="20"/>
          <w:shd w:val="clear" w:color="auto" w:fill="FFFFFF"/>
        </w:rPr>
        <w:t>, and et al. 2024. "Molecular Markers in Melanoma Progression: A Study on the Expression of miRNA Gene Subtypes in Tumoral vs. Benign Nevi" Current Oncology 31, no. 5: 2881-2894. https://doi.org/10.3390/curroncol31050220</w:t>
      </w:r>
    </w:p>
    <w:p w14:paraId="7EE3C28F" w14:textId="77777777" w:rsidR="00B473E3" w:rsidRPr="00B473E3" w:rsidRDefault="00B473E3" w:rsidP="00A06FCA">
      <w:pPr>
        <w:pStyle w:val="NormalWeb"/>
        <w:numPr>
          <w:ilvl w:val="0"/>
          <w:numId w:val="3"/>
        </w:numPr>
        <w:shd w:val="clear" w:color="auto" w:fill="FFFFFF"/>
        <w:spacing w:before="0" w:beforeAutospacing="0" w:after="150" w:afterAutospacing="0" w:line="276" w:lineRule="auto"/>
        <w:rPr>
          <w:rFonts w:ascii="Arial" w:hAnsi="Arial" w:cs="Arial"/>
          <w:color w:val="222222"/>
          <w:sz w:val="20"/>
          <w:szCs w:val="20"/>
        </w:rPr>
      </w:pPr>
      <w:r w:rsidRPr="00B473E3">
        <w:rPr>
          <w:rFonts w:ascii="Arial" w:hAnsi="Arial" w:cs="Arial"/>
          <w:color w:val="222222"/>
          <w:sz w:val="20"/>
          <w:szCs w:val="20"/>
        </w:rPr>
        <w:t xml:space="preserve">Ardelean, Andrada Mara, Ioana Cristina Olariu, Raluca Isac, Akhila Nalla, Ruxandra </w:t>
      </w:r>
      <w:proofErr w:type="spellStart"/>
      <w:r w:rsidRPr="00B473E3">
        <w:rPr>
          <w:rFonts w:ascii="Arial" w:hAnsi="Arial" w:cs="Arial"/>
          <w:color w:val="222222"/>
          <w:sz w:val="20"/>
          <w:szCs w:val="20"/>
        </w:rPr>
        <w:t>Jurac</w:t>
      </w:r>
      <w:proofErr w:type="spellEnd"/>
      <w:r w:rsidRPr="00B473E3">
        <w:rPr>
          <w:rFonts w:ascii="Arial" w:hAnsi="Arial" w:cs="Arial"/>
          <w:color w:val="222222"/>
          <w:sz w:val="20"/>
          <w:szCs w:val="20"/>
        </w:rPr>
        <w:t xml:space="preserve">, Cristiana </w:t>
      </w:r>
      <w:proofErr w:type="spellStart"/>
      <w:r w:rsidRPr="00B473E3">
        <w:rPr>
          <w:rFonts w:ascii="Arial" w:hAnsi="Arial" w:cs="Arial"/>
          <w:color w:val="222222"/>
          <w:sz w:val="20"/>
          <w:szCs w:val="20"/>
        </w:rPr>
        <w:t>Stolojanu</w:t>
      </w:r>
      <w:proofErr w:type="spellEnd"/>
      <w:r w:rsidRPr="00B473E3">
        <w:rPr>
          <w:rFonts w:ascii="Arial" w:hAnsi="Arial" w:cs="Arial"/>
          <w:color w:val="222222"/>
          <w:sz w:val="20"/>
          <w:szCs w:val="20"/>
        </w:rPr>
        <w:t xml:space="preserve">, Mircea Murariu, </w:t>
      </w:r>
      <w:r w:rsidRPr="00B473E3">
        <w:rPr>
          <w:rFonts w:ascii="Arial" w:hAnsi="Arial" w:cs="Arial"/>
          <w:b/>
          <w:bCs/>
          <w:color w:val="222222"/>
          <w:sz w:val="20"/>
          <w:szCs w:val="20"/>
        </w:rPr>
        <w:t>Roxana Manuela Fericean</w:t>
      </w:r>
      <w:r w:rsidRPr="00B473E3">
        <w:rPr>
          <w:rFonts w:ascii="Arial" w:hAnsi="Arial" w:cs="Arial"/>
          <w:color w:val="222222"/>
          <w:sz w:val="20"/>
          <w:szCs w:val="20"/>
        </w:rPr>
        <w:t xml:space="preserve">, Laurentiu </w:t>
      </w:r>
      <w:proofErr w:type="spellStart"/>
      <w:r w:rsidRPr="00B473E3">
        <w:rPr>
          <w:rFonts w:ascii="Arial" w:hAnsi="Arial" w:cs="Arial"/>
          <w:color w:val="222222"/>
          <w:sz w:val="20"/>
          <w:szCs w:val="20"/>
        </w:rPr>
        <w:t>Braescu</w:t>
      </w:r>
      <w:proofErr w:type="spellEnd"/>
      <w:r w:rsidRPr="00B473E3">
        <w:rPr>
          <w:rFonts w:ascii="Arial" w:hAnsi="Arial" w:cs="Arial"/>
          <w:color w:val="222222"/>
          <w:sz w:val="20"/>
          <w:szCs w:val="20"/>
        </w:rPr>
        <w:t xml:space="preserve">, Adelina </w:t>
      </w:r>
      <w:proofErr w:type="spellStart"/>
      <w:r w:rsidRPr="00B473E3">
        <w:rPr>
          <w:rFonts w:ascii="Arial" w:hAnsi="Arial" w:cs="Arial"/>
          <w:color w:val="222222"/>
          <w:sz w:val="20"/>
          <w:szCs w:val="20"/>
        </w:rPr>
        <w:t>Mavrea</w:t>
      </w:r>
      <w:proofErr w:type="spellEnd"/>
      <w:r w:rsidRPr="00B473E3">
        <w:rPr>
          <w:rFonts w:ascii="Arial" w:hAnsi="Arial" w:cs="Arial"/>
          <w:color w:val="222222"/>
          <w:sz w:val="20"/>
          <w:szCs w:val="20"/>
        </w:rPr>
        <w:t xml:space="preserve">, and et al. 2023. "Impact of Cancer Type and Treatment Protocol on Cardiac Function in </w:t>
      </w:r>
      <w:proofErr w:type="spellStart"/>
      <w:r w:rsidRPr="00B473E3">
        <w:rPr>
          <w:rFonts w:ascii="Arial" w:hAnsi="Arial" w:cs="Arial"/>
          <w:color w:val="222222"/>
          <w:sz w:val="20"/>
          <w:szCs w:val="20"/>
        </w:rPr>
        <w:t>Pediatric</w:t>
      </w:r>
      <w:proofErr w:type="spellEnd"/>
      <w:r w:rsidRPr="00B473E3">
        <w:rPr>
          <w:rFonts w:ascii="Arial" w:hAnsi="Arial" w:cs="Arial"/>
          <w:color w:val="222222"/>
          <w:sz w:val="20"/>
          <w:szCs w:val="20"/>
        </w:rPr>
        <w:t xml:space="preserve"> Oncology Patients: An Analysis Utilizing Speckle Tracking, Global Longitudinal Strain, and Myocardial Performance Index" </w:t>
      </w:r>
      <w:r w:rsidRPr="00B473E3">
        <w:rPr>
          <w:rStyle w:val="Emphasis"/>
          <w:rFonts w:ascii="Arial" w:eastAsiaTheme="majorEastAsia" w:hAnsi="Arial" w:cs="Arial"/>
          <w:color w:val="222222"/>
          <w:sz w:val="20"/>
          <w:szCs w:val="20"/>
        </w:rPr>
        <w:t>Diagnostics</w:t>
      </w:r>
      <w:r w:rsidRPr="00B473E3">
        <w:rPr>
          <w:rFonts w:ascii="Arial" w:hAnsi="Arial" w:cs="Arial"/>
          <w:color w:val="222222"/>
          <w:sz w:val="20"/>
          <w:szCs w:val="20"/>
        </w:rPr>
        <w:t> 13, no. 17: 2830. https://doi.org/10.3390/diagnostics13172830</w:t>
      </w:r>
    </w:p>
    <w:p w14:paraId="78FF8F2D" w14:textId="77777777" w:rsidR="00B473E3" w:rsidRPr="00B473E3" w:rsidRDefault="00B473E3" w:rsidP="00A06FCA">
      <w:pPr>
        <w:pStyle w:val="NormalWeb"/>
        <w:numPr>
          <w:ilvl w:val="0"/>
          <w:numId w:val="3"/>
        </w:numPr>
        <w:spacing w:before="0" w:beforeAutospacing="0" w:after="150" w:afterAutospacing="0" w:line="276" w:lineRule="auto"/>
        <w:rPr>
          <w:rFonts w:ascii="Arial" w:hAnsi="Arial" w:cs="Arial"/>
          <w:color w:val="222222"/>
          <w:sz w:val="20"/>
          <w:szCs w:val="20"/>
        </w:rPr>
      </w:pPr>
      <w:bookmarkStart w:id="0" w:name="_Hlk168858955"/>
      <w:r w:rsidRPr="00B473E3">
        <w:rPr>
          <w:rFonts w:ascii="Arial" w:hAnsi="Arial" w:cs="Arial"/>
          <w:color w:val="222222"/>
          <w:sz w:val="20"/>
          <w:szCs w:val="20"/>
        </w:rPr>
        <w:t xml:space="preserve">Bogdan, Iulia, Akash Reddy </w:t>
      </w:r>
      <w:proofErr w:type="spellStart"/>
      <w:r w:rsidRPr="00B473E3">
        <w:rPr>
          <w:rFonts w:ascii="Arial" w:hAnsi="Arial" w:cs="Arial"/>
          <w:color w:val="222222"/>
          <w:sz w:val="20"/>
          <w:szCs w:val="20"/>
        </w:rPr>
        <w:t>Reddyreddy</w:t>
      </w:r>
      <w:proofErr w:type="spellEnd"/>
      <w:r w:rsidRPr="00B473E3">
        <w:rPr>
          <w:rFonts w:ascii="Arial" w:hAnsi="Arial" w:cs="Arial"/>
          <w:color w:val="222222"/>
          <w:sz w:val="20"/>
          <w:szCs w:val="20"/>
        </w:rPr>
        <w:t xml:space="preserve">, Aditya Nelluri, Ram Kiran Maganti, Felix Bratosin, </w:t>
      </w:r>
      <w:r w:rsidRPr="00B473E3">
        <w:rPr>
          <w:rFonts w:ascii="Arial" w:hAnsi="Arial" w:cs="Arial"/>
          <w:b/>
          <w:bCs/>
          <w:color w:val="222222"/>
          <w:sz w:val="20"/>
          <w:szCs w:val="20"/>
        </w:rPr>
        <w:t>Roxana Manuela Fericean</w:t>
      </w:r>
      <w:r w:rsidRPr="00B473E3">
        <w:rPr>
          <w:rFonts w:ascii="Arial" w:hAnsi="Arial" w:cs="Arial"/>
          <w:color w:val="222222"/>
          <w:sz w:val="20"/>
          <w:szCs w:val="20"/>
        </w:rPr>
        <w:t xml:space="preserve">, Catalin Dumitru, Paula Irina Barata, Gianina Tapalaga, and Iosif </w:t>
      </w:r>
      <w:proofErr w:type="spellStart"/>
      <w:r w:rsidRPr="00B473E3">
        <w:rPr>
          <w:rFonts w:ascii="Arial" w:hAnsi="Arial" w:cs="Arial"/>
          <w:color w:val="222222"/>
          <w:sz w:val="20"/>
          <w:szCs w:val="20"/>
        </w:rPr>
        <w:t>Marincu</w:t>
      </w:r>
      <w:proofErr w:type="spellEnd"/>
      <w:r w:rsidRPr="00B473E3">
        <w:rPr>
          <w:rFonts w:ascii="Arial" w:hAnsi="Arial" w:cs="Arial"/>
          <w:color w:val="222222"/>
          <w:sz w:val="20"/>
          <w:szCs w:val="20"/>
        </w:rPr>
        <w:t>. 2023. "Fungal Infections Identified with Multiplex PCR in Severe COVID-19 Patients during Six Pandemic Waves" </w:t>
      </w:r>
      <w:proofErr w:type="spellStart"/>
      <w:r w:rsidRPr="00B473E3">
        <w:rPr>
          <w:rStyle w:val="Emphasis"/>
          <w:rFonts w:ascii="Arial" w:eastAsiaTheme="majorEastAsia" w:hAnsi="Arial" w:cs="Arial"/>
          <w:color w:val="222222"/>
          <w:sz w:val="20"/>
          <w:szCs w:val="20"/>
        </w:rPr>
        <w:t>Medicina</w:t>
      </w:r>
      <w:proofErr w:type="spellEnd"/>
      <w:r w:rsidRPr="00B473E3">
        <w:rPr>
          <w:rFonts w:ascii="Arial" w:hAnsi="Arial" w:cs="Arial"/>
          <w:color w:val="222222"/>
          <w:sz w:val="20"/>
          <w:szCs w:val="20"/>
        </w:rPr>
        <w:t> 59, no. 7: 1253. https://doi.org/10.3390/medicina59071253</w:t>
      </w:r>
    </w:p>
    <w:bookmarkEnd w:id="0"/>
    <w:p w14:paraId="0D3B3B81" w14:textId="77777777" w:rsidR="00B473E3" w:rsidRPr="00B473E3" w:rsidRDefault="00B473E3" w:rsidP="00A06FCA">
      <w:pPr>
        <w:pStyle w:val="NormalWeb"/>
        <w:numPr>
          <w:ilvl w:val="0"/>
          <w:numId w:val="3"/>
        </w:numPr>
        <w:shd w:val="clear" w:color="auto" w:fill="FFFFFF"/>
        <w:spacing w:before="0" w:beforeAutospacing="0" w:after="150" w:afterAutospacing="0" w:line="276" w:lineRule="auto"/>
        <w:rPr>
          <w:rFonts w:ascii="Arial" w:hAnsi="Arial" w:cs="Arial"/>
          <w:color w:val="222222"/>
          <w:sz w:val="20"/>
          <w:szCs w:val="20"/>
        </w:rPr>
      </w:pPr>
      <w:proofErr w:type="spellStart"/>
      <w:r w:rsidRPr="00B473E3">
        <w:rPr>
          <w:rFonts w:ascii="Arial" w:hAnsi="Arial" w:cs="Arial"/>
          <w:color w:val="222222"/>
          <w:sz w:val="20"/>
          <w:szCs w:val="20"/>
        </w:rPr>
        <w:t>Pacurari</w:t>
      </w:r>
      <w:proofErr w:type="spellEnd"/>
      <w:r w:rsidRPr="00B473E3">
        <w:rPr>
          <w:rFonts w:ascii="Arial" w:hAnsi="Arial" w:cs="Arial"/>
          <w:color w:val="222222"/>
          <w:sz w:val="20"/>
          <w:szCs w:val="20"/>
        </w:rPr>
        <w:t xml:space="preserve">, Alina Cornelia, Sanket Bhattarai, Abdullah Muhammad, Claudiu Avram, Alexandru Ovidiu Mederle, Ovidiu Rosca, Felix Bratosin, Iulia Bogdan, </w:t>
      </w:r>
      <w:r w:rsidRPr="00B473E3">
        <w:rPr>
          <w:rFonts w:ascii="Arial" w:hAnsi="Arial" w:cs="Arial"/>
          <w:b/>
          <w:bCs/>
          <w:color w:val="222222"/>
          <w:sz w:val="20"/>
          <w:szCs w:val="20"/>
        </w:rPr>
        <w:t>Roxana Manuela Fericean</w:t>
      </w:r>
      <w:r w:rsidRPr="00B473E3">
        <w:rPr>
          <w:rFonts w:ascii="Arial" w:hAnsi="Arial" w:cs="Arial"/>
          <w:color w:val="222222"/>
          <w:sz w:val="20"/>
          <w:szCs w:val="20"/>
        </w:rPr>
        <w:t xml:space="preserve">, Marius </w:t>
      </w:r>
      <w:proofErr w:type="spellStart"/>
      <w:r w:rsidRPr="00B473E3">
        <w:rPr>
          <w:rFonts w:ascii="Arial" w:hAnsi="Arial" w:cs="Arial"/>
          <w:color w:val="222222"/>
          <w:sz w:val="20"/>
          <w:szCs w:val="20"/>
        </w:rPr>
        <w:t>Biris</w:t>
      </w:r>
      <w:proofErr w:type="spellEnd"/>
      <w:r w:rsidRPr="00B473E3">
        <w:rPr>
          <w:rFonts w:ascii="Arial" w:hAnsi="Arial" w:cs="Arial"/>
          <w:color w:val="222222"/>
          <w:sz w:val="20"/>
          <w:szCs w:val="20"/>
        </w:rPr>
        <w:t>, and et al. 2023. "Diagnostic Accuracy of Machine Learning AI Architectures in Detection and Classification of Lung Cancer: A Systematic Review" </w:t>
      </w:r>
      <w:r w:rsidRPr="00B473E3">
        <w:rPr>
          <w:rStyle w:val="Emphasis"/>
          <w:rFonts w:ascii="Arial" w:eastAsiaTheme="majorEastAsia" w:hAnsi="Arial" w:cs="Arial"/>
          <w:color w:val="222222"/>
          <w:sz w:val="20"/>
          <w:szCs w:val="20"/>
        </w:rPr>
        <w:t>Diagnostics</w:t>
      </w:r>
      <w:r w:rsidRPr="00B473E3">
        <w:rPr>
          <w:rFonts w:ascii="Arial" w:hAnsi="Arial" w:cs="Arial"/>
          <w:color w:val="222222"/>
          <w:sz w:val="20"/>
          <w:szCs w:val="20"/>
        </w:rPr>
        <w:t> 13, no. 13: 2145. https://doi.org/10.3390/diagnostics13132145</w:t>
      </w:r>
    </w:p>
    <w:p w14:paraId="42F40F5A" w14:textId="1F8F915F" w:rsidR="00B473E3" w:rsidRPr="00B473E3" w:rsidRDefault="00B473E3" w:rsidP="00A06FCA">
      <w:pPr>
        <w:pStyle w:val="NormalWeb"/>
        <w:numPr>
          <w:ilvl w:val="0"/>
          <w:numId w:val="3"/>
        </w:numPr>
        <w:shd w:val="clear" w:color="auto" w:fill="FFFFFF"/>
        <w:spacing w:before="0" w:beforeAutospacing="0" w:after="150" w:afterAutospacing="0" w:line="276" w:lineRule="auto"/>
        <w:rPr>
          <w:rFonts w:ascii="Arial" w:hAnsi="Arial" w:cs="Arial"/>
          <w:color w:val="222222"/>
          <w:sz w:val="20"/>
          <w:szCs w:val="20"/>
        </w:rPr>
      </w:pPr>
      <w:proofErr w:type="spellStart"/>
      <w:r w:rsidRPr="00B473E3">
        <w:rPr>
          <w:rFonts w:ascii="Arial" w:hAnsi="Arial" w:cs="Arial"/>
          <w:color w:val="222222"/>
          <w:sz w:val="20"/>
          <w:szCs w:val="20"/>
        </w:rPr>
        <w:t>Virzob</w:t>
      </w:r>
      <w:proofErr w:type="spellEnd"/>
      <w:r w:rsidRPr="00B473E3">
        <w:rPr>
          <w:rFonts w:ascii="Arial" w:hAnsi="Arial" w:cs="Arial"/>
          <w:color w:val="222222"/>
          <w:sz w:val="20"/>
          <w:szCs w:val="20"/>
        </w:rPr>
        <w:t xml:space="preserve">, Claudia Raluca Balasa, Marioara Poenaru, Raluca Morar, Ioana Delia </w:t>
      </w:r>
      <w:proofErr w:type="spellStart"/>
      <w:r w:rsidRPr="00B473E3">
        <w:rPr>
          <w:rFonts w:ascii="Arial" w:hAnsi="Arial" w:cs="Arial"/>
          <w:color w:val="222222"/>
          <w:sz w:val="20"/>
          <w:szCs w:val="20"/>
        </w:rPr>
        <w:t>Horhat</w:t>
      </w:r>
      <w:proofErr w:type="spellEnd"/>
      <w:r w:rsidRPr="00B473E3">
        <w:rPr>
          <w:rFonts w:ascii="Arial" w:hAnsi="Arial" w:cs="Arial"/>
          <w:color w:val="222222"/>
          <w:sz w:val="20"/>
          <w:szCs w:val="20"/>
        </w:rPr>
        <w:t xml:space="preserve">, Nicolae Constantin Balica, </w:t>
      </w:r>
      <w:proofErr w:type="spellStart"/>
      <w:r w:rsidRPr="00B473E3">
        <w:rPr>
          <w:rFonts w:ascii="Arial" w:hAnsi="Arial" w:cs="Arial"/>
          <w:color w:val="222222"/>
          <w:sz w:val="20"/>
          <w:szCs w:val="20"/>
        </w:rPr>
        <w:t>Reshmanth</w:t>
      </w:r>
      <w:proofErr w:type="spellEnd"/>
      <w:r w:rsidRPr="00B473E3">
        <w:rPr>
          <w:rFonts w:ascii="Arial" w:hAnsi="Arial" w:cs="Arial"/>
          <w:color w:val="222222"/>
          <w:sz w:val="20"/>
          <w:szCs w:val="20"/>
        </w:rPr>
        <w:t xml:space="preserve"> </w:t>
      </w:r>
      <w:proofErr w:type="spellStart"/>
      <w:r w:rsidRPr="00B473E3">
        <w:rPr>
          <w:rFonts w:ascii="Arial" w:hAnsi="Arial" w:cs="Arial"/>
          <w:color w:val="222222"/>
          <w:sz w:val="20"/>
          <w:szCs w:val="20"/>
        </w:rPr>
        <w:t>Prathipati</w:t>
      </w:r>
      <w:proofErr w:type="spellEnd"/>
      <w:r w:rsidRPr="00B473E3">
        <w:rPr>
          <w:rFonts w:ascii="Arial" w:hAnsi="Arial" w:cs="Arial"/>
          <w:color w:val="222222"/>
          <w:sz w:val="20"/>
          <w:szCs w:val="20"/>
        </w:rPr>
        <w:t xml:space="preserve">, Radu Dumitru </w:t>
      </w:r>
      <w:proofErr w:type="spellStart"/>
      <w:r w:rsidRPr="00B473E3">
        <w:rPr>
          <w:rFonts w:ascii="Arial" w:hAnsi="Arial" w:cs="Arial"/>
          <w:color w:val="222222"/>
          <w:sz w:val="20"/>
          <w:szCs w:val="20"/>
        </w:rPr>
        <w:t>Moleriu</w:t>
      </w:r>
      <w:proofErr w:type="spellEnd"/>
      <w:r w:rsidRPr="00B473E3">
        <w:rPr>
          <w:rFonts w:ascii="Arial" w:hAnsi="Arial" w:cs="Arial"/>
          <w:color w:val="222222"/>
          <w:sz w:val="20"/>
          <w:szCs w:val="20"/>
        </w:rPr>
        <w:t xml:space="preserve">, Ana-Olivia Toma, Iulius Juganaru, Vlad </w:t>
      </w:r>
      <w:proofErr w:type="spellStart"/>
      <w:r w:rsidRPr="00B473E3">
        <w:rPr>
          <w:rFonts w:ascii="Arial" w:hAnsi="Arial" w:cs="Arial"/>
          <w:color w:val="222222"/>
          <w:sz w:val="20"/>
          <w:szCs w:val="20"/>
        </w:rPr>
        <w:t>Bloanca</w:t>
      </w:r>
      <w:proofErr w:type="spellEnd"/>
      <w:r w:rsidRPr="00B473E3">
        <w:rPr>
          <w:rFonts w:ascii="Arial" w:hAnsi="Arial" w:cs="Arial"/>
          <w:color w:val="222222"/>
          <w:sz w:val="20"/>
          <w:szCs w:val="20"/>
        </w:rPr>
        <w:t>,</w:t>
      </w:r>
      <w:r w:rsidRPr="00B473E3">
        <w:rPr>
          <w:rStyle w:val="Heading1Char"/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 xml:space="preserve"> </w:t>
      </w:r>
      <w:r w:rsidRPr="00B473E3">
        <w:rPr>
          <w:rStyle w:val="eop"/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>Roxana Manuela Fericean</w:t>
      </w:r>
      <w:r w:rsidRPr="00B473E3">
        <w:rPr>
          <w:rFonts w:ascii="Arial" w:hAnsi="Arial" w:cs="Arial"/>
          <w:color w:val="222222"/>
          <w:sz w:val="20"/>
          <w:szCs w:val="20"/>
        </w:rPr>
        <w:t xml:space="preserve"> et al. 2023. "Efficacy of Bilateral Cochlear Implantation in </w:t>
      </w:r>
      <w:proofErr w:type="spellStart"/>
      <w:r w:rsidRPr="00B473E3">
        <w:rPr>
          <w:rFonts w:ascii="Arial" w:hAnsi="Arial" w:cs="Arial"/>
          <w:color w:val="222222"/>
          <w:sz w:val="20"/>
          <w:szCs w:val="20"/>
        </w:rPr>
        <w:t>Pediatric</w:t>
      </w:r>
      <w:proofErr w:type="spellEnd"/>
      <w:r w:rsidRPr="00B473E3">
        <w:rPr>
          <w:rFonts w:ascii="Arial" w:hAnsi="Arial" w:cs="Arial"/>
          <w:color w:val="222222"/>
          <w:sz w:val="20"/>
          <w:szCs w:val="20"/>
        </w:rPr>
        <w:t xml:space="preserve"> and Adult Patients with Profound Sensorineural Hearing Loss: A Retrospective Analysis in a Developing European Country" </w:t>
      </w:r>
      <w:r w:rsidRPr="00B473E3">
        <w:rPr>
          <w:rStyle w:val="Emphasis"/>
          <w:rFonts w:ascii="Arial" w:eastAsiaTheme="majorEastAsia" w:hAnsi="Arial" w:cs="Arial"/>
          <w:color w:val="222222"/>
          <w:sz w:val="20"/>
          <w:szCs w:val="20"/>
        </w:rPr>
        <w:t>Journal of Clinical Medicine</w:t>
      </w:r>
      <w:r w:rsidRPr="00B473E3">
        <w:rPr>
          <w:rFonts w:ascii="Arial" w:hAnsi="Arial" w:cs="Arial"/>
          <w:color w:val="222222"/>
          <w:sz w:val="20"/>
          <w:szCs w:val="20"/>
        </w:rPr>
        <w:t> 12, no. 8: 2948. https://doi.org/10.3390/jcm12082948</w:t>
      </w:r>
    </w:p>
    <w:p w14:paraId="422F26D9" w14:textId="77777777" w:rsidR="00B473E3" w:rsidRPr="00B473E3" w:rsidRDefault="00B473E3" w:rsidP="00A06FCA">
      <w:pPr>
        <w:pStyle w:val="NormalWeb"/>
        <w:numPr>
          <w:ilvl w:val="0"/>
          <w:numId w:val="3"/>
        </w:numPr>
        <w:shd w:val="clear" w:color="auto" w:fill="FFFFFF"/>
        <w:spacing w:before="0" w:beforeAutospacing="0" w:after="150" w:afterAutospacing="0" w:line="276" w:lineRule="auto"/>
        <w:rPr>
          <w:rFonts w:ascii="Arial" w:hAnsi="Arial" w:cs="Arial"/>
          <w:color w:val="222222"/>
          <w:sz w:val="20"/>
          <w:szCs w:val="20"/>
        </w:rPr>
      </w:pPr>
      <w:proofErr w:type="spellStart"/>
      <w:r w:rsidRPr="00B473E3">
        <w:rPr>
          <w:rFonts w:ascii="Arial" w:hAnsi="Arial" w:cs="Arial"/>
          <w:color w:val="222222"/>
          <w:sz w:val="20"/>
          <w:szCs w:val="20"/>
        </w:rPr>
        <w:t>Hrubaru</w:t>
      </w:r>
      <w:proofErr w:type="spellEnd"/>
      <w:r w:rsidRPr="00B473E3">
        <w:rPr>
          <w:rFonts w:ascii="Arial" w:hAnsi="Arial" w:cs="Arial"/>
          <w:color w:val="222222"/>
          <w:sz w:val="20"/>
          <w:szCs w:val="20"/>
        </w:rPr>
        <w:t xml:space="preserve">, Ingrid, Andrei Motoc, Catalin Dumitru, Felix Bratosin, </w:t>
      </w:r>
      <w:r w:rsidRPr="00B473E3">
        <w:rPr>
          <w:rFonts w:ascii="Arial" w:hAnsi="Arial" w:cs="Arial"/>
          <w:b/>
          <w:bCs/>
          <w:color w:val="222222"/>
          <w:sz w:val="20"/>
          <w:szCs w:val="20"/>
        </w:rPr>
        <w:t>Roxana Manuela Fericean</w:t>
      </w:r>
      <w:r w:rsidRPr="00B473E3">
        <w:rPr>
          <w:rFonts w:ascii="Arial" w:hAnsi="Arial" w:cs="Arial"/>
          <w:color w:val="222222"/>
          <w:sz w:val="20"/>
          <w:szCs w:val="20"/>
        </w:rPr>
        <w:t xml:space="preserve">, Satish </w:t>
      </w:r>
      <w:proofErr w:type="spellStart"/>
      <w:r w:rsidRPr="00B473E3">
        <w:rPr>
          <w:rFonts w:ascii="Arial" w:hAnsi="Arial" w:cs="Arial"/>
          <w:color w:val="222222"/>
          <w:sz w:val="20"/>
          <w:szCs w:val="20"/>
        </w:rPr>
        <w:t>Alambaram</w:t>
      </w:r>
      <w:proofErr w:type="spellEnd"/>
      <w:r w:rsidRPr="00B473E3">
        <w:rPr>
          <w:rFonts w:ascii="Arial" w:hAnsi="Arial" w:cs="Arial"/>
          <w:color w:val="222222"/>
          <w:sz w:val="20"/>
          <w:szCs w:val="20"/>
        </w:rPr>
        <w:t xml:space="preserve">, Ioana Mihaela </w:t>
      </w:r>
      <w:proofErr w:type="spellStart"/>
      <w:r w:rsidRPr="00B473E3">
        <w:rPr>
          <w:rFonts w:ascii="Arial" w:hAnsi="Arial" w:cs="Arial"/>
          <w:color w:val="222222"/>
          <w:sz w:val="20"/>
          <w:szCs w:val="20"/>
        </w:rPr>
        <w:t>Citu</w:t>
      </w:r>
      <w:proofErr w:type="spellEnd"/>
      <w:r w:rsidRPr="00B473E3">
        <w:rPr>
          <w:rFonts w:ascii="Arial" w:hAnsi="Arial" w:cs="Arial"/>
          <w:color w:val="222222"/>
          <w:sz w:val="20"/>
          <w:szCs w:val="20"/>
        </w:rPr>
        <w:t xml:space="preserve">, Gratiana Nicoleta </w:t>
      </w:r>
      <w:proofErr w:type="spellStart"/>
      <w:r w:rsidRPr="00B473E3">
        <w:rPr>
          <w:rFonts w:ascii="Arial" w:hAnsi="Arial" w:cs="Arial"/>
          <w:color w:val="222222"/>
          <w:sz w:val="20"/>
          <w:szCs w:val="20"/>
        </w:rPr>
        <w:t>Chicin</w:t>
      </w:r>
      <w:proofErr w:type="spellEnd"/>
      <w:r w:rsidRPr="00B473E3">
        <w:rPr>
          <w:rFonts w:ascii="Arial" w:hAnsi="Arial" w:cs="Arial"/>
          <w:color w:val="222222"/>
          <w:sz w:val="20"/>
          <w:szCs w:val="20"/>
        </w:rPr>
        <w:t xml:space="preserve">, Izabella </w:t>
      </w:r>
      <w:proofErr w:type="spellStart"/>
      <w:r w:rsidRPr="00B473E3">
        <w:rPr>
          <w:rFonts w:ascii="Arial" w:hAnsi="Arial" w:cs="Arial"/>
          <w:color w:val="222222"/>
          <w:sz w:val="20"/>
          <w:szCs w:val="20"/>
        </w:rPr>
        <w:t>Erdelean</w:t>
      </w:r>
      <w:proofErr w:type="spellEnd"/>
      <w:r w:rsidRPr="00B473E3">
        <w:rPr>
          <w:rFonts w:ascii="Arial" w:hAnsi="Arial" w:cs="Arial"/>
          <w:color w:val="222222"/>
          <w:sz w:val="20"/>
          <w:szCs w:val="20"/>
        </w:rPr>
        <w:t xml:space="preserve">, Florin Gorun, and et al. 2023. "Assessing the Utility of </w:t>
      </w:r>
      <w:proofErr w:type="spellStart"/>
      <w:r w:rsidRPr="00B473E3">
        <w:rPr>
          <w:rFonts w:ascii="Arial" w:hAnsi="Arial" w:cs="Arial"/>
          <w:color w:val="222222"/>
          <w:sz w:val="20"/>
          <w:szCs w:val="20"/>
        </w:rPr>
        <w:t>Hemoglobin</w:t>
      </w:r>
      <w:proofErr w:type="spellEnd"/>
      <w:r w:rsidRPr="00B473E3">
        <w:rPr>
          <w:rFonts w:ascii="Arial" w:hAnsi="Arial" w:cs="Arial"/>
          <w:color w:val="222222"/>
          <w:sz w:val="20"/>
          <w:szCs w:val="20"/>
        </w:rPr>
        <w:t>, HALP Score, FAR Ratio, and Coagulation Parameters as Predictors for Preterm Birth" </w:t>
      </w:r>
      <w:r w:rsidRPr="00B473E3">
        <w:rPr>
          <w:rStyle w:val="Emphasis"/>
          <w:rFonts w:ascii="Arial" w:eastAsiaTheme="majorEastAsia" w:hAnsi="Arial" w:cs="Arial"/>
          <w:color w:val="222222"/>
          <w:sz w:val="20"/>
          <w:szCs w:val="20"/>
        </w:rPr>
        <w:t>Children</w:t>
      </w:r>
      <w:r w:rsidRPr="00B473E3">
        <w:rPr>
          <w:rFonts w:ascii="Arial" w:hAnsi="Arial" w:cs="Arial"/>
          <w:color w:val="222222"/>
          <w:sz w:val="20"/>
          <w:szCs w:val="20"/>
        </w:rPr>
        <w:t> 10, no. 3: 527. https://doi.org/10.3390/children10030527</w:t>
      </w:r>
    </w:p>
    <w:p w14:paraId="1D7D7356" w14:textId="4A710816" w:rsidR="00B473E3" w:rsidRPr="00B473E3" w:rsidRDefault="00B473E3" w:rsidP="00A06FCA">
      <w:pPr>
        <w:pStyle w:val="NormalWeb"/>
        <w:numPr>
          <w:ilvl w:val="0"/>
          <w:numId w:val="3"/>
        </w:numPr>
        <w:spacing w:before="0" w:beforeAutospacing="0" w:after="150" w:afterAutospacing="0" w:line="276" w:lineRule="auto"/>
        <w:rPr>
          <w:rFonts w:ascii="Arial" w:hAnsi="Arial" w:cs="Arial"/>
          <w:color w:val="222222"/>
          <w:sz w:val="20"/>
          <w:szCs w:val="20"/>
        </w:rPr>
      </w:pPr>
      <w:proofErr w:type="spellStart"/>
      <w:r w:rsidRPr="00B473E3">
        <w:rPr>
          <w:rFonts w:ascii="Arial" w:hAnsi="Arial" w:cs="Arial"/>
          <w:color w:val="222222"/>
          <w:sz w:val="20"/>
          <w:szCs w:val="20"/>
        </w:rPr>
        <w:t>Budea</w:t>
      </w:r>
      <w:proofErr w:type="spellEnd"/>
      <w:r w:rsidRPr="00B473E3">
        <w:rPr>
          <w:rFonts w:ascii="Arial" w:hAnsi="Arial" w:cs="Arial"/>
          <w:color w:val="222222"/>
          <w:sz w:val="20"/>
          <w:szCs w:val="20"/>
        </w:rPr>
        <w:t xml:space="preserve">, Camelia Melania, Marius Pricop, Ion Cristian Mot, Florin George </w:t>
      </w:r>
      <w:proofErr w:type="spellStart"/>
      <w:r w:rsidRPr="00B473E3">
        <w:rPr>
          <w:rFonts w:ascii="Arial" w:hAnsi="Arial" w:cs="Arial"/>
          <w:color w:val="222222"/>
          <w:sz w:val="20"/>
          <w:szCs w:val="20"/>
        </w:rPr>
        <w:t>Horhat</w:t>
      </w:r>
      <w:proofErr w:type="spellEnd"/>
      <w:r w:rsidRPr="00B473E3">
        <w:rPr>
          <w:rFonts w:ascii="Arial" w:hAnsi="Arial" w:cs="Arial"/>
          <w:color w:val="222222"/>
          <w:sz w:val="20"/>
          <w:szCs w:val="20"/>
        </w:rPr>
        <w:t xml:space="preserve">, Kakarla </w:t>
      </w:r>
      <w:proofErr w:type="spellStart"/>
      <w:r w:rsidRPr="00B473E3">
        <w:rPr>
          <w:rFonts w:ascii="Arial" w:hAnsi="Arial" w:cs="Arial"/>
          <w:color w:val="222222"/>
          <w:sz w:val="20"/>
          <w:szCs w:val="20"/>
        </w:rPr>
        <w:t>Hemaswini</w:t>
      </w:r>
      <w:proofErr w:type="spellEnd"/>
      <w:r w:rsidRPr="00B473E3">
        <w:rPr>
          <w:rFonts w:ascii="Arial" w:hAnsi="Arial" w:cs="Arial"/>
          <w:color w:val="222222"/>
          <w:sz w:val="20"/>
          <w:szCs w:val="20"/>
        </w:rPr>
        <w:t xml:space="preserve">, Raja Akshay, Rodica Anamaria </w:t>
      </w:r>
      <w:proofErr w:type="spellStart"/>
      <w:r w:rsidRPr="00B473E3">
        <w:rPr>
          <w:rFonts w:ascii="Arial" w:hAnsi="Arial" w:cs="Arial"/>
          <w:color w:val="222222"/>
          <w:sz w:val="20"/>
          <w:szCs w:val="20"/>
        </w:rPr>
        <w:t>Negrean</w:t>
      </w:r>
      <w:proofErr w:type="spellEnd"/>
      <w:r w:rsidRPr="00B473E3">
        <w:rPr>
          <w:rFonts w:ascii="Arial" w:hAnsi="Arial" w:cs="Arial"/>
          <w:color w:val="222222"/>
          <w:sz w:val="20"/>
          <w:szCs w:val="20"/>
        </w:rPr>
        <w:t xml:space="preserve">, Andrada Licinia </w:t>
      </w:r>
      <w:proofErr w:type="spellStart"/>
      <w:r w:rsidRPr="00B473E3">
        <w:rPr>
          <w:rFonts w:ascii="Arial" w:hAnsi="Arial" w:cs="Arial"/>
          <w:color w:val="222222"/>
          <w:sz w:val="20"/>
          <w:szCs w:val="20"/>
        </w:rPr>
        <w:t>Oprisoni</w:t>
      </w:r>
      <w:proofErr w:type="spellEnd"/>
      <w:r w:rsidRPr="00B473E3">
        <w:rPr>
          <w:rFonts w:ascii="Arial" w:hAnsi="Arial" w:cs="Arial"/>
          <w:color w:val="222222"/>
          <w:sz w:val="20"/>
          <w:szCs w:val="20"/>
        </w:rPr>
        <w:t xml:space="preserve">, Cosmin </w:t>
      </w:r>
      <w:proofErr w:type="spellStart"/>
      <w:r w:rsidRPr="00B473E3">
        <w:rPr>
          <w:rFonts w:ascii="Arial" w:hAnsi="Arial" w:cs="Arial"/>
          <w:color w:val="222222"/>
          <w:sz w:val="20"/>
          <w:szCs w:val="20"/>
        </w:rPr>
        <w:t>Citu</w:t>
      </w:r>
      <w:proofErr w:type="spellEnd"/>
      <w:r w:rsidRPr="00B473E3">
        <w:rPr>
          <w:rFonts w:ascii="Arial" w:hAnsi="Arial" w:cs="Arial"/>
          <w:color w:val="222222"/>
          <w:sz w:val="20"/>
          <w:szCs w:val="20"/>
        </w:rPr>
        <w:t xml:space="preserve">, Bogdan Andrei Bumbu, </w:t>
      </w:r>
      <w:r w:rsidR="00F45448" w:rsidRPr="00B473E3">
        <w:rPr>
          <w:rStyle w:val="eop"/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>Roxana Manuela Fericean</w:t>
      </w:r>
      <w:r w:rsidR="00F45448" w:rsidRPr="00B473E3">
        <w:rPr>
          <w:rFonts w:ascii="Arial" w:hAnsi="Arial" w:cs="Arial"/>
          <w:color w:val="222222"/>
          <w:sz w:val="20"/>
          <w:szCs w:val="20"/>
        </w:rPr>
        <w:t xml:space="preserve"> </w:t>
      </w:r>
      <w:r w:rsidRPr="00B473E3">
        <w:rPr>
          <w:rFonts w:ascii="Arial" w:hAnsi="Arial" w:cs="Arial"/>
          <w:color w:val="222222"/>
          <w:sz w:val="20"/>
          <w:szCs w:val="20"/>
        </w:rPr>
        <w:t>et al. 2023. "The Assessment of Antimicrobial Resistance in Gram-Negative and Gram-Positive Infective Endocarditis: A Multicentric Retrospective Analysis" </w:t>
      </w:r>
      <w:proofErr w:type="spellStart"/>
      <w:r w:rsidRPr="00B473E3">
        <w:rPr>
          <w:rStyle w:val="Emphasis"/>
          <w:rFonts w:ascii="Arial" w:eastAsiaTheme="majorEastAsia" w:hAnsi="Arial" w:cs="Arial"/>
          <w:color w:val="222222"/>
          <w:sz w:val="20"/>
          <w:szCs w:val="20"/>
        </w:rPr>
        <w:t>Medicina</w:t>
      </w:r>
      <w:proofErr w:type="spellEnd"/>
      <w:r w:rsidRPr="00B473E3">
        <w:rPr>
          <w:rFonts w:ascii="Arial" w:hAnsi="Arial" w:cs="Arial"/>
          <w:color w:val="222222"/>
          <w:sz w:val="20"/>
          <w:szCs w:val="20"/>
        </w:rPr>
        <w:t> 59, no. 3: 457. https://doi.org/10.3390/medicina59030457</w:t>
      </w:r>
    </w:p>
    <w:p w14:paraId="4D37811A" w14:textId="0E5E537C" w:rsidR="00B473E3" w:rsidRPr="00A06FCA" w:rsidRDefault="00B473E3" w:rsidP="00A06FCA">
      <w:pPr>
        <w:pStyle w:val="NormalWeb"/>
        <w:numPr>
          <w:ilvl w:val="0"/>
          <w:numId w:val="3"/>
        </w:numPr>
        <w:shd w:val="clear" w:color="auto" w:fill="FFFFFF"/>
        <w:spacing w:before="0" w:beforeAutospacing="0" w:after="150" w:afterAutospacing="0" w:line="276" w:lineRule="auto"/>
        <w:rPr>
          <w:color w:val="222222"/>
          <w:sz w:val="22"/>
          <w:szCs w:val="22"/>
        </w:rPr>
      </w:pPr>
      <w:proofErr w:type="spellStart"/>
      <w:r w:rsidRPr="00A06FCA">
        <w:rPr>
          <w:color w:val="222222"/>
          <w:sz w:val="22"/>
          <w:szCs w:val="22"/>
        </w:rPr>
        <w:lastRenderedPageBreak/>
        <w:t>Porosnicu</w:t>
      </w:r>
      <w:proofErr w:type="spellEnd"/>
      <w:r w:rsidRPr="00A06FCA">
        <w:rPr>
          <w:color w:val="222222"/>
          <w:sz w:val="22"/>
          <w:szCs w:val="22"/>
        </w:rPr>
        <w:t xml:space="preserve">, Tamara Mirela, Dorel </w:t>
      </w:r>
      <w:proofErr w:type="spellStart"/>
      <w:r w:rsidRPr="00A06FCA">
        <w:rPr>
          <w:color w:val="222222"/>
          <w:sz w:val="22"/>
          <w:szCs w:val="22"/>
        </w:rPr>
        <w:t>Sandesc</w:t>
      </w:r>
      <w:proofErr w:type="spellEnd"/>
      <w:r w:rsidRPr="00A06FCA">
        <w:rPr>
          <w:color w:val="222222"/>
          <w:sz w:val="22"/>
          <w:szCs w:val="22"/>
        </w:rPr>
        <w:t xml:space="preserve">, Daniel Jipa, Ciprian </w:t>
      </w:r>
      <w:proofErr w:type="spellStart"/>
      <w:r w:rsidRPr="00A06FCA">
        <w:rPr>
          <w:color w:val="222222"/>
          <w:sz w:val="22"/>
          <w:szCs w:val="22"/>
        </w:rPr>
        <w:t>Gindac</w:t>
      </w:r>
      <w:proofErr w:type="spellEnd"/>
      <w:r w:rsidRPr="00A06FCA">
        <w:rPr>
          <w:color w:val="222222"/>
          <w:sz w:val="22"/>
          <w:szCs w:val="22"/>
        </w:rPr>
        <w:t xml:space="preserve">, Cristian Oancea, Felix Bratosin, </w:t>
      </w:r>
      <w:r w:rsidRPr="00A06FCA">
        <w:rPr>
          <w:b/>
          <w:bCs/>
          <w:color w:val="222222"/>
          <w:sz w:val="22"/>
          <w:szCs w:val="22"/>
        </w:rPr>
        <w:t>Roxana Manuela Fericean</w:t>
      </w:r>
      <w:r w:rsidRPr="00A06FCA">
        <w:rPr>
          <w:color w:val="222222"/>
          <w:sz w:val="22"/>
          <w:szCs w:val="22"/>
        </w:rPr>
        <w:t xml:space="preserve">, Shiva Charana </w:t>
      </w:r>
      <w:proofErr w:type="spellStart"/>
      <w:r w:rsidRPr="00A06FCA">
        <w:rPr>
          <w:color w:val="222222"/>
          <w:sz w:val="22"/>
          <w:szCs w:val="22"/>
        </w:rPr>
        <w:t>Kodimala</w:t>
      </w:r>
      <w:proofErr w:type="spellEnd"/>
      <w:r w:rsidRPr="00A06FCA">
        <w:rPr>
          <w:color w:val="222222"/>
          <w:sz w:val="22"/>
          <w:szCs w:val="22"/>
        </w:rPr>
        <w:t xml:space="preserve">, Ciprian Nicolae </w:t>
      </w:r>
      <w:proofErr w:type="spellStart"/>
      <w:r w:rsidRPr="00A06FCA">
        <w:rPr>
          <w:color w:val="222222"/>
          <w:sz w:val="22"/>
          <w:szCs w:val="22"/>
        </w:rPr>
        <w:t>Pilut</w:t>
      </w:r>
      <w:proofErr w:type="spellEnd"/>
      <w:r w:rsidRPr="00A06FCA">
        <w:rPr>
          <w:color w:val="222222"/>
          <w:sz w:val="22"/>
          <w:szCs w:val="22"/>
        </w:rPr>
        <w:t>, Laura Alexandra Nussbaum, and et al. 2023. "Assessing the Outcomes of Patients with Severe SARS-CoV-2 Infection after Therapeutic Plasma Exchange by Number of TPE Sessions" </w:t>
      </w:r>
      <w:r w:rsidRPr="00A06FCA">
        <w:rPr>
          <w:rStyle w:val="Emphasis"/>
          <w:rFonts w:eastAsiaTheme="majorEastAsia"/>
          <w:color w:val="222222"/>
          <w:sz w:val="22"/>
          <w:szCs w:val="22"/>
        </w:rPr>
        <w:t>Journal of Clinical Medicine</w:t>
      </w:r>
      <w:r w:rsidRPr="00A06FCA">
        <w:rPr>
          <w:color w:val="222222"/>
          <w:sz w:val="22"/>
          <w:szCs w:val="22"/>
        </w:rPr>
        <w:t xml:space="preserve"> 12, no. 5: 1743. </w:t>
      </w:r>
      <w:hyperlink r:id="rId5" w:history="1">
        <w:r w:rsidR="00A06FCA" w:rsidRPr="00A06FCA">
          <w:rPr>
            <w:rStyle w:val="Hyperlink"/>
            <w:sz w:val="22"/>
            <w:szCs w:val="22"/>
          </w:rPr>
          <w:t>https://doi.org/10.3390/jcm12051743</w:t>
        </w:r>
      </w:hyperlink>
    </w:p>
    <w:p w14:paraId="5721C5A6" w14:textId="29A3AFA1" w:rsidR="00A06FCA" w:rsidRPr="00A06FCA" w:rsidRDefault="00A06FCA" w:rsidP="00A06FCA">
      <w:pPr>
        <w:pStyle w:val="NormalWeb"/>
        <w:numPr>
          <w:ilvl w:val="0"/>
          <w:numId w:val="3"/>
        </w:numPr>
        <w:shd w:val="clear" w:color="auto" w:fill="FFFFFF"/>
        <w:spacing w:after="150" w:line="276" w:lineRule="auto"/>
        <w:rPr>
          <w:color w:val="222222"/>
          <w:sz w:val="22"/>
          <w:szCs w:val="22"/>
          <w:lang w:val="ro-RO"/>
        </w:rPr>
      </w:pPr>
      <w:r w:rsidRPr="00A06FCA">
        <w:rPr>
          <w:rFonts w:eastAsia="Tahoma"/>
          <w:sz w:val="22"/>
          <w:szCs w:val="22"/>
          <w:lang w:val="ro-RO"/>
        </w:rPr>
        <w:t xml:space="preserve"> </w:t>
      </w:r>
      <w:r w:rsidRPr="00A06FCA">
        <w:rPr>
          <w:color w:val="222222"/>
          <w:sz w:val="22"/>
          <w:szCs w:val="22"/>
          <w:lang w:val="ro-RO"/>
        </w:rPr>
        <w:t>Gruescu, A.C.S.; Popoiu, C.; Levai, M.C.; Tudor, R.; Fericean, R.M.; Rivis, M. A Cross‑Sectional Assessment of Parental Concerns in the Pediatric Surgery Department during the COVID‑19 Pandemic. Healthcare 2023, 11, 1330. https:doi.org10.3390healthcare11091330</w:t>
      </w:r>
    </w:p>
    <w:p w14:paraId="2AE21074" w14:textId="45A85DE0" w:rsidR="00A06FCA" w:rsidRPr="00A06FCA" w:rsidRDefault="00A06FCA" w:rsidP="00A06FCA">
      <w:pPr>
        <w:pStyle w:val="NormalWeb"/>
        <w:shd w:val="clear" w:color="auto" w:fill="FFFFFF"/>
        <w:spacing w:before="0" w:beforeAutospacing="0" w:after="150" w:afterAutospacing="0" w:line="276" w:lineRule="auto"/>
        <w:ind w:left="720"/>
        <w:jc w:val="both"/>
        <w:rPr>
          <w:color w:val="222222"/>
          <w:sz w:val="22"/>
          <w:szCs w:val="22"/>
        </w:rPr>
      </w:pPr>
    </w:p>
    <w:p w14:paraId="4DDD843E" w14:textId="77777777" w:rsidR="00B473E3" w:rsidRPr="00B473E3" w:rsidRDefault="00B473E3" w:rsidP="00B473E3">
      <w:pPr>
        <w:spacing w:line="276" w:lineRule="auto"/>
        <w:jc w:val="both"/>
        <w:rPr>
          <w:rStyle w:val="eop"/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14:paraId="54AC48B2" w14:textId="77777777" w:rsidR="00B473E3" w:rsidRPr="00B473E3" w:rsidRDefault="00B473E3" w:rsidP="00B473E3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sectPr w:rsidR="00B473E3" w:rsidRPr="00B473E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9F6D27"/>
    <w:multiLevelType w:val="hybridMultilevel"/>
    <w:tmpl w:val="9058FCA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7F2764"/>
    <w:multiLevelType w:val="hybridMultilevel"/>
    <w:tmpl w:val="E076D3F0"/>
    <w:lvl w:ilvl="0" w:tplc="37260382">
      <w:start w:val="12"/>
      <w:numFmt w:val="decimal"/>
      <w:lvlText w:val="%1"/>
      <w:lvlJc w:val="left"/>
      <w:pPr>
        <w:ind w:left="2847" w:hanging="273"/>
        <w:jc w:val="left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101"/>
        <w:sz w:val="20"/>
        <w:szCs w:val="20"/>
        <w:lang w:val="ro-RO" w:eastAsia="en-US" w:bidi="ar-SA"/>
      </w:rPr>
    </w:lvl>
    <w:lvl w:ilvl="1" w:tplc="E5D6D864">
      <w:numFmt w:val="bullet"/>
      <w:lvlText w:val="•"/>
      <w:lvlJc w:val="left"/>
      <w:pPr>
        <w:ind w:left="3656" w:hanging="273"/>
      </w:pPr>
      <w:rPr>
        <w:rFonts w:hint="default"/>
        <w:lang w:val="ro-RO" w:eastAsia="en-US" w:bidi="ar-SA"/>
      </w:rPr>
    </w:lvl>
    <w:lvl w:ilvl="2" w:tplc="143A79D4">
      <w:numFmt w:val="bullet"/>
      <w:lvlText w:val="•"/>
      <w:lvlJc w:val="left"/>
      <w:pPr>
        <w:ind w:left="4473" w:hanging="273"/>
      </w:pPr>
      <w:rPr>
        <w:rFonts w:hint="default"/>
        <w:lang w:val="ro-RO" w:eastAsia="en-US" w:bidi="ar-SA"/>
      </w:rPr>
    </w:lvl>
    <w:lvl w:ilvl="3" w:tplc="232496C6">
      <w:numFmt w:val="bullet"/>
      <w:lvlText w:val="•"/>
      <w:lvlJc w:val="left"/>
      <w:pPr>
        <w:ind w:left="5289" w:hanging="273"/>
      </w:pPr>
      <w:rPr>
        <w:rFonts w:hint="default"/>
        <w:lang w:val="ro-RO" w:eastAsia="en-US" w:bidi="ar-SA"/>
      </w:rPr>
    </w:lvl>
    <w:lvl w:ilvl="4" w:tplc="AA645094">
      <w:numFmt w:val="bullet"/>
      <w:lvlText w:val="•"/>
      <w:lvlJc w:val="left"/>
      <w:pPr>
        <w:ind w:left="6106" w:hanging="273"/>
      </w:pPr>
      <w:rPr>
        <w:rFonts w:hint="default"/>
        <w:lang w:val="ro-RO" w:eastAsia="en-US" w:bidi="ar-SA"/>
      </w:rPr>
    </w:lvl>
    <w:lvl w:ilvl="5" w:tplc="A512578A">
      <w:numFmt w:val="bullet"/>
      <w:lvlText w:val="•"/>
      <w:lvlJc w:val="left"/>
      <w:pPr>
        <w:ind w:left="6922" w:hanging="273"/>
      </w:pPr>
      <w:rPr>
        <w:rFonts w:hint="default"/>
        <w:lang w:val="ro-RO" w:eastAsia="en-US" w:bidi="ar-SA"/>
      </w:rPr>
    </w:lvl>
    <w:lvl w:ilvl="6" w:tplc="E5CED6FE">
      <w:numFmt w:val="bullet"/>
      <w:lvlText w:val="•"/>
      <w:lvlJc w:val="left"/>
      <w:pPr>
        <w:ind w:left="7739" w:hanging="273"/>
      </w:pPr>
      <w:rPr>
        <w:rFonts w:hint="default"/>
        <w:lang w:val="ro-RO" w:eastAsia="en-US" w:bidi="ar-SA"/>
      </w:rPr>
    </w:lvl>
    <w:lvl w:ilvl="7" w:tplc="6E682F0A">
      <w:numFmt w:val="bullet"/>
      <w:lvlText w:val="•"/>
      <w:lvlJc w:val="left"/>
      <w:pPr>
        <w:ind w:left="8555" w:hanging="273"/>
      </w:pPr>
      <w:rPr>
        <w:rFonts w:hint="default"/>
        <w:lang w:val="ro-RO" w:eastAsia="en-US" w:bidi="ar-SA"/>
      </w:rPr>
    </w:lvl>
    <w:lvl w:ilvl="8" w:tplc="D8026732">
      <w:numFmt w:val="bullet"/>
      <w:lvlText w:val="•"/>
      <w:lvlJc w:val="left"/>
      <w:pPr>
        <w:ind w:left="9372" w:hanging="273"/>
      </w:pPr>
      <w:rPr>
        <w:rFonts w:hint="default"/>
        <w:lang w:val="ro-RO" w:eastAsia="en-US" w:bidi="ar-SA"/>
      </w:rPr>
    </w:lvl>
  </w:abstractNum>
  <w:abstractNum w:abstractNumId="2" w15:restartNumberingAfterBreak="0">
    <w:nsid w:val="0BE33090"/>
    <w:multiLevelType w:val="hybridMultilevel"/>
    <w:tmpl w:val="9118B82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B73FE9"/>
    <w:multiLevelType w:val="hybridMultilevel"/>
    <w:tmpl w:val="735CFE7A"/>
    <w:lvl w:ilvl="0" w:tplc="88E89D4E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3431583">
    <w:abstractNumId w:val="2"/>
  </w:num>
  <w:num w:numId="2" w16cid:durableId="2036616893">
    <w:abstractNumId w:val="0"/>
  </w:num>
  <w:num w:numId="3" w16cid:durableId="1886941383">
    <w:abstractNumId w:val="3"/>
  </w:num>
  <w:num w:numId="4" w16cid:durableId="6339465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6F61"/>
    <w:rsid w:val="002A0544"/>
    <w:rsid w:val="00315EEE"/>
    <w:rsid w:val="00324503"/>
    <w:rsid w:val="00496F61"/>
    <w:rsid w:val="00576747"/>
    <w:rsid w:val="00A06FCA"/>
    <w:rsid w:val="00B473E3"/>
    <w:rsid w:val="00DE02F5"/>
    <w:rsid w:val="00E66606"/>
    <w:rsid w:val="00E86FAF"/>
    <w:rsid w:val="00F45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187B17"/>
  <w15:chartTrackingRefBased/>
  <w15:docId w15:val="{3E2E77DC-64BC-47BB-9B11-C374837F1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96F6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96F6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96F6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96F6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96F6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96F6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96F6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96F6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96F6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96F6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96F6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96F6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96F6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96F6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96F6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96F6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96F6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96F6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96F6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96F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96F6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96F6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96F6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96F6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96F6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96F6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96F6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96F6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96F61"/>
    <w:rPr>
      <w:b/>
      <w:bCs/>
      <w:smallCaps/>
      <w:color w:val="0F4761" w:themeColor="accent1" w:themeShade="BF"/>
      <w:spacing w:val="5"/>
    </w:rPr>
  </w:style>
  <w:style w:type="character" w:customStyle="1" w:styleId="normaltextrun">
    <w:name w:val="normaltextrun"/>
    <w:basedOn w:val="DefaultParagraphFont"/>
    <w:rsid w:val="00B473E3"/>
  </w:style>
  <w:style w:type="character" w:customStyle="1" w:styleId="eop">
    <w:name w:val="eop"/>
    <w:basedOn w:val="DefaultParagraphFont"/>
    <w:rsid w:val="00B473E3"/>
  </w:style>
  <w:style w:type="paragraph" w:styleId="NormalWeb">
    <w:name w:val="Normal (Web)"/>
    <w:basedOn w:val="Normal"/>
    <w:uiPriority w:val="99"/>
    <w:semiHidden/>
    <w:unhideWhenUsed/>
    <w:rsid w:val="00B473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GB"/>
      <w14:ligatures w14:val="none"/>
    </w:rPr>
  </w:style>
  <w:style w:type="character" w:styleId="Emphasis">
    <w:name w:val="Emphasis"/>
    <w:basedOn w:val="DefaultParagraphFont"/>
    <w:uiPriority w:val="20"/>
    <w:qFormat/>
    <w:rsid w:val="00B473E3"/>
    <w:rPr>
      <w:i/>
      <w:iCs/>
    </w:rPr>
  </w:style>
  <w:style w:type="character" w:styleId="Hyperlink">
    <w:name w:val="Hyperlink"/>
    <w:basedOn w:val="DefaultParagraphFont"/>
    <w:uiPriority w:val="99"/>
    <w:unhideWhenUsed/>
    <w:rsid w:val="00A06FCA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06FC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366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8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6719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448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407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93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044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01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391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6421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1643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4298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631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4739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1725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919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676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75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65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80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204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77258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2006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554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108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405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19221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541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4712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875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34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07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711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69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284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769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380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99741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941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5144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807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752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461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16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987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21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838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0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882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848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16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456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707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87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176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655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178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157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08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3329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305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82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737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264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941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2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018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609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35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632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73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2023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790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796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doi.org/10.3390/jcm1205174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636</Words>
  <Characters>3630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Felix Bratosin</dc:creator>
  <cp:keywords/>
  <dc:description/>
  <cp:lastModifiedBy>roxana fericean</cp:lastModifiedBy>
  <cp:revision>4</cp:revision>
  <dcterms:created xsi:type="dcterms:W3CDTF">2024-06-10T10:07:00Z</dcterms:created>
  <dcterms:modified xsi:type="dcterms:W3CDTF">2024-06-11T17:16:00Z</dcterms:modified>
</cp:coreProperties>
</file>