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23A64" w14:textId="77777777" w:rsidR="00FB325C" w:rsidRPr="0015402A" w:rsidRDefault="00FB325C" w:rsidP="00FB325C">
      <w:pPr>
        <w:jc w:val="both"/>
        <w:rPr>
          <w:rFonts w:cs="Arial"/>
          <w:b/>
          <w:color w:val="000000"/>
          <w:sz w:val="26"/>
          <w:szCs w:val="26"/>
          <w:lang w:val="ro-RO"/>
        </w:rPr>
      </w:pPr>
      <w:r w:rsidRPr="0015402A">
        <w:rPr>
          <w:rFonts w:cs="Arial"/>
          <w:b/>
          <w:color w:val="000000"/>
          <w:sz w:val="26"/>
          <w:szCs w:val="26"/>
          <w:lang w:val="ro-RO"/>
        </w:rPr>
        <w:t>Lista cu publicații</w:t>
      </w:r>
    </w:p>
    <w:p w14:paraId="3CE70670" w14:textId="77777777" w:rsidR="00FB325C" w:rsidRPr="00FB325C" w:rsidRDefault="00FB325C" w:rsidP="00FB325C">
      <w:pPr>
        <w:jc w:val="both"/>
        <w:rPr>
          <w:rFonts w:cs="Arial"/>
          <w:b/>
          <w:color w:val="000000"/>
          <w:sz w:val="24"/>
          <w:lang w:val="ro-RO"/>
        </w:rPr>
      </w:pPr>
    </w:p>
    <w:p w14:paraId="05EED720" w14:textId="77777777" w:rsidR="00FB325C" w:rsidRPr="00FB325C" w:rsidRDefault="00FB325C" w:rsidP="00FB325C">
      <w:pPr>
        <w:numPr>
          <w:ilvl w:val="0"/>
          <w:numId w:val="1"/>
        </w:numPr>
        <w:jc w:val="both"/>
        <w:rPr>
          <w:rFonts w:cs="Arial"/>
          <w:b/>
          <w:color w:val="000000"/>
          <w:sz w:val="24"/>
          <w:lang w:val="ro-RO"/>
        </w:rPr>
      </w:pPr>
      <w:r w:rsidRPr="00FB325C">
        <w:rPr>
          <w:rFonts w:cs="Arial"/>
          <w:b/>
          <w:color w:val="000000"/>
          <w:sz w:val="24"/>
          <w:lang w:val="ro-RO"/>
        </w:rPr>
        <w:t>Articole publicate in extenso în reviste indexate ISI Web of Knowledge</w:t>
      </w:r>
    </w:p>
    <w:p w14:paraId="36BF9156" w14:textId="77777777" w:rsidR="00FB325C" w:rsidRPr="00FB325C" w:rsidRDefault="00FB325C" w:rsidP="00FB325C">
      <w:pPr>
        <w:jc w:val="both"/>
        <w:rPr>
          <w:rFonts w:cs="Arial"/>
          <w:b/>
          <w:color w:val="auto"/>
          <w:sz w:val="24"/>
          <w:lang w:val="ro-RO"/>
        </w:rPr>
      </w:pPr>
    </w:p>
    <w:p w14:paraId="3BEE0E10" w14:textId="3ED249FF" w:rsidR="0081345D" w:rsidRDefault="0081345D" w:rsidP="000E09F6">
      <w:pPr>
        <w:widowControl/>
        <w:suppressAutoHyphens w:val="0"/>
        <w:jc w:val="both"/>
        <w:rPr>
          <w:rFonts w:cs="Arial"/>
          <w:bCs/>
          <w:color w:val="000000"/>
          <w:sz w:val="24"/>
          <w:shd w:val="clear" w:color="auto" w:fill="FFFFFF"/>
          <w:lang w:val="ro-RO"/>
        </w:rPr>
      </w:pPr>
      <w:r w:rsidRPr="0081345D">
        <w:rPr>
          <w:rFonts w:cs="Arial"/>
          <w:b/>
          <w:bCs/>
          <w:color w:val="000000"/>
          <w:sz w:val="24"/>
          <w:shd w:val="clear" w:color="auto" w:fill="FFFFFF"/>
          <w:lang w:val="ro-RO"/>
        </w:rPr>
        <w:t>Grosu (Dumitrescu) C</w:t>
      </w:r>
      <w:r>
        <w:rPr>
          <w:rFonts w:cs="Arial"/>
          <w:bCs/>
          <w:color w:val="000000"/>
          <w:sz w:val="24"/>
          <w:shd w:val="clear" w:color="auto" w:fill="FFFFFF"/>
          <w:lang w:val="ro-RO"/>
        </w:rPr>
        <w:t xml:space="preserve">, Boța M, Bonțe D, Toma C, Smeu A, Vlaia L, Boru C. </w:t>
      </w:r>
      <w:r w:rsidRPr="0081345D">
        <w:rPr>
          <w:rFonts w:cs="Arial"/>
          <w:b/>
          <w:bCs/>
          <w:color w:val="000000"/>
          <w:sz w:val="24"/>
          <w:shd w:val="clear" w:color="auto" w:fill="FFFFFF"/>
          <w:lang w:val="ro-RO"/>
        </w:rPr>
        <w:t>Myricetin-fisetin combinatorial treatment as a potential strategy for cutaneous melanoma – An in vitro study</w:t>
      </w:r>
      <w:r>
        <w:rPr>
          <w:rFonts w:cs="Arial"/>
          <w:b/>
          <w:bCs/>
          <w:color w:val="000000"/>
          <w:sz w:val="24"/>
          <w:shd w:val="clear" w:color="auto" w:fill="FFFFFF"/>
          <w:lang w:val="ro-RO"/>
        </w:rPr>
        <w:t xml:space="preserve">. </w:t>
      </w:r>
      <w:r w:rsidRPr="00660073">
        <w:rPr>
          <w:rFonts w:cs="Arial"/>
          <w:bCs/>
          <w:color w:val="000000"/>
          <w:sz w:val="24"/>
          <w:shd w:val="clear" w:color="auto" w:fill="FFFFFF"/>
          <w:lang w:val="ro-RO"/>
        </w:rPr>
        <w:t>FARMACIA</w:t>
      </w:r>
      <w:r>
        <w:rPr>
          <w:rFonts w:cs="Arial"/>
          <w:bCs/>
          <w:color w:val="000000"/>
          <w:sz w:val="24"/>
          <w:shd w:val="clear" w:color="auto" w:fill="FFFFFF"/>
          <w:lang w:val="ro-RO"/>
        </w:rPr>
        <w:t xml:space="preserve">. </w:t>
      </w:r>
      <w:r w:rsidRPr="00660073">
        <w:rPr>
          <w:rFonts w:cs="Arial"/>
          <w:bCs/>
          <w:color w:val="000000"/>
          <w:sz w:val="24"/>
          <w:shd w:val="clear" w:color="auto" w:fill="FFFFFF"/>
          <w:lang w:val="ro-RO"/>
        </w:rPr>
        <w:t>202</w:t>
      </w:r>
      <w:r>
        <w:rPr>
          <w:rFonts w:cs="Arial"/>
          <w:bCs/>
          <w:color w:val="000000"/>
          <w:sz w:val="24"/>
          <w:shd w:val="clear" w:color="auto" w:fill="FFFFFF"/>
          <w:lang w:val="ro-RO"/>
        </w:rPr>
        <w:t>5;</w:t>
      </w:r>
      <w:r w:rsidRPr="00660073">
        <w:rPr>
          <w:rFonts w:cs="Arial"/>
          <w:bCs/>
          <w:color w:val="000000"/>
          <w:sz w:val="24"/>
          <w:shd w:val="clear" w:color="auto" w:fill="FFFFFF"/>
          <w:lang w:val="ro-RO"/>
        </w:rPr>
        <w:t xml:space="preserve"> </w:t>
      </w:r>
      <w:r>
        <w:rPr>
          <w:rFonts w:cs="Arial"/>
          <w:bCs/>
          <w:color w:val="000000"/>
          <w:sz w:val="24"/>
          <w:shd w:val="clear" w:color="auto" w:fill="FFFFFF"/>
          <w:lang w:val="ro-RO"/>
        </w:rPr>
        <w:t>73(2):477-485. d</w:t>
      </w:r>
      <w:r w:rsidRPr="0081345D">
        <w:rPr>
          <w:rFonts w:cs="Arial"/>
          <w:bCs/>
          <w:color w:val="000000"/>
          <w:sz w:val="24"/>
          <w:shd w:val="clear" w:color="auto" w:fill="FFFFFF"/>
          <w:lang w:val="ro-RO"/>
        </w:rPr>
        <w:t>oi</w:t>
      </w:r>
      <w:r>
        <w:rPr>
          <w:rFonts w:cs="Arial"/>
          <w:bCs/>
          <w:color w:val="000000"/>
          <w:sz w:val="24"/>
          <w:shd w:val="clear" w:color="auto" w:fill="FFFFFF"/>
          <w:lang w:val="ro-RO"/>
        </w:rPr>
        <w:t>:</w:t>
      </w:r>
      <w:r w:rsidRPr="0081345D">
        <w:rPr>
          <w:rFonts w:cs="Arial"/>
          <w:bCs/>
          <w:color w:val="000000"/>
          <w:sz w:val="24"/>
          <w:shd w:val="clear" w:color="auto" w:fill="FFFFFF"/>
          <w:lang w:val="ro-RO"/>
        </w:rPr>
        <w:t xml:space="preserve">10.31925/farmacia.2025.2.21 </w:t>
      </w:r>
    </w:p>
    <w:p w14:paraId="2A9A6246" w14:textId="77777777" w:rsidR="0081345D" w:rsidRDefault="0081345D" w:rsidP="000E09F6">
      <w:pPr>
        <w:widowControl/>
        <w:suppressAutoHyphens w:val="0"/>
        <w:jc w:val="both"/>
        <w:rPr>
          <w:rFonts w:cs="Arial"/>
          <w:bCs/>
          <w:color w:val="000000"/>
          <w:sz w:val="24"/>
          <w:shd w:val="clear" w:color="auto" w:fill="FFFFFF"/>
          <w:lang w:val="ro-RO"/>
        </w:rPr>
      </w:pPr>
    </w:p>
    <w:p w14:paraId="0B486CB9" w14:textId="599225F4" w:rsidR="000E09F6" w:rsidRDefault="000E09F6" w:rsidP="000E09F6">
      <w:pPr>
        <w:widowControl/>
        <w:suppressAutoHyphens w:val="0"/>
        <w:jc w:val="both"/>
        <w:rPr>
          <w:rFonts w:cs="Arial"/>
          <w:bCs/>
          <w:color w:val="000000"/>
          <w:sz w:val="24"/>
          <w:shd w:val="clear" w:color="auto" w:fill="FFFFFF"/>
          <w:lang w:val="ro-RO"/>
        </w:rPr>
      </w:pPr>
      <w:r w:rsidRPr="000E09F6">
        <w:rPr>
          <w:rFonts w:cs="Arial"/>
          <w:bCs/>
          <w:color w:val="000000"/>
          <w:sz w:val="24"/>
          <w:shd w:val="clear" w:color="auto" w:fill="FFFFFF"/>
          <w:lang w:val="ro-RO"/>
        </w:rPr>
        <w:t>H</w:t>
      </w:r>
      <w:r>
        <w:rPr>
          <w:rFonts w:cs="Arial"/>
          <w:bCs/>
          <w:color w:val="000000"/>
          <w:sz w:val="24"/>
          <w:shd w:val="clear" w:color="auto" w:fill="FFFFFF"/>
          <w:lang w:val="ro-RO"/>
        </w:rPr>
        <w:t>aj</w:t>
      </w:r>
      <w:r w:rsidRPr="000E09F6">
        <w:rPr>
          <w:rFonts w:cs="Arial"/>
          <w:bCs/>
          <w:color w:val="000000"/>
          <w:sz w:val="24"/>
          <w:shd w:val="clear" w:color="auto" w:fill="FFFFFF"/>
          <w:lang w:val="ro-RO"/>
        </w:rPr>
        <w:t xml:space="preserve"> A</w:t>
      </w:r>
      <w:r>
        <w:rPr>
          <w:rFonts w:cs="Arial"/>
          <w:bCs/>
          <w:color w:val="000000"/>
          <w:sz w:val="24"/>
          <w:shd w:val="clear" w:color="auto" w:fill="FFFFFF"/>
          <w:lang w:val="ro-RO"/>
        </w:rPr>
        <w:t>li</w:t>
      </w:r>
      <w:r w:rsidRPr="000E09F6">
        <w:rPr>
          <w:rFonts w:cs="Arial"/>
          <w:bCs/>
          <w:color w:val="000000"/>
          <w:sz w:val="24"/>
          <w:shd w:val="clear" w:color="auto" w:fill="FFFFFF"/>
          <w:lang w:val="ro-RO"/>
        </w:rPr>
        <w:t xml:space="preserve"> </w:t>
      </w:r>
      <w:r>
        <w:rPr>
          <w:rFonts w:cs="Arial"/>
          <w:bCs/>
          <w:color w:val="000000"/>
          <w:sz w:val="24"/>
          <w:shd w:val="clear" w:color="auto" w:fill="FFFFFF"/>
          <w:lang w:val="ro-RO"/>
        </w:rPr>
        <w:t xml:space="preserve">D, Dumitrel S-I, Trandafirescu C, Manea HC, Lascu A, Dinu S, Macasoi I, Buzatu R, Szuhanek C, </w:t>
      </w:r>
      <w:r w:rsidRPr="000E09F6">
        <w:rPr>
          <w:rFonts w:cs="Arial"/>
          <w:b/>
          <w:bCs/>
          <w:color w:val="000000"/>
          <w:sz w:val="24"/>
          <w:shd w:val="clear" w:color="auto" w:fill="FFFFFF"/>
          <w:lang w:val="ro-RO"/>
        </w:rPr>
        <w:t>Dumitrescu C</w:t>
      </w:r>
      <w:r>
        <w:rPr>
          <w:rFonts w:cs="Arial"/>
          <w:bCs/>
          <w:color w:val="000000"/>
          <w:sz w:val="24"/>
          <w:shd w:val="clear" w:color="auto" w:fill="FFFFFF"/>
          <w:lang w:val="ro-RO"/>
        </w:rPr>
        <w:t>, Olariu I.</w:t>
      </w:r>
      <w:r w:rsidRPr="000E09F6">
        <w:rPr>
          <w:rFonts w:cs="Arial"/>
          <w:bCs/>
          <w:color w:val="000000"/>
          <w:sz w:val="24"/>
          <w:shd w:val="clear" w:color="auto" w:fill="FFFFFF"/>
          <w:lang w:val="ro-RO"/>
        </w:rPr>
        <w:t xml:space="preserve"> </w:t>
      </w:r>
      <w:r w:rsidRPr="000E09F6">
        <w:rPr>
          <w:rFonts w:cs="Arial"/>
          <w:b/>
          <w:bCs/>
          <w:color w:val="000000"/>
          <w:sz w:val="24"/>
          <w:shd w:val="clear" w:color="auto" w:fill="FFFFFF"/>
          <w:lang w:val="ro-RO"/>
        </w:rPr>
        <w:t>In vitro and in ovo comparative toxicological assessment of self-assembling peptide-based dental repair agents</w:t>
      </w:r>
      <w:r>
        <w:rPr>
          <w:rFonts w:cs="Arial"/>
          <w:bCs/>
          <w:color w:val="000000"/>
          <w:sz w:val="24"/>
          <w:shd w:val="clear" w:color="auto" w:fill="FFFFFF"/>
          <w:lang w:val="ro-RO"/>
        </w:rPr>
        <w:t>. FARMACIA. 2024; 72(6):1376-1385. doi:</w:t>
      </w:r>
      <w:r w:rsidRPr="000E09F6">
        <w:rPr>
          <w:rFonts w:cs="Arial"/>
          <w:bCs/>
          <w:color w:val="000000"/>
          <w:sz w:val="24"/>
          <w:shd w:val="clear" w:color="auto" w:fill="FFFFFF"/>
          <w:lang w:val="ro-RO"/>
        </w:rPr>
        <w:t>10.31925/farmacia.2024.6.17</w:t>
      </w:r>
      <w:r>
        <w:rPr>
          <w:rFonts w:cs="Arial"/>
          <w:bCs/>
          <w:color w:val="000000"/>
          <w:sz w:val="24"/>
          <w:shd w:val="clear" w:color="auto" w:fill="FFFFFF"/>
          <w:lang w:val="ro-RO"/>
        </w:rPr>
        <w:t>.</w:t>
      </w:r>
      <w:r w:rsidRPr="000E09F6">
        <w:rPr>
          <w:rFonts w:cs="Arial"/>
          <w:bCs/>
          <w:color w:val="000000"/>
          <w:sz w:val="24"/>
          <w:shd w:val="clear" w:color="auto" w:fill="FFFFFF"/>
          <w:lang w:val="ro-RO"/>
        </w:rPr>
        <w:t xml:space="preserve"> </w:t>
      </w:r>
    </w:p>
    <w:p w14:paraId="20527705" w14:textId="77777777" w:rsidR="000E09F6" w:rsidRDefault="000E09F6" w:rsidP="000E09F6">
      <w:pPr>
        <w:widowControl/>
        <w:suppressAutoHyphens w:val="0"/>
        <w:jc w:val="both"/>
        <w:rPr>
          <w:rFonts w:cs="Arial"/>
          <w:bCs/>
          <w:color w:val="000000"/>
          <w:sz w:val="24"/>
          <w:shd w:val="clear" w:color="auto" w:fill="FFFFFF"/>
          <w:lang w:val="ro-RO"/>
        </w:rPr>
      </w:pPr>
    </w:p>
    <w:p w14:paraId="480FC119" w14:textId="43AE88FC" w:rsidR="00660073" w:rsidRPr="00660073" w:rsidRDefault="00660073" w:rsidP="000E09F6">
      <w:pPr>
        <w:widowControl/>
        <w:suppressAutoHyphens w:val="0"/>
        <w:jc w:val="both"/>
        <w:rPr>
          <w:rFonts w:cs="Arial"/>
          <w:bCs/>
          <w:color w:val="000000"/>
          <w:sz w:val="24"/>
          <w:shd w:val="clear" w:color="auto" w:fill="FFFFFF"/>
          <w:lang w:val="ro-RO"/>
        </w:rPr>
      </w:pPr>
      <w:r w:rsidRPr="00660073">
        <w:rPr>
          <w:rFonts w:cs="Arial"/>
          <w:bCs/>
          <w:color w:val="000000"/>
          <w:sz w:val="24"/>
          <w:shd w:val="clear" w:color="auto" w:fill="FFFFFF"/>
          <w:lang w:val="ro-RO"/>
        </w:rPr>
        <w:t>Borozan F</w:t>
      </w:r>
      <w:r>
        <w:rPr>
          <w:rFonts w:cs="Arial"/>
          <w:bCs/>
          <w:color w:val="000000"/>
          <w:sz w:val="24"/>
          <w:shd w:val="clear" w:color="auto" w:fill="FFFFFF"/>
          <w:lang w:val="ro-RO"/>
        </w:rPr>
        <w:t xml:space="preserve">, </w:t>
      </w:r>
      <w:r w:rsidRPr="00660073">
        <w:rPr>
          <w:rFonts w:cs="Arial"/>
          <w:bCs/>
          <w:color w:val="000000"/>
          <w:sz w:val="24"/>
          <w:shd w:val="clear" w:color="auto" w:fill="FFFFFF"/>
          <w:lang w:val="ro-RO"/>
        </w:rPr>
        <w:t>Sas</w:t>
      </w:r>
      <w:r>
        <w:rPr>
          <w:rFonts w:cs="Arial"/>
          <w:bCs/>
          <w:color w:val="000000"/>
          <w:sz w:val="24"/>
          <w:shd w:val="clear" w:color="auto" w:fill="FFFFFF"/>
          <w:lang w:val="ro-RO"/>
        </w:rPr>
        <w:t xml:space="preserve"> I</w:t>
      </w:r>
      <w:r w:rsidRPr="00660073">
        <w:rPr>
          <w:rFonts w:cs="Arial"/>
          <w:bCs/>
          <w:color w:val="000000"/>
          <w:sz w:val="24"/>
          <w:shd w:val="clear" w:color="auto" w:fill="FFFFFF"/>
          <w:lang w:val="ro-RO"/>
        </w:rPr>
        <w:t xml:space="preserve">, Blidisel </w:t>
      </w:r>
      <w:r>
        <w:rPr>
          <w:rFonts w:cs="Arial"/>
          <w:bCs/>
          <w:color w:val="000000"/>
          <w:sz w:val="24"/>
          <w:shd w:val="clear" w:color="auto" w:fill="FFFFFF"/>
          <w:lang w:val="ro-RO"/>
        </w:rPr>
        <w:t>A</w:t>
      </w:r>
      <w:r w:rsidRPr="00660073">
        <w:rPr>
          <w:rFonts w:cs="Arial"/>
          <w:bCs/>
          <w:color w:val="000000"/>
          <w:sz w:val="24"/>
          <w:shd w:val="clear" w:color="auto" w:fill="FFFFFF"/>
          <w:lang w:val="ro-RO"/>
        </w:rPr>
        <w:t xml:space="preserve">, Haj </w:t>
      </w:r>
      <w:r>
        <w:rPr>
          <w:rFonts w:cs="Arial"/>
          <w:bCs/>
          <w:color w:val="000000"/>
          <w:sz w:val="24"/>
          <w:shd w:val="clear" w:color="auto" w:fill="FFFFFF"/>
          <w:lang w:val="ro-RO"/>
        </w:rPr>
        <w:t>A</w:t>
      </w:r>
      <w:r w:rsidRPr="00660073">
        <w:rPr>
          <w:rFonts w:cs="Arial"/>
          <w:bCs/>
          <w:color w:val="000000"/>
          <w:sz w:val="24"/>
          <w:shd w:val="clear" w:color="auto" w:fill="FFFFFF"/>
          <w:lang w:val="ro-RO"/>
        </w:rPr>
        <w:t xml:space="preserve">li </w:t>
      </w:r>
      <w:r>
        <w:rPr>
          <w:rFonts w:cs="Arial"/>
          <w:bCs/>
          <w:color w:val="000000"/>
          <w:sz w:val="24"/>
          <w:shd w:val="clear" w:color="auto" w:fill="FFFFFF"/>
          <w:lang w:val="ro-RO"/>
        </w:rPr>
        <w:t>D</w:t>
      </w:r>
      <w:r w:rsidRPr="00660073">
        <w:rPr>
          <w:rFonts w:cs="Arial"/>
          <w:bCs/>
          <w:color w:val="000000"/>
          <w:sz w:val="24"/>
          <w:shd w:val="clear" w:color="auto" w:fill="FFFFFF"/>
          <w:lang w:val="ro-RO"/>
        </w:rPr>
        <w:t>, Pasc</w:t>
      </w:r>
      <w:r>
        <w:rPr>
          <w:rFonts w:cs="Arial"/>
          <w:bCs/>
          <w:color w:val="000000"/>
          <w:sz w:val="24"/>
          <w:shd w:val="clear" w:color="auto" w:fill="FFFFFF"/>
          <w:lang w:val="ro-RO"/>
        </w:rPr>
        <w:t xml:space="preserve"> A</w:t>
      </w:r>
      <w:r w:rsidRPr="00660073">
        <w:rPr>
          <w:rFonts w:cs="Arial"/>
          <w:bCs/>
          <w:color w:val="000000"/>
          <w:sz w:val="24"/>
          <w:shd w:val="clear" w:color="auto" w:fill="FFFFFF"/>
          <w:lang w:val="ro-RO"/>
        </w:rPr>
        <w:t xml:space="preserve">, </w:t>
      </w:r>
      <w:r w:rsidRPr="00660073">
        <w:rPr>
          <w:rFonts w:cs="Arial"/>
          <w:b/>
          <w:color w:val="000000"/>
          <w:sz w:val="24"/>
          <w:shd w:val="clear" w:color="auto" w:fill="FFFFFF"/>
          <w:lang w:val="ro-RO"/>
        </w:rPr>
        <w:t>Dumitrescu C</w:t>
      </w:r>
      <w:r w:rsidRPr="00660073">
        <w:rPr>
          <w:rFonts w:cs="Arial"/>
          <w:bCs/>
          <w:color w:val="000000"/>
          <w:sz w:val="24"/>
          <w:shd w:val="clear" w:color="auto" w:fill="FFFFFF"/>
          <w:lang w:val="ro-RO"/>
        </w:rPr>
        <w:t>, Minda</w:t>
      </w:r>
      <w:r>
        <w:rPr>
          <w:rFonts w:cs="Arial"/>
          <w:bCs/>
          <w:color w:val="000000"/>
          <w:sz w:val="24"/>
          <w:shd w:val="clear" w:color="auto" w:fill="FFFFFF"/>
          <w:lang w:val="ro-RO"/>
        </w:rPr>
        <w:t xml:space="preserve"> D, </w:t>
      </w:r>
      <w:r w:rsidRPr="00660073">
        <w:rPr>
          <w:rFonts w:cs="Arial"/>
          <w:bCs/>
          <w:color w:val="000000"/>
          <w:sz w:val="24"/>
          <w:shd w:val="clear" w:color="auto" w:fill="FFFFFF"/>
          <w:lang w:val="ro-RO"/>
        </w:rPr>
        <w:t xml:space="preserve">Trandafirescu </w:t>
      </w:r>
      <w:r>
        <w:rPr>
          <w:rFonts w:cs="Arial"/>
          <w:bCs/>
          <w:color w:val="000000"/>
          <w:sz w:val="24"/>
          <w:shd w:val="clear" w:color="auto" w:fill="FFFFFF"/>
          <w:lang w:val="ro-RO"/>
        </w:rPr>
        <w:t>C</w:t>
      </w:r>
      <w:r w:rsidRPr="00660073">
        <w:rPr>
          <w:rFonts w:cs="Arial"/>
          <w:bCs/>
          <w:color w:val="000000"/>
          <w:sz w:val="24"/>
          <w:shd w:val="clear" w:color="auto" w:fill="FFFFFF"/>
          <w:lang w:val="ro-RO"/>
        </w:rPr>
        <w:t xml:space="preserve">, Dumitrel </w:t>
      </w:r>
      <w:r>
        <w:rPr>
          <w:rFonts w:cs="Arial"/>
          <w:bCs/>
          <w:color w:val="000000"/>
          <w:sz w:val="24"/>
          <w:shd w:val="clear" w:color="auto" w:fill="FFFFFF"/>
          <w:lang w:val="ro-RO"/>
        </w:rPr>
        <w:t>S</w:t>
      </w:r>
      <w:r w:rsidRPr="00660073">
        <w:rPr>
          <w:rFonts w:cs="Arial"/>
          <w:bCs/>
          <w:color w:val="000000"/>
          <w:sz w:val="24"/>
          <w:shd w:val="clear" w:color="auto" w:fill="FFFFFF"/>
          <w:lang w:val="ro-RO"/>
        </w:rPr>
        <w:t>, Ardelean</w:t>
      </w:r>
      <w:r>
        <w:rPr>
          <w:rFonts w:cs="Arial"/>
          <w:bCs/>
          <w:color w:val="000000"/>
          <w:sz w:val="24"/>
          <w:shd w:val="clear" w:color="auto" w:fill="FFFFFF"/>
          <w:lang w:val="ro-RO"/>
        </w:rPr>
        <w:t xml:space="preserve"> S. </w:t>
      </w:r>
      <w:r w:rsidRPr="00AA67BD">
        <w:rPr>
          <w:rFonts w:cs="Arial"/>
          <w:b/>
          <w:color w:val="000000"/>
          <w:sz w:val="24"/>
          <w:shd w:val="clear" w:color="auto" w:fill="FFFFFF"/>
          <w:lang w:val="ro-RO"/>
        </w:rPr>
        <w:t>In vitro assessment of 17ß-ethinylestradiol and levonorgestrel on breast cancer MCF-7 and MDA-MB 231 cell lines</w:t>
      </w:r>
      <w:r>
        <w:rPr>
          <w:rFonts w:cs="Arial"/>
          <w:bCs/>
          <w:color w:val="000000"/>
          <w:sz w:val="24"/>
          <w:shd w:val="clear" w:color="auto" w:fill="FFFFFF"/>
          <w:lang w:val="ro-RO"/>
        </w:rPr>
        <w:t xml:space="preserve">. </w:t>
      </w:r>
      <w:r w:rsidR="0081345D">
        <w:rPr>
          <w:rFonts w:cs="Arial"/>
          <w:bCs/>
          <w:color w:val="000000"/>
          <w:sz w:val="24"/>
          <w:shd w:val="clear" w:color="auto" w:fill="FFFFFF"/>
          <w:lang w:val="ro-RO"/>
        </w:rPr>
        <w:t>FARMACIA. 2024; 72(</w:t>
      </w:r>
      <w:r w:rsidRPr="00660073">
        <w:rPr>
          <w:rFonts w:cs="Arial"/>
          <w:bCs/>
          <w:color w:val="000000"/>
          <w:sz w:val="24"/>
          <w:shd w:val="clear" w:color="auto" w:fill="FFFFFF"/>
          <w:lang w:val="ro-RO"/>
        </w:rPr>
        <w:t>5</w:t>
      </w:r>
      <w:r w:rsidR="0081345D">
        <w:rPr>
          <w:rFonts w:cs="Arial"/>
          <w:bCs/>
          <w:color w:val="000000"/>
          <w:sz w:val="24"/>
          <w:shd w:val="clear" w:color="auto" w:fill="FFFFFF"/>
          <w:lang w:val="ro-RO"/>
        </w:rPr>
        <w:t>):</w:t>
      </w:r>
      <w:r w:rsidR="000E09F6" w:rsidRPr="000E09F6">
        <w:rPr>
          <w:rFonts w:cs="Arial"/>
          <w:bCs/>
          <w:color w:val="000000"/>
          <w:sz w:val="24"/>
          <w:shd w:val="clear" w:color="auto" w:fill="FFFFFF"/>
          <w:lang w:val="ro-RO"/>
        </w:rPr>
        <w:t>1131-1141</w:t>
      </w:r>
      <w:r>
        <w:rPr>
          <w:rFonts w:cs="Arial"/>
          <w:bCs/>
          <w:color w:val="000000"/>
          <w:sz w:val="24"/>
          <w:shd w:val="clear" w:color="auto" w:fill="FFFFFF"/>
          <w:lang w:val="ro-RO"/>
        </w:rPr>
        <w:t>.</w:t>
      </w:r>
      <w:r w:rsidR="000E09F6">
        <w:rPr>
          <w:rFonts w:cs="Arial"/>
          <w:bCs/>
          <w:color w:val="000000"/>
          <w:sz w:val="24"/>
          <w:shd w:val="clear" w:color="auto" w:fill="FFFFFF"/>
          <w:lang w:val="ro-RO"/>
        </w:rPr>
        <w:t xml:space="preserve"> </w:t>
      </w:r>
      <w:r w:rsidR="00AA67BD" w:rsidRPr="00AA67BD">
        <w:rPr>
          <w:rFonts w:cs="Arial"/>
          <w:bCs/>
          <w:color w:val="000000"/>
          <w:sz w:val="24"/>
          <w:shd w:val="clear" w:color="auto" w:fill="FFFFFF"/>
          <w:lang w:val="ro-RO"/>
        </w:rPr>
        <w:t>doi</w:t>
      </w:r>
      <w:r w:rsidR="000E09F6">
        <w:rPr>
          <w:rFonts w:cs="Arial"/>
          <w:bCs/>
          <w:color w:val="000000"/>
          <w:sz w:val="24"/>
          <w:shd w:val="clear" w:color="auto" w:fill="FFFFFF"/>
          <w:lang w:val="ro-RO"/>
        </w:rPr>
        <w:t>:</w:t>
      </w:r>
      <w:r w:rsidR="00AA67BD" w:rsidRPr="00AA67BD">
        <w:rPr>
          <w:rFonts w:cs="Arial"/>
          <w:bCs/>
          <w:color w:val="000000"/>
          <w:sz w:val="24"/>
          <w:shd w:val="clear" w:color="auto" w:fill="FFFFFF"/>
          <w:lang w:val="ro-RO"/>
        </w:rPr>
        <w:t>10.31925/farmacia.2024.5.16</w:t>
      </w:r>
    </w:p>
    <w:p w14:paraId="19588ACB" w14:textId="77777777" w:rsidR="00660073" w:rsidRPr="00660073" w:rsidRDefault="00660073" w:rsidP="000E09F6">
      <w:pPr>
        <w:widowControl/>
        <w:suppressAutoHyphens w:val="0"/>
        <w:jc w:val="both"/>
        <w:rPr>
          <w:rFonts w:cs="Arial"/>
          <w:b/>
          <w:color w:val="000000"/>
          <w:sz w:val="24"/>
          <w:shd w:val="clear" w:color="auto" w:fill="FFFFFF"/>
          <w:lang w:val="ro-RO"/>
        </w:rPr>
      </w:pPr>
    </w:p>
    <w:p w14:paraId="6E37583F" w14:textId="462F9AC7" w:rsidR="00FB325C" w:rsidRPr="00FB325C" w:rsidRDefault="00FB325C" w:rsidP="000E09F6">
      <w:pPr>
        <w:widowControl/>
        <w:suppressAutoHyphens w:val="0"/>
        <w:jc w:val="both"/>
        <w:rPr>
          <w:rFonts w:cs="Arial"/>
          <w:color w:val="000000"/>
          <w:sz w:val="24"/>
          <w:shd w:val="clear" w:color="auto" w:fill="FFFFFF"/>
        </w:rPr>
      </w:pPr>
      <w:proofErr w:type="spellStart"/>
      <w:r w:rsidRPr="00FB325C">
        <w:rPr>
          <w:rFonts w:cs="Arial"/>
          <w:b/>
          <w:color w:val="000000"/>
          <w:sz w:val="24"/>
          <w:shd w:val="clear" w:color="auto" w:fill="FFFFFF"/>
        </w:rPr>
        <w:t>Grosu</w:t>
      </w:r>
      <w:proofErr w:type="spellEnd"/>
      <w:r w:rsidRPr="00FB325C">
        <w:rPr>
          <w:rFonts w:cs="Arial"/>
          <w:b/>
          <w:color w:val="000000"/>
          <w:sz w:val="24"/>
          <w:shd w:val="clear" w:color="auto" w:fill="FFFFFF"/>
        </w:rPr>
        <w:t xml:space="preserve"> C</w:t>
      </w:r>
      <w:r w:rsidRPr="00FB325C">
        <w:rPr>
          <w:rFonts w:cs="Arial"/>
          <w:color w:val="000000"/>
          <w:sz w:val="24"/>
          <w:shd w:val="clear" w:color="auto" w:fill="FFFFFF"/>
        </w:rPr>
        <w:t xml:space="preserve">, </w:t>
      </w:r>
      <w:proofErr w:type="spellStart"/>
      <w:r w:rsidRPr="00FB325C">
        <w:rPr>
          <w:rFonts w:cs="Arial"/>
          <w:color w:val="000000"/>
          <w:sz w:val="24"/>
          <w:shd w:val="clear" w:color="auto" w:fill="FFFFFF"/>
        </w:rPr>
        <w:t>Jîjie</w:t>
      </w:r>
      <w:proofErr w:type="spellEnd"/>
      <w:r w:rsidRPr="00FB325C">
        <w:rPr>
          <w:rFonts w:cs="Arial"/>
          <w:color w:val="000000"/>
          <w:sz w:val="24"/>
          <w:shd w:val="clear" w:color="auto" w:fill="FFFFFF"/>
        </w:rPr>
        <w:t xml:space="preserve"> A-R, </w:t>
      </w:r>
      <w:proofErr w:type="spellStart"/>
      <w:r w:rsidRPr="00FB325C">
        <w:rPr>
          <w:rFonts w:cs="Arial"/>
          <w:color w:val="000000"/>
          <w:sz w:val="24"/>
          <w:shd w:val="clear" w:color="auto" w:fill="FFFFFF"/>
        </w:rPr>
        <w:t>Manea</w:t>
      </w:r>
      <w:proofErr w:type="spellEnd"/>
      <w:r w:rsidRPr="00FB325C">
        <w:rPr>
          <w:rFonts w:cs="Arial"/>
          <w:color w:val="000000"/>
          <w:sz w:val="24"/>
          <w:shd w:val="clear" w:color="auto" w:fill="FFFFFF"/>
        </w:rPr>
        <w:t xml:space="preserve"> HC, </w:t>
      </w:r>
      <w:proofErr w:type="spellStart"/>
      <w:r w:rsidRPr="00FB325C">
        <w:rPr>
          <w:rFonts w:cs="Arial"/>
          <w:color w:val="000000"/>
          <w:sz w:val="24"/>
          <w:shd w:val="clear" w:color="auto" w:fill="FFFFFF"/>
        </w:rPr>
        <w:t>Moacă</w:t>
      </w:r>
      <w:proofErr w:type="spellEnd"/>
      <w:r w:rsidRPr="00FB325C">
        <w:rPr>
          <w:rFonts w:cs="Arial"/>
          <w:color w:val="000000"/>
          <w:sz w:val="24"/>
          <w:shd w:val="clear" w:color="auto" w:fill="FFFFFF"/>
        </w:rPr>
        <w:t xml:space="preserve"> E-A, </w:t>
      </w:r>
      <w:proofErr w:type="spellStart"/>
      <w:r w:rsidRPr="00FB325C">
        <w:rPr>
          <w:rFonts w:cs="Arial"/>
          <w:color w:val="000000"/>
          <w:sz w:val="24"/>
          <w:shd w:val="clear" w:color="auto" w:fill="FFFFFF"/>
        </w:rPr>
        <w:t>Iftode</w:t>
      </w:r>
      <w:proofErr w:type="spellEnd"/>
      <w:r w:rsidRPr="00FB325C">
        <w:rPr>
          <w:rFonts w:cs="Arial"/>
          <w:color w:val="000000"/>
          <w:sz w:val="24"/>
          <w:shd w:val="clear" w:color="auto" w:fill="FFFFFF"/>
        </w:rPr>
        <w:t xml:space="preserve"> A, </w:t>
      </w:r>
      <w:proofErr w:type="spellStart"/>
      <w:r w:rsidRPr="00FB325C">
        <w:rPr>
          <w:rFonts w:cs="Arial"/>
          <w:color w:val="000000"/>
          <w:sz w:val="24"/>
          <w:shd w:val="clear" w:color="auto" w:fill="FFFFFF"/>
        </w:rPr>
        <w:t>Minda</w:t>
      </w:r>
      <w:proofErr w:type="spellEnd"/>
      <w:r w:rsidRPr="00FB325C">
        <w:rPr>
          <w:rFonts w:cs="Arial"/>
          <w:color w:val="000000"/>
          <w:sz w:val="24"/>
          <w:shd w:val="clear" w:color="auto" w:fill="FFFFFF"/>
        </w:rPr>
        <w:t xml:space="preserve"> D, </w:t>
      </w:r>
      <w:proofErr w:type="spellStart"/>
      <w:r w:rsidRPr="00FB325C">
        <w:rPr>
          <w:rFonts w:cs="Arial"/>
          <w:color w:val="000000"/>
          <w:sz w:val="24"/>
          <w:shd w:val="clear" w:color="auto" w:fill="FFFFFF"/>
        </w:rPr>
        <w:t>Chioibaş</w:t>
      </w:r>
      <w:proofErr w:type="spellEnd"/>
      <w:r w:rsidRPr="00FB325C">
        <w:rPr>
          <w:rFonts w:cs="Arial"/>
          <w:color w:val="000000"/>
          <w:sz w:val="24"/>
          <w:shd w:val="clear" w:color="auto" w:fill="FFFFFF"/>
        </w:rPr>
        <w:t xml:space="preserve"> R, </w:t>
      </w:r>
      <w:proofErr w:type="spellStart"/>
      <w:r w:rsidRPr="00FB325C">
        <w:rPr>
          <w:rFonts w:cs="Arial"/>
          <w:color w:val="000000"/>
          <w:sz w:val="24"/>
          <w:shd w:val="clear" w:color="auto" w:fill="FFFFFF"/>
        </w:rPr>
        <w:t>Dehelean</w:t>
      </w:r>
      <w:proofErr w:type="spellEnd"/>
      <w:r w:rsidRPr="00FB325C">
        <w:rPr>
          <w:rFonts w:cs="Arial"/>
          <w:color w:val="000000"/>
          <w:sz w:val="24"/>
          <w:shd w:val="clear" w:color="auto" w:fill="FFFFFF"/>
        </w:rPr>
        <w:t xml:space="preserve"> C-A, Vlad CS. </w:t>
      </w:r>
      <w:r w:rsidRPr="00FB325C">
        <w:rPr>
          <w:rFonts w:cs="Arial"/>
          <w:b/>
          <w:color w:val="000000"/>
          <w:sz w:val="24"/>
          <w:shd w:val="clear" w:color="auto" w:fill="FFFFFF"/>
        </w:rPr>
        <w:t>New Insights Concerning Phytophotodermatitis Induced by Phototoxic Plants</w:t>
      </w:r>
      <w:r w:rsidRPr="00FB325C">
        <w:rPr>
          <w:rFonts w:cs="Arial"/>
          <w:color w:val="000000"/>
          <w:sz w:val="24"/>
          <w:shd w:val="clear" w:color="auto" w:fill="FFFFFF"/>
        </w:rPr>
        <w:t>. </w:t>
      </w:r>
      <w:r w:rsidRPr="00FB325C">
        <w:rPr>
          <w:rFonts w:cs="Arial"/>
          <w:iCs/>
          <w:color w:val="000000"/>
          <w:sz w:val="24"/>
          <w:shd w:val="clear" w:color="auto" w:fill="FFFFFF"/>
        </w:rPr>
        <w:t>Life</w:t>
      </w:r>
      <w:r w:rsidRPr="00FB325C">
        <w:rPr>
          <w:rFonts w:cs="Arial"/>
          <w:color w:val="000000"/>
          <w:sz w:val="24"/>
          <w:shd w:val="clear" w:color="auto" w:fill="FFFFFF"/>
        </w:rPr>
        <w:t xml:space="preserve">. 2024; 14(8):1019. </w:t>
      </w:r>
      <w:proofErr w:type="gramStart"/>
      <w:r w:rsidR="00AA67BD">
        <w:rPr>
          <w:rFonts w:cs="Arial"/>
          <w:color w:val="000000"/>
          <w:sz w:val="24"/>
          <w:shd w:val="clear" w:color="auto" w:fill="FFFFFF"/>
        </w:rPr>
        <w:t>d</w:t>
      </w:r>
      <w:r w:rsidRPr="00FB325C">
        <w:rPr>
          <w:rFonts w:cs="Arial"/>
          <w:color w:val="000000"/>
          <w:sz w:val="24"/>
          <w:shd w:val="clear" w:color="auto" w:fill="FFFFFF"/>
        </w:rPr>
        <w:t>oi</w:t>
      </w:r>
      <w:r w:rsidR="000E09F6">
        <w:rPr>
          <w:rFonts w:cs="Arial"/>
          <w:color w:val="000000"/>
          <w:sz w:val="24"/>
          <w:shd w:val="clear" w:color="auto" w:fill="FFFFFF"/>
        </w:rPr>
        <w:t>:</w:t>
      </w:r>
      <w:proofErr w:type="gramEnd"/>
      <w:r w:rsidRPr="00FB325C">
        <w:rPr>
          <w:rFonts w:cs="Arial"/>
          <w:color w:val="000000"/>
          <w:sz w:val="24"/>
          <w:shd w:val="clear" w:color="auto" w:fill="FFFFFF"/>
        </w:rPr>
        <w:t>10.3390/life14081019</w:t>
      </w:r>
    </w:p>
    <w:p w14:paraId="5C415814" w14:textId="77777777" w:rsidR="00FB325C" w:rsidRPr="00FB325C" w:rsidRDefault="00FB325C" w:rsidP="00FB325C">
      <w:pPr>
        <w:widowControl/>
        <w:suppressAutoHyphens w:val="0"/>
        <w:jc w:val="both"/>
        <w:rPr>
          <w:rFonts w:cs="Arial"/>
          <w:color w:val="000000"/>
          <w:sz w:val="24"/>
          <w:shd w:val="clear" w:color="auto" w:fill="FFFFFF"/>
        </w:rPr>
      </w:pPr>
    </w:p>
    <w:p w14:paraId="51DCE662" w14:textId="0E08CDDE" w:rsidR="00FB325C" w:rsidRPr="00FB325C" w:rsidRDefault="00FB325C" w:rsidP="00FB325C">
      <w:pPr>
        <w:widowControl/>
        <w:suppressAutoHyphens w:val="0"/>
        <w:jc w:val="both"/>
        <w:rPr>
          <w:rFonts w:cs="Arial"/>
          <w:color w:val="000000"/>
          <w:sz w:val="24"/>
          <w:shd w:val="clear" w:color="auto" w:fill="FFFFFF"/>
        </w:rPr>
      </w:pPr>
      <w:proofErr w:type="spellStart"/>
      <w:r w:rsidRPr="00FB325C">
        <w:rPr>
          <w:rFonts w:cs="Arial"/>
          <w:color w:val="000000"/>
          <w:sz w:val="24"/>
          <w:shd w:val="clear" w:color="auto" w:fill="FFFFFF"/>
        </w:rPr>
        <w:t>Moise</w:t>
      </w:r>
      <w:proofErr w:type="spellEnd"/>
      <w:r w:rsidRPr="00FB325C">
        <w:rPr>
          <w:rFonts w:cs="Arial"/>
          <w:color w:val="000000"/>
          <w:sz w:val="24"/>
          <w:shd w:val="clear" w:color="auto" w:fill="FFFFFF"/>
        </w:rPr>
        <w:t xml:space="preserve"> G, </w:t>
      </w:r>
      <w:proofErr w:type="spellStart"/>
      <w:r w:rsidRPr="00FB325C">
        <w:rPr>
          <w:rFonts w:cs="Arial"/>
          <w:color w:val="000000"/>
          <w:sz w:val="24"/>
          <w:shd w:val="clear" w:color="auto" w:fill="FFFFFF"/>
        </w:rPr>
        <w:t>Geamantan-Sîrbu</w:t>
      </w:r>
      <w:proofErr w:type="spellEnd"/>
      <w:r w:rsidRPr="00FB325C">
        <w:rPr>
          <w:rFonts w:cs="Arial"/>
          <w:color w:val="000000"/>
          <w:sz w:val="24"/>
          <w:shd w:val="clear" w:color="auto" w:fill="FFFFFF"/>
        </w:rPr>
        <w:t xml:space="preserve"> A, Vlad CS, Vlad D, </w:t>
      </w:r>
      <w:r w:rsidRPr="00FB325C">
        <w:rPr>
          <w:rFonts w:cs="Arial"/>
          <w:b/>
          <w:color w:val="000000"/>
          <w:sz w:val="24"/>
          <w:shd w:val="clear" w:color="auto" w:fill="FFFFFF"/>
        </w:rPr>
        <w:t>Dumitrescu C</w:t>
      </w:r>
      <w:r w:rsidRPr="00FB325C">
        <w:rPr>
          <w:rFonts w:cs="Arial"/>
          <w:color w:val="000000"/>
          <w:sz w:val="24"/>
          <w:shd w:val="clear" w:color="auto" w:fill="FFFFFF"/>
        </w:rPr>
        <w:t xml:space="preserve">, Sima L. </w:t>
      </w:r>
      <w:r w:rsidRPr="00FB325C">
        <w:rPr>
          <w:rFonts w:cs="Arial"/>
          <w:b/>
          <w:color w:val="000000"/>
          <w:sz w:val="24"/>
          <w:shd w:val="clear" w:color="auto" w:fill="FFFFFF"/>
        </w:rPr>
        <w:t>Quercetin enhances the anti-</w:t>
      </w:r>
      <w:proofErr w:type="spellStart"/>
      <w:r w:rsidRPr="00FB325C">
        <w:rPr>
          <w:rFonts w:cs="Arial"/>
          <w:b/>
          <w:color w:val="000000"/>
          <w:sz w:val="24"/>
          <w:shd w:val="clear" w:color="auto" w:fill="FFFFFF"/>
        </w:rPr>
        <w:t>tumor</w:t>
      </w:r>
      <w:proofErr w:type="spellEnd"/>
      <w:r w:rsidRPr="00FB325C">
        <w:rPr>
          <w:rFonts w:cs="Arial"/>
          <w:b/>
          <w:color w:val="000000"/>
          <w:sz w:val="24"/>
          <w:shd w:val="clear" w:color="auto" w:fill="FFFFFF"/>
        </w:rPr>
        <w:t xml:space="preserve"> activity of doxorubicin in IMR-32 neuroblastoma cells</w:t>
      </w:r>
      <w:r w:rsidRPr="00FB325C">
        <w:rPr>
          <w:rFonts w:cs="Arial"/>
          <w:color w:val="000000"/>
          <w:sz w:val="24"/>
          <w:shd w:val="clear" w:color="auto" w:fill="FFFFFF"/>
        </w:rPr>
        <w:t>. FARMACIA</w:t>
      </w:r>
      <w:r w:rsidR="000E09F6">
        <w:rPr>
          <w:rFonts w:cs="Arial"/>
          <w:color w:val="000000"/>
          <w:sz w:val="24"/>
          <w:shd w:val="clear" w:color="auto" w:fill="FFFFFF"/>
        </w:rPr>
        <w:t xml:space="preserve">. </w:t>
      </w:r>
      <w:proofErr w:type="gramStart"/>
      <w:r w:rsidRPr="00FB325C">
        <w:rPr>
          <w:rFonts w:cs="Arial"/>
          <w:color w:val="000000"/>
          <w:sz w:val="24"/>
          <w:shd w:val="clear" w:color="auto" w:fill="FFFFFF"/>
        </w:rPr>
        <w:t>2024</w:t>
      </w:r>
      <w:proofErr w:type="gramEnd"/>
      <w:r w:rsidR="000E09F6">
        <w:rPr>
          <w:rFonts w:cs="Arial"/>
          <w:color w:val="000000"/>
          <w:sz w:val="24"/>
          <w:shd w:val="clear" w:color="auto" w:fill="FFFFFF"/>
        </w:rPr>
        <w:t>; 72(</w:t>
      </w:r>
      <w:r w:rsidRPr="00FB325C">
        <w:rPr>
          <w:rFonts w:cs="Arial"/>
          <w:color w:val="000000"/>
          <w:sz w:val="24"/>
          <w:shd w:val="clear" w:color="auto" w:fill="FFFFFF"/>
        </w:rPr>
        <w:t>4</w:t>
      </w:r>
      <w:r w:rsidR="000E09F6">
        <w:rPr>
          <w:rFonts w:cs="Arial"/>
          <w:color w:val="000000"/>
          <w:sz w:val="24"/>
          <w:shd w:val="clear" w:color="auto" w:fill="FFFFFF"/>
        </w:rPr>
        <w:t>):</w:t>
      </w:r>
      <w:r w:rsidR="000E09F6" w:rsidRPr="000E09F6">
        <w:rPr>
          <w:rFonts w:cs="Arial"/>
          <w:color w:val="000000"/>
          <w:sz w:val="24"/>
          <w:shd w:val="clear" w:color="auto" w:fill="FFFFFF"/>
        </w:rPr>
        <w:t>785-793</w:t>
      </w:r>
      <w:r w:rsidRPr="00FB325C">
        <w:rPr>
          <w:rFonts w:cs="Arial"/>
          <w:color w:val="000000"/>
          <w:sz w:val="24"/>
          <w:shd w:val="clear" w:color="auto" w:fill="FFFFFF"/>
        </w:rPr>
        <w:t xml:space="preserve">. </w:t>
      </w:r>
      <w:r w:rsidR="00AA67BD">
        <w:rPr>
          <w:rFonts w:cs="Arial"/>
          <w:color w:val="000000"/>
          <w:sz w:val="24"/>
          <w:shd w:val="clear" w:color="auto" w:fill="FFFFFF"/>
        </w:rPr>
        <w:t>d</w:t>
      </w:r>
      <w:r w:rsidRPr="00FB325C">
        <w:rPr>
          <w:rFonts w:cs="Arial"/>
          <w:color w:val="000000"/>
          <w:sz w:val="24"/>
          <w:shd w:val="clear" w:color="auto" w:fill="FFFFFF"/>
        </w:rPr>
        <w:t>oi</w:t>
      </w:r>
      <w:r w:rsidR="000E09F6">
        <w:rPr>
          <w:rFonts w:cs="Arial"/>
          <w:color w:val="000000"/>
          <w:sz w:val="24"/>
          <w:shd w:val="clear" w:color="auto" w:fill="FFFFFF"/>
        </w:rPr>
        <w:t>:</w:t>
      </w:r>
      <w:r w:rsidRPr="00FB325C">
        <w:rPr>
          <w:rFonts w:cs="Arial"/>
          <w:color w:val="000000"/>
          <w:sz w:val="24"/>
          <w:shd w:val="clear" w:color="auto" w:fill="FFFFFF"/>
        </w:rPr>
        <w:t>10.31925/farmacia.2024.4.6</w:t>
      </w:r>
    </w:p>
    <w:p w14:paraId="227F25C1" w14:textId="77777777" w:rsidR="00FB325C" w:rsidRPr="00FB325C" w:rsidRDefault="00FB325C" w:rsidP="00FB325C">
      <w:pPr>
        <w:widowControl/>
        <w:suppressAutoHyphens w:val="0"/>
        <w:jc w:val="both"/>
        <w:rPr>
          <w:rFonts w:cs="Arial"/>
          <w:color w:val="000000"/>
          <w:sz w:val="24"/>
          <w:shd w:val="clear" w:color="auto" w:fill="FFFFFF"/>
        </w:rPr>
      </w:pPr>
    </w:p>
    <w:p w14:paraId="02D82307" w14:textId="343EE998" w:rsidR="00FB325C" w:rsidRDefault="00FB325C" w:rsidP="00FB325C">
      <w:pPr>
        <w:widowControl/>
        <w:suppressAutoHyphens w:val="0"/>
        <w:jc w:val="both"/>
        <w:rPr>
          <w:rFonts w:cs="Arial"/>
          <w:color w:val="auto"/>
          <w:sz w:val="24"/>
          <w:shd w:val="clear" w:color="auto" w:fill="FFFFFF"/>
        </w:rPr>
      </w:pPr>
      <w:bookmarkStart w:id="0" w:name="OLE_LINK1"/>
      <w:proofErr w:type="spellStart"/>
      <w:r w:rsidRPr="00FB325C">
        <w:rPr>
          <w:rFonts w:cs="Arial"/>
          <w:color w:val="000000"/>
          <w:sz w:val="24"/>
          <w:shd w:val="clear" w:color="auto" w:fill="FFFFFF"/>
        </w:rPr>
        <w:t>Zakzak</w:t>
      </w:r>
      <w:proofErr w:type="spellEnd"/>
      <w:r w:rsidRPr="00FB325C">
        <w:rPr>
          <w:rFonts w:cs="Arial"/>
          <w:color w:val="000000"/>
          <w:sz w:val="24"/>
          <w:shd w:val="clear" w:color="auto" w:fill="FFFFFF"/>
        </w:rPr>
        <w:t xml:space="preserve"> Khaled, </w:t>
      </w:r>
      <w:proofErr w:type="spellStart"/>
      <w:r w:rsidRPr="00FB325C">
        <w:rPr>
          <w:rFonts w:cs="Arial"/>
          <w:color w:val="000000"/>
          <w:sz w:val="24"/>
          <w:shd w:val="clear" w:color="auto" w:fill="FFFFFF"/>
        </w:rPr>
        <w:t>Vlaia</w:t>
      </w:r>
      <w:proofErr w:type="spellEnd"/>
      <w:r w:rsidRPr="00FB325C">
        <w:rPr>
          <w:rFonts w:cs="Arial"/>
          <w:color w:val="000000"/>
          <w:sz w:val="24"/>
          <w:shd w:val="clear" w:color="auto" w:fill="FFFFFF"/>
        </w:rPr>
        <w:t xml:space="preserve"> L</w:t>
      </w:r>
      <w:r w:rsidRPr="00FB325C">
        <w:rPr>
          <w:rFonts w:cs="Arial"/>
          <w:color w:val="auto"/>
          <w:sz w:val="24"/>
          <w:shd w:val="clear" w:color="auto" w:fill="FFFFFF"/>
        </w:rPr>
        <w:t xml:space="preserve">, </w:t>
      </w:r>
      <w:proofErr w:type="spellStart"/>
      <w:r w:rsidRPr="00FB325C">
        <w:rPr>
          <w:rFonts w:cs="Arial"/>
          <w:color w:val="auto"/>
          <w:sz w:val="24"/>
          <w:shd w:val="clear" w:color="auto" w:fill="FFFFFF"/>
        </w:rPr>
        <w:t>Semenescu</w:t>
      </w:r>
      <w:proofErr w:type="spellEnd"/>
      <w:r w:rsidRPr="00FB325C">
        <w:rPr>
          <w:rFonts w:cs="Arial"/>
          <w:color w:val="auto"/>
          <w:sz w:val="24"/>
          <w:shd w:val="clear" w:color="auto" w:fill="FFFFFF"/>
        </w:rPr>
        <w:t xml:space="preserve"> AD*, </w:t>
      </w:r>
      <w:proofErr w:type="spellStart"/>
      <w:r w:rsidRPr="00FB325C">
        <w:rPr>
          <w:rFonts w:cs="Arial"/>
          <w:b/>
          <w:color w:val="000000"/>
          <w:sz w:val="24"/>
          <w:shd w:val="clear" w:color="auto" w:fill="FFFFFF"/>
        </w:rPr>
        <w:t>Dumitrescu</w:t>
      </w:r>
      <w:proofErr w:type="spellEnd"/>
      <w:r w:rsidRPr="00FB325C">
        <w:rPr>
          <w:rFonts w:cs="Arial"/>
          <w:b/>
          <w:color w:val="000000"/>
          <w:sz w:val="24"/>
          <w:shd w:val="clear" w:color="auto" w:fill="FFFFFF"/>
        </w:rPr>
        <w:t xml:space="preserve"> C,</w:t>
      </w:r>
      <w:r w:rsidRPr="00FB325C">
        <w:rPr>
          <w:rFonts w:cs="Arial"/>
          <w:color w:val="000000"/>
          <w:sz w:val="24"/>
          <w:shd w:val="clear" w:color="auto" w:fill="FFFFFF"/>
        </w:rPr>
        <w:t xml:space="preserve"> </w:t>
      </w:r>
      <w:proofErr w:type="spellStart"/>
      <w:r w:rsidRPr="00FB325C">
        <w:rPr>
          <w:rFonts w:cs="Arial"/>
          <w:color w:val="000000"/>
          <w:sz w:val="24"/>
          <w:shd w:val="clear" w:color="auto" w:fill="FFFFFF"/>
        </w:rPr>
        <w:t>Coneac</w:t>
      </w:r>
      <w:proofErr w:type="spellEnd"/>
      <w:r w:rsidRPr="00FB325C">
        <w:rPr>
          <w:rFonts w:cs="Arial"/>
          <w:color w:val="000000"/>
          <w:sz w:val="24"/>
          <w:shd w:val="clear" w:color="auto" w:fill="FFFFFF"/>
        </w:rPr>
        <w:t xml:space="preserve"> G, </w:t>
      </w:r>
      <w:proofErr w:type="spellStart"/>
      <w:r w:rsidRPr="00FB325C">
        <w:rPr>
          <w:rFonts w:cs="Arial"/>
          <w:color w:val="000000"/>
          <w:sz w:val="24"/>
          <w:shd w:val="clear" w:color="auto" w:fill="FFFFFF"/>
        </w:rPr>
        <w:t>Kis</w:t>
      </w:r>
      <w:proofErr w:type="spellEnd"/>
      <w:r w:rsidRPr="00FB325C">
        <w:rPr>
          <w:rFonts w:cs="Arial"/>
          <w:color w:val="000000"/>
          <w:sz w:val="24"/>
          <w:shd w:val="clear" w:color="auto" w:fill="FFFFFF"/>
        </w:rPr>
        <w:t xml:space="preserve"> AM, </w:t>
      </w:r>
      <w:proofErr w:type="spellStart"/>
      <w:r w:rsidRPr="00FB325C">
        <w:rPr>
          <w:rFonts w:cs="Arial"/>
          <w:color w:val="000000"/>
          <w:sz w:val="24"/>
          <w:shd w:val="clear" w:color="auto" w:fill="FFFFFF"/>
        </w:rPr>
        <w:t>Moaca</w:t>
      </w:r>
      <w:proofErr w:type="spellEnd"/>
      <w:r w:rsidRPr="00FB325C">
        <w:rPr>
          <w:rFonts w:cs="Arial"/>
          <w:color w:val="000000"/>
          <w:sz w:val="24"/>
          <w:shd w:val="clear" w:color="auto" w:fill="FFFFFF"/>
        </w:rPr>
        <w:t xml:space="preserve"> A, </w:t>
      </w:r>
      <w:proofErr w:type="spellStart"/>
      <w:r w:rsidRPr="00FB325C">
        <w:rPr>
          <w:rFonts w:cs="Arial"/>
          <w:color w:val="000000"/>
          <w:sz w:val="24"/>
          <w:shd w:val="clear" w:color="auto" w:fill="FFFFFF"/>
        </w:rPr>
        <w:t>Vlaia</w:t>
      </w:r>
      <w:proofErr w:type="spellEnd"/>
      <w:r w:rsidRPr="00FB325C">
        <w:rPr>
          <w:rFonts w:cs="Arial"/>
          <w:color w:val="000000"/>
          <w:sz w:val="24"/>
          <w:shd w:val="clear" w:color="auto" w:fill="FFFFFF"/>
        </w:rPr>
        <w:t xml:space="preserve"> V, </w:t>
      </w:r>
      <w:proofErr w:type="spellStart"/>
      <w:r w:rsidRPr="00FB325C">
        <w:rPr>
          <w:rFonts w:cs="Arial"/>
          <w:color w:val="000000"/>
          <w:sz w:val="24"/>
          <w:shd w:val="clear" w:color="auto" w:fill="FFFFFF"/>
        </w:rPr>
        <w:t>Iurciuc</w:t>
      </w:r>
      <w:proofErr w:type="spellEnd"/>
      <w:r w:rsidRPr="00FB325C">
        <w:rPr>
          <w:rFonts w:cs="Arial"/>
          <w:color w:val="000000"/>
          <w:sz w:val="24"/>
          <w:shd w:val="clear" w:color="auto" w:fill="FFFFFF"/>
        </w:rPr>
        <w:t xml:space="preserve"> S, </w:t>
      </w:r>
      <w:proofErr w:type="spellStart"/>
      <w:r w:rsidRPr="00FB325C">
        <w:rPr>
          <w:rFonts w:cs="Arial"/>
          <w:color w:val="000000"/>
          <w:sz w:val="24"/>
          <w:shd w:val="clear" w:color="auto" w:fill="FFFFFF"/>
        </w:rPr>
        <w:t>Stefanescu</w:t>
      </w:r>
      <w:proofErr w:type="spellEnd"/>
      <w:r w:rsidRPr="00FB325C">
        <w:rPr>
          <w:rFonts w:cs="Arial"/>
          <w:color w:val="000000"/>
          <w:sz w:val="24"/>
          <w:shd w:val="clear" w:color="auto" w:fill="FFFFFF"/>
        </w:rPr>
        <w:t xml:space="preserve"> EH. </w:t>
      </w:r>
      <w:r w:rsidRPr="00FB325C">
        <w:rPr>
          <w:rFonts w:cs="Arial"/>
          <w:b/>
          <w:color w:val="000000"/>
          <w:sz w:val="24"/>
          <w:shd w:val="clear" w:color="auto" w:fill="FFFFFF"/>
        </w:rPr>
        <w:t>In vitro study of topical caffeine a</w:t>
      </w:r>
      <w:r w:rsidR="001F6FF7">
        <w:rPr>
          <w:rFonts w:cs="Arial"/>
          <w:b/>
          <w:color w:val="000000"/>
          <w:sz w:val="24"/>
          <w:shd w:val="clear" w:color="auto" w:fill="FFFFFF"/>
        </w:rPr>
        <w:t xml:space="preserve">nd </w:t>
      </w:r>
      <w:proofErr w:type="spellStart"/>
      <w:r w:rsidR="001F6FF7">
        <w:rPr>
          <w:rFonts w:cs="Arial"/>
          <w:b/>
          <w:color w:val="000000"/>
          <w:sz w:val="24"/>
          <w:shd w:val="clear" w:color="auto" w:fill="FFFFFF"/>
        </w:rPr>
        <w:t>ascorbyl</w:t>
      </w:r>
      <w:proofErr w:type="spellEnd"/>
      <w:r w:rsidR="001F6FF7">
        <w:rPr>
          <w:rFonts w:cs="Arial"/>
          <w:b/>
          <w:color w:val="000000"/>
          <w:sz w:val="24"/>
          <w:shd w:val="clear" w:color="auto" w:fill="FFFFFF"/>
        </w:rPr>
        <w:t xml:space="preserve"> magnesium phosphate </w:t>
      </w:r>
      <w:r w:rsidRPr="00FB325C">
        <w:rPr>
          <w:rFonts w:cs="Arial"/>
          <w:b/>
          <w:color w:val="000000"/>
          <w:sz w:val="24"/>
          <w:shd w:val="clear" w:color="auto" w:fill="FFFFFF"/>
        </w:rPr>
        <w:t>formulations – preparation, physicochemical characterization and pharmaco-toxicological assessment</w:t>
      </w:r>
      <w:r w:rsidRPr="00FB325C">
        <w:rPr>
          <w:rFonts w:cs="Arial"/>
          <w:color w:val="000000"/>
          <w:sz w:val="24"/>
          <w:shd w:val="clear" w:color="auto" w:fill="FFFFFF"/>
        </w:rPr>
        <w:t xml:space="preserve">. </w:t>
      </w:r>
      <w:r w:rsidRPr="00FB325C">
        <w:rPr>
          <w:rFonts w:cs="Arial"/>
          <w:color w:val="auto"/>
          <w:sz w:val="24"/>
          <w:shd w:val="clear" w:color="auto" w:fill="FFFFFF"/>
          <w:lang w:val="ro-RO"/>
        </w:rPr>
        <w:t>FA</w:t>
      </w:r>
      <w:r w:rsidRPr="00FB325C">
        <w:rPr>
          <w:rFonts w:cs="Arial"/>
          <w:color w:val="auto"/>
          <w:sz w:val="24"/>
          <w:shd w:val="clear" w:color="auto" w:fill="FFFFFF"/>
        </w:rPr>
        <w:t>RMACIA</w:t>
      </w:r>
      <w:r w:rsidR="000E09F6">
        <w:rPr>
          <w:rFonts w:cs="Arial"/>
          <w:color w:val="auto"/>
          <w:sz w:val="24"/>
          <w:shd w:val="clear" w:color="auto" w:fill="FFFFFF"/>
        </w:rPr>
        <w:t>.</w:t>
      </w:r>
      <w:r w:rsidRPr="00FB325C">
        <w:rPr>
          <w:rFonts w:cs="Arial"/>
          <w:color w:val="auto"/>
          <w:sz w:val="24"/>
          <w:shd w:val="clear" w:color="auto" w:fill="FFFFFF"/>
        </w:rPr>
        <w:t xml:space="preserve"> </w:t>
      </w:r>
      <w:proofErr w:type="gramStart"/>
      <w:r w:rsidRPr="00FB325C">
        <w:rPr>
          <w:rFonts w:cs="Arial"/>
          <w:color w:val="auto"/>
          <w:sz w:val="24"/>
          <w:shd w:val="clear" w:color="auto" w:fill="FFFFFF"/>
        </w:rPr>
        <w:t>2024</w:t>
      </w:r>
      <w:proofErr w:type="gramEnd"/>
      <w:r w:rsidR="000E09F6">
        <w:rPr>
          <w:rFonts w:cs="Arial"/>
          <w:color w:val="auto"/>
          <w:sz w:val="24"/>
          <w:shd w:val="clear" w:color="auto" w:fill="FFFFFF"/>
        </w:rPr>
        <w:t>;</w:t>
      </w:r>
      <w:r w:rsidRPr="00FB325C">
        <w:rPr>
          <w:rFonts w:cs="Arial"/>
          <w:color w:val="auto"/>
          <w:sz w:val="24"/>
          <w:shd w:val="clear" w:color="auto" w:fill="FFFFFF"/>
        </w:rPr>
        <w:t xml:space="preserve"> 72</w:t>
      </w:r>
      <w:r w:rsidR="000E09F6">
        <w:rPr>
          <w:rFonts w:cs="Arial"/>
          <w:color w:val="auto"/>
          <w:sz w:val="24"/>
          <w:shd w:val="clear" w:color="auto" w:fill="FFFFFF"/>
        </w:rPr>
        <w:t>(</w:t>
      </w:r>
      <w:r w:rsidRPr="00FB325C">
        <w:rPr>
          <w:rFonts w:cs="Arial"/>
          <w:color w:val="auto"/>
          <w:sz w:val="24"/>
          <w:shd w:val="clear" w:color="auto" w:fill="FFFFFF"/>
        </w:rPr>
        <w:t>2</w:t>
      </w:r>
      <w:r w:rsidR="000E09F6">
        <w:rPr>
          <w:rFonts w:cs="Arial"/>
          <w:color w:val="auto"/>
          <w:sz w:val="24"/>
          <w:shd w:val="clear" w:color="auto" w:fill="FFFFFF"/>
        </w:rPr>
        <w:t>):</w:t>
      </w:r>
      <w:r w:rsidR="000E09F6" w:rsidRPr="000E09F6">
        <w:rPr>
          <w:rFonts w:cs="Arial"/>
          <w:color w:val="auto"/>
          <w:sz w:val="24"/>
          <w:shd w:val="clear" w:color="auto" w:fill="FFFFFF"/>
        </w:rPr>
        <w:t>381-396</w:t>
      </w:r>
      <w:r w:rsidRPr="00FB325C">
        <w:rPr>
          <w:rFonts w:cs="Arial"/>
          <w:color w:val="auto"/>
          <w:sz w:val="24"/>
          <w:shd w:val="clear" w:color="auto" w:fill="FFFFFF"/>
        </w:rPr>
        <w:t>.</w:t>
      </w:r>
      <w:r w:rsidR="00AA67BD">
        <w:rPr>
          <w:rFonts w:cs="Arial"/>
          <w:color w:val="auto"/>
          <w:sz w:val="24"/>
          <w:shd w:val="clear" w:color="auto" w:fill="FFFFFF"/>
        </w:rPr>
        <w:t xml:space="preserve"> d</w:t>
      </w:r>
      <w:r w:rsidRPr="00FB325C">
        <w:rPr>
          <w:rFonts w:cs="Arial"/>
          <w:color w:val="auto"/>
          <w:sz w:val="24"/>
          <w:shd w:val="clear" w:color="auto" w:fill="FFFFFF"/>
        </w:rPr>
        <w:t>oi</w:t>
      </w:r>
      <w:r w:rsidR="000E09F6">
        <w:rPr>
          <w:rFonts w:cs="Arial"/>
          <w:color w:val="auto"/>
          <w:sz w:val="24"/>
          <w:shd w:val="clear" w:color="auto" w:fill="FFFFFF"/>
        </w:rPr>
        <w:t>:</w:t>
      </w:r>
      <w:r w:rsidRPr="00FB325C">
        <w:rPr>
          <w:rFonts w:cs="Arial"/>
          <w:color w:val="auto"/>
          <w:sz w:val="24"/>
          <w:shd w:val="clear" w:color="auto" w:fill="FFFFFF"/>
        </w:rPr>
        <w:t xml:space="preserve">10.31925/farmacia.2024.2.16. </w:t>
      </w:r>
    </w:p>
    <w:bookmarkEnd w:id="0"/>
    <w:p w14:paraId="38C462B7" w14:textId="77777777" w:rsidR="00FB325C" w:rsidRDefault="00FB325C" w:rsidP="00FB325C">
      <w:pPr>
        <w:widowControl/>
        <w:suppressAutoHyphens w:val="0"/>
        <w:jc w:val="both"/>
        <w:rPr>
          <w:rFonts w:cs="Arial"/>
          <w:color w:val="auto"/>
          <w:sz w:val="24"/>
          <w:shd w:val="clear" w:color="auto" w:fill="FFFFFF"/>
        </w:rPr>
      </w:pPr>
    </w:p>
    <w:p w14:paraId="610BCF89" w14:textId="29CF152C" w:rsidR="00FB325C" w:rsidRDefault="00FB325C" w:rsidP="00FB325C">
      <w:pPr>
        <w:widowControl/>
        <w:suppressAutoHyphens w:val="0"/>
        <w:jc w:val="both"/>
        <w:rPr>
          <w:rFonts w:cs="Arial"/>
          <w:color w:val="auto"/>
          <w:sz w:val="24"/>
          <w:shd w:val="clear" w:color="auto" w:fill="FFFFFF"/>
        </w:rPr>
      </w:pPr>
      <w:proofErr w:type="spellStart"/>
      <w:r w:rsidRPr="00FB325C">
        <w:rPr>
          <w:rFonts w:cs="Arial"/>
          <w:color w:val="auto"/>
          <w:sz w:val="24"/>
          <w:shd w:val="clear" w:color="auto" w:fill="FFFFFF"/>
        </w:rPr>
        <w:t>Dolghi</w:t>
      </w:r>
      <w:proofErr w:type="spellEnd"/>
      <w:r w:rsidRPr="00FB325C">
        <w:rPr>
          <w:rFonts w:cs="Arial"/>
          <w:color w:val="auto"/>
          <w:sz w:val="24"/>
          <w:shd w:val="clear" w:color="auto" w:fill="FFFFFF"/>
        </w:rPr>
        <w:t xml:space="preserve"> A, </w:t>
      </w:r>
      <w:proofErr w:type="spellStart"/>
      <w:r w:rsidRPr="00FB325C">
        <w:rPr>
          <w:rFonts w:cs="Arial"/>
          <w:color w:val="auto"/>
          <w:sz w:val="24"/>
          <w:shd w:val="clear" w:color="auto" w:fill="FFFFFF"/>
        </w:rPr>
        <w:t>Coricovac</w:t>
      </w:r>
      <w:proofErr w:type="spellEnd"/>
      <w:r w:rsidRPr="00FB325C">
        <w:rPr>
          <w:rFonts w:cs="Arial"/>
          <w:color w:val="auto"/>
          <w:sz w:val="24"/>
          <w:shd w:val="clear" w:color="auto" w:fill="FFFFFF"/>
        </w:rPr>
        <w:t xml:space="preserve"> D, </w:t>
      </w:r>
      <w:proofErr w:type="spellStart"/>
      <w:r w:rsidRPr="00FB325C">
        <w:rPr>
          <w:rFonts w:cs="Arial"/>
          <w:color w:val="auto"/>
          <w:sz w:val="24"/>
          <w:shd w:val="clear" w:color="auto" w:fill="FFFFFF"/>
        </w:rPr>
        <w:t>Dinu</w:t>
      </w:r>
      <w:proofErr w:type="spellEnd"/>
      <w:r w:rsidRPr="00FB325C">
        <w:rPr>
          <w:rFonts w:cs="Arial"/>
          <w:color w:val="auto"/>
          <w:sz w:val="24"/>
          <w:shd w:val="clear" w:color="auto" w:fill="FFFFFF"/>
        </w:rPr>
        <w:t xml:space="preserve"> S, </w:t>
      </w:r>
      <w:proofErr w:type="spellStart"/>
      <w:r w:rsidRPr="00FB325C">
        <w:rPr>
          <w:rFonts w:cs="Arial"/>
          <w:color w:val="auto"/>
          <w:sz w:val="24"/>
          <w:shd w:val="clear" w:color="auto" w:fill="FFFFFF"/>
        </w:rPr>
        <w:t>Pinzaru</w:t>
      </w:r>
      <w:proofErr w:type="spellEnd"/>
      <w:r w:rsidRPr="00FB325C">
        <w:rPr>
          <w:rFonts w:cs="Arial"/>
          <w:color w:val="auto"/>
          <w:sz w:val="24"/>
          <w:shd w:val="clear" w:color="auto" w:fill="FFFFFF"/>
        </w:rPr>
        <w:t xml:space="preserve"> I, </w:t>
      </w:r>
      <w:proofErr w:type="spellStart"/>
      <w:r w:rsidRPr="00FB325C">
        <w:rPr>
          <w:rFonts w:cs="Arial"/>
          <w:color w:val="auto"/>
          <w:sz w:val="24"/>
          <w:shd w:val="clear" w:color="auto" w:fill="FFFFFF"/>
        </w:rPr>
        <w:t>Dehelean</w:t>
      </w:r>
      <w:proofErr w:type="spellEnd"/>
      <w:r w:rsidRPr="00FB325C">
        <w:rPr>
          <w:rFonts w:cs="Arial"/>
          <w:color w:val="auto"/>
          <w:sz w:val="24"/>
          <w:shd w:val="clear" w:color="auto" w:fill="FFFFFF"/>
        </w:rPr>
        <w:t xml:space="preserve"> CA, </w:t>
      </w:r>
      <w:proofErr w:type="spellStart"/>
      <w:r w:rsidRPr="00860513">
        <w:rPr>
          <w:rFonts w:cs="Arial"/>
          <w:b/>
          <w:color w:val="auto"/>
          <w:sz w:val="24"/>
          <w:shd w:val="clear" w:color="auto" w:fill="FFFFFF"/>
        </w:rPr>
        <w:t>Grosu</w:t>
      </w:r>
      <w:proofErr w:type="spellEnd"/>
      <w:r w:rsidRPr="00860513">
        <w:rPr>
          <w:rFonts w:cs="Arial"/>
          <w:b/>
          <w:color w:val="auto"/>
          <w:sz w:val="24"/>
          <w:shd w:val="clear" w:color="auto" w:fill="FFFFFF"/>
        </w:rPr>
        <w:t xml:space="preserve"> C</w:t>
      </w:r>
      <w:r w:rsidRPr="00FB325C">
        <w:rPr>
          <w:rFonts w:cs="Arial"/>
          <w:color w:val="auto"/>
          <w:sz w:val="24"/>
          <w:shd w:val="clear" w:color="auto" w:fill="FFFFFF"/>
        </w:rPr>
        <w:t xml:space="preserve">, </w:t>
      </w:r>
      <w:proofErr w:type="spellStart"/>
      <w:r w:rsidRPr="00FB325C">
        <w:rPr>
          <w:rFonts w:cs="Arial"/>
          <w:color w:val="auto"/>
          <w:sz w:val="24"/>
          <w:shd w:val="clear" w:color="auto" w:fill="FFFFFF"/>
        </w:rPr>
        <w:t>Chioran</w:t>
      </w:r>
      <w:proofErr w:type="spellEnd"/>
      <w:r w:rsidRPr="00FB325C">
        <w:rPr>
          <w:rFonts w:cs="Arial"/>
          <w:color w:val="auto"/>
          <w:sz w:val="24"/>
          <w:shd w:val="clear" w:color="auto" w:fill="FFFFFF"/>
        </w:rPr>
        <w:t xml:space="preserve"> D, </w:t>
      </w:r>
      <w:proofErr w:type="spellStart"/>
      <w:r w:rsidRPr="00FB325C">
        <w:rPr>
          <w:rFonts w:cs="Arial"/>
          <w:color w:val="auto"/>
          <w:sz w:val="24"/>
          <w:shd w:val="clear" w:color="auto" w:fill="FFFFFF"/>
        </w:rPr>
        <w:t>Merghes</w:t>
      </w:r>
      <w:proofErr w:type="spellEnd"/>
      <w:r w:rsidRPr="00FB325C">
        <w:rPr>
          <w:rFonts w:cs="Arial"/>
          <w:color w:val="auto"/>
          <w:sz w:val="24"/>
          <w:shd w:val="clear" w:color="auto" w:fill="FFFFFF"/>
        </w:rPr>
        <w:t xml:space="preserve"> PE, </w:t>
      </w:r>
      <w:proofErr w:type="spellStart"/>
      <w:r w:rsidRPr="00FB325C">
        <w:rPr>
          <w:rFonts w:cs="Arial"/>
          <w:color w:val="auto"/>
          <w:sz w:val="24"/>
          <w:shd w:val="clear" w:color="auto" w:fill="FFFFFF"/>
        </w:rPr>
        <w:t>Sarau</w:t>
      </w:r>
      <w:proofErr w:type="spellEnd"/>
      <w:r w:rsidRPr="00FB325C">
        <w:rPr>
          <w:rFonts w:cs="Arial"/>
          <w:color w:val="auto"/>
          <w:sz w:val="24"/>
          <w:shd w:val="clear" w:color="auto" w:fill="FFFFFF"/>
        </w:rPr>
        <w:t xml:space="preserve"> CA. </w:t>
      </w:r>
      <w:r w:rsidRPr="00860513">
        <w:rPr>
          <w:rFonts w:cs="Arial"/>
          <w:b/>
          <w:color w:val="auto"/>
          <w:sz w:val="24"/>
          <w:shd w:val="clear" w:color="auto" w:fill="FFFFFF"/>
        </w:rPr>
        <w:t>Chemical and Antimicrobial Characterization of Mentha piperita L. and Rosmarinus officinalis L. Essential Oils and In Vitro Potential Cytotoxic Effect in Human Colorectal Carcinoma Cells</w:t>
      </w:r>
      <w:r w:rsidRPr="00FB325C">
        <w:rPr>
          <w:rFonts w:cs="Arial"/>
          <w:color w:val="auto"/>
          <w:sz w:val="24"/>
          <w:shd w:val="clear" w:color="auto" w:fill="FFFFFF"/>
        </w:rPr>
        <w:t>. Molecules. 20</w:t>
      </w:r>
      <w:r w:rsidR="00A82348">
        <w:rPr>
          <w:rFonts w:cs="Arial"/>
          <w:color w:val="auto"/>
          <w:sz w:val="24"/>
          <w:shd w:val="clear" w:color="auto" w:fill="FFFFFF"/>
        </w:rPr>
        <w:t xml:space="preserve">22 Sep 19;27(18):6106. </w:t>
      </w:r>
      <w:proofErr w:type="gramStart"/>
      <w:r w:rsidR="00A82348">
        <w:rPr>
          <w:rFonts w:cs="Arial"/>
          <w:color w:val="auto"/>
          <w:sz w:val="24"/>
          <w:shd w:val="clear" w:color="auto" w:fill="FFFFFF"/>
        </w:rPr>
        <w:t>doi:</w:t>
      </w:r>
      <w:proofErr w:type="gramEnd"/>
      <w:r w:rsidRPr="00FB325C">
        <w:rPr>
          <w:rFonts w:cs="Arial"/>
          <w:color w:val="auto"/>
          <w:sz w:val="24"/>
          <w:shd w:val="clear" w:color="auto" w:fill="FFFFFF"/>
        </w:rPr>
        <w:t xml:space="preserve">10.3390/molecules27186106. </w:t>
      </w:r>
    </w:p>
    <w:p w14:paraId="1D25AF6F" w14:textId="77777777" w:rsidR="00860513" w:rsidRDefault="00860513" w:rsidP="00FB325C">
      <w:pPr>
        <w:widowControl/>
        <w:suppressAutoHyphens w:val="0"/>
        <w:jc w:val="both"/>
        <w:rPr>
          <w:rFonts w:cs="Arial"/>
          <w:color w:val="auto"/>
          <w:sz w:val="24"/>
          <w:shd w:val="clear" w:color="auto" w:fill="FFFFFF"/>
        </w:rPr>
      </w:pPr>
    </w:p>
    <w:p w14:paraId="49C8080B" w14:textId="30D6AB78" w:rsidR="00860513" w:rsidRDefault="00860513" w:rsidP="00FB325C">
      <w:pPr>
        <w:widowControl/>
        <w:suppressAutoHyphens w:val="0"/>
        <w:jc w:val="both"/>
        <w:rPr>
          <w:rFonts w:cs="Arial"/>
          <w:color w:val="auto"/>
          <w:sz w:val="24"/>
          <w:shd w:val="clear" w:color="auto" w:fill="FFFFFF"/>
        </w:rPr>
      </w:pPr>
      <w:proofErr w:type="spellStart"/>
      <w:r w:rsidRPr="00860513">
        <w:rPr>
          <w:rFonts w:cs="Arial"/>
          <w:color w:val="auto"/>
          <w:sz w:val="24"/>
          <w:shd w:val="clear" w:color="auto" w:fill="FFFFFF"/>
        </w:rPr>
        <w:t>Bociort</w:t>
      </w:r>
      <w:proofErr w:type="spellEnd"/>
      <w:r w:rsidRPr="00860513">
        <w:rPr>
          <w:rFonts w:cs="Arial"/>
          <w:color w:val="auto"/>
          <w:sz w:val="24"/>
          <w:shd w:val="clear" w:color="auto" w:fill="FFFFFF"/>
        </w:rPr>
        <w:t xml:space="preserve"> F, </w:t>
      </w:r>
      <w:proofErr w:type="spellStart"/>
      <w:r w:rsidRPr="00860513">
        <w:rPr>
          <w:rFonts w:cs="Arial"/>
          <w:color w:val="auto"/>
          <w:sz w:val="24"/>
          <w:shd w:val="clear" w:color="auto" w:fill="FFFFFF"/>
        </w:rPr>
        <w:t>Macasoi</w:t>
      </w:r>
      <w:proofErr w:type="spellEnd"/>
      <w:r w:rsidRPr="00860513">
        <w:rPr>
          <w:rFonts w:cs="Arial"/>
          <w:color w:val="auto"/>
          <w:sz w:val="24"/>
          <w:shd w:val="clear" w:color="auto" w:fill="FFFFFF"/>
        </w:rPr>
        <w:t xml:space="preserve"> IG, </w:t>
      </w:r>
      <w:proofErr w:type="spellStart"/>
      <w:r w:rsidRPr="00860513">
        <w:rPr>
          <w:rFonts w:cs="Arial"/>
          <w:color w:val="auto"/>
          <w:sz w:val="24"/>
          <w:shd w:val="clear" w:color="auto" w:fill="FFFFFF"/>
        </w:rPr>
        <w:t>Marcovici</w:t>
      </w:r>
      <w:proofErr w:type="spellEnd"/>
      <w:r w:rsidRPr="00860513">
        <w:rPr>
          <w:rFonts w:cs="Arial"/>
          <w:color w:val="auto"/>
          <w:sz w:val="24"/>
          <w:shd w:val="clear" w:color="auto" w:fill="FFFFFF"/>
        </w:rPr>
        <w:t xml:space="preserve"> I, </w:t>
      </w:r>
      <w:proofErr w:type="spellStart"/>
      <w:r w:rsidRPr="00860513">
        <w:rPr>
          <w:rFonts w:cs="Arial"/>
          <w:color w:val="auto"/>
          <w:sz w:val="24"/>
          <w:shd w:val="clear" w:color="auto" w:fill="FFFFFF"/>
        </w:rPr>
        <w:t>Motoc</w:t>
      </w:r>
      <w:proofErr w:type="spellEnd"/>
      <w:r w:rsidRPr="00860513">
        <w:rPr>
          <w:rFonts w:cs="Arial"/>
          <w:color w:val="auto"/>
          <w:sz w:val="24"/>
          <w:shd w:val="clear" w:color="auto" w:fill="FFFFFF"/>
        </w:rPr>
        <w:t xml:space="preserve"> A, </w:t>
      </w:r>
      <w:proofErr w:type="spellStart"/>
      <w:r w:rsidRPr="00860513">
        <w:rPr>
          <w:rFonts w:cs="Arial"/>
          <w:b/>
          <w:color w:val="auto"/>
          <w:sz w:val="24"/>
          <w:shd w:val="clear" w:color="auto" w:fill="FFFFFF"/>
        </w:rPr>
        <w:t>Grosu</w:t>
      </w:r>
      <w:proofErr w:type="spellEnd"/>
      <w:r w:rsidRPr="00860513">
        <w:rPr>
          <w:rFonts w:cs="Arial"/>
          <w:b/>
          <w:color w:val="auto"/>
          <w:sz w:val="24"/>
          <w:shd w:val="clear" w:color="auto" w:fill="FFFFFF"/>
        </w:rPr>
        <w:t xml:space="preserve"> C</w:t>
      </w:r>
      <w:r w:rsidRPr="00860513">
        <w:rPr>
          <w:rFonts w:cs="Arial"/>
          <w:color w:val="auto"/>
          <w:sz w:val="24"/>
          <w:shd w:val="clear" w:color="auto" w:fill="FFFFFF"/>
        </w:rPr>
        <w:t xml:space="preserve">, </w:t>
      </w:r>
      <w:proofErr w:type="spellStart"/>
      <w:r w:rsidRPr="00860513">
        <w:rPr>
          <w:rFonts w:cs="Arial"/>
          <w:color w:val="auto"/>
          <w:sz w:val="24"/>
          <w:shd w:val="clear" w:color="auto" w:fill="FFFFFF"/>
        </w:rPr>
        <w:t>Pinzaru</w:t>
      </w:r>
      <w:proofErr w:type="spellEnd"/>
      <w:r w:rsidRPr="00860513">
        <w:rPr>
          <w:rFonts w:cs="Arial"/>
          <w:color w:val="auto"/>
          <w:sz w:val="24"/>
          <w:shd w:val="clear" w:color="auto" w:fill="FFFFFF"/>
        </w:rPr>
        <w:t xml:space="preserve"> I, </w:t>
      </w:r>
      <w:proofErr w:type="spellStart"/>
      <w:r w:rsidRPr="00860513">
        <w:rPr>
          <w:rFonts w:cs="Arial"/>
          <w:color w:val="auto"/>
          <w:sz w:val="24"/>
          <w:shd w:val="clear" w:color="auto" w:fill="FFFFFF"/>
        </w:rPr>
        <w:t>Petean</w:t>
      </w:r>
      <w:proofErr w:type="spellEnd"/>
      <w:r w:rsidRPr="00860513">
        <w:rPr>
          <w:rFonts w:cs="Arial"/>
          <w:color w:val="auto"/>
          <w:sz w:val="24"/>
          <w:shd w:val="clear" w:color="auto" w:fill="FFFFFF"/>
        </w:rPr>
        <w:t xml:space="preserve"> C, </w:t>
      </w:r>
      <w:proofErr w:type="spellStart"/>
      <w:r w:rsidRPr="00860513">
        <w:rPr>
          <w:rFonts w:cs="Arial"/>
          <w:color w:val="auto"/>
          <w:sz w:val="24"/>
          <w:shd w:val="clear" w:color="auto" w:fill="FFFFFF"/>
        </w:rPr>
        <w:t>Avram</w:t>
      </w:r>
      <w:proofErr w:type="spellEnd"/>
      <w:r w:rsidRPr="00860513">
        <w:rPr>
          <w:rFonts w:cs="Arial"/>
          <w:color w:val="auto"/>
          <w:sz w:val="24"/>
          <w:shd w:val="clear" w:color="auto" w:fill="FFFFFF"/>
        </w:rPr>
        <w:t xml:space="preserve"> S, </w:t>
      </w:r>
      <w:proofErr w:type="spellStart"/>
      <w:r w:rsidRPr="00860513">
        <w:rPr>
          <w:rFonts w:cs="Arial"/>
          <w:color w:val="auto"/>
          <w:sz w:val="24"/>
          <w:shd w:val="clear" w:color="auto" w:fill="FFFFFF"/>
        </w:rPr>
        <w:t>Dehelean</w:t>
      </w:r>
      <w:proofErr w:type="spellEnd"/>
      <w:r w:rsidRPr="00860513">
        <w:rPr>
          <w:rFonts w:cs="Arial"/>
          <w:color w:val="auto"/>
          <w:sz w:val="24"/>
          <w:shd w:val="clear" w:color="auto" w:fill="FFFFFF"/>
        </w:rPr>
        <w:t xml:space="preserve"> CA. </w:t>
      </w:r>
      <w:r w:rsidRPr="00860513">
        <w:rPr>
          <w:rFonts w:cs="Arial"/>
          <w:b/>
          <w:color w:val="auto"/>
          <w:sz w:val="24"/>
          <w:shd w:val="clear" w:color="auto" w:fill="FFFFFF"/>
        </w:rPr>
        <w:t>Investigation of Lupeol as Anti-Melanoma Agent: An In Vitro-In Ovo Perspective</w:t>
      </w:r>
      <w:r w:rsidRPr="00860513">
        <w:rPr>
          <w:rFonts w:cs="Arial"/>
          <w:color w:val="auto"/>
          <w:sz w:val="24"/>
          <w:shd w:val="clear" w:color="auto" w:fill="FFFFFF"/>
        </w:rPr>
        <w:t>. Curr Oncol. 2021 Dec 2</w:t>
      </w:r>
      <w:r w:rsidR="00A82348">
        <w:rPr>
          <w:rFonts w:cs="Arial"/>
          <w:color w:val="auto"/>
          <w:sz w:val="24"/>
          <w:shd w:val="clear" w:color="auto" w:fill="FFFFFF"/>
        </w:rPr>
        <w:t>;28(6):5054-5066. doi:</w:t>
      </w:r>
      <w:r w:rsidRPr="00860513">
        <w:rPr>
          <w:rFonts w:cs="Arial"/>
          <w:color w:val="auto"/>
          <w:sz w:val="24"/>
          <w:shd w:val="clear" w:color="auto" w:fill="FFFFFF"/>
        </w:rPr>
        <w:t xml:space="preserve">10.3390/curroncol28060425. </w:t>
      </w:r>
    </w:p>
    <w:p w14:paraId="19E97C38" w14:textId="77777777" w:rsidR="001F6FF7" w:rsidRPr="00FB325C" w:rsidRDefault="001F6FF7" w:rsidP="00FB325C">
      <w:pPr>
        <w:widowControl/>
        <w:suppressAutoHyphens w:val="0"/>
        <w:jc w:val="both"/>
        <w:rPr>
          <w:rFonts w:cs="Arial"/>
          <w:color w:val="auto"/>
          <w:sz w:val="24"/>
          <w:shd w:val="clear" w:color="auto" w:fill="FFFFFF"/>
        </w:rPr>
      </w:pPr>
    </w:p>
    <w:p w14:paraId="2D4F2B3D" w14:textId="2E704C17" w:rsidR="00FB325C" w:rsidRDefault="00FB325C" w:rsidP="00FB325C">
      <w:pPr>
        <w:widowControl/>
        <w:suppressAutoHyphens w:val="0"/>
        <w:jc w:val="both"/>
        <w:rPr>
          <w:rFonts w:cs="Arial"/>
          <w:color w:val="auto"/>
          <w:sz w:val="24"/>
          <w:shd w:val="clear" w:color="auto" w:fill="FFFFFF"/>
        </w:rPr>
      </w:pPr>
    </w:p>
    <w:p w14:paraId="2523C7D4" w14:textId="68B5CFB4" w:rsidR="00CA3139" w:rsidRDefault="00CA3139" w:rsidP="00FB325C">
      <w:pPr>
        <w:widowControl/>
        <w:suppressAutoHyphens w:val="0"/>
        <w:jc w:val="both"/>
        <w:rPr>
          <w:rFonts w:cs="Arial"/>
          <w:color w:val="auto"/>
          <w:sz w:val="24"/>
          <w:shd w:val="clear" w:color="auto" w:fill="FFFFFF"/>
        </w:rPr>
      </w:pPr>
    </w:p>
    <w:p w14:paraId="21EE155E" w14:textId="45B67CFB" w:rsidR="00CA3139" w:rsidRDefault="00CA3139" w:rsidP="00FB325C">
      <w:pPr>
        <w:widowControl/>
        <w:suppressAutoHyphens w:val="0"/>
        <w:jc w:val="both"/>
        <w:rPr>
          <w:rFonts w:cs="Arial"/>
          <w:color w:val="auto"/>
          <w:sz w:val="24"/>
          <w:shd w:val="clear" w:color="auto" w:fill="FFFFFF"/>
        </w:rPr>
      </w:pPr>
    </w:p>
    <w:p w14:paraId="04E58E1E" w14:textId="77777777" w:rsidR="00CA3139" w:rsidRPr="00FB325C" w:rsidRDefault="00CA3139" w:rsidP="00FB325C">
      <w:pPr>
        <w:widowControl/>
        <w:suppressAutoHyphens w:val="0"/>
        <w:jc w:val="both"/>
        <w:rPr>
          <w:rFonts w:cs="Arial"/>
          <w:color w:val="auto"/>
          <w:sz w:val="24"/>
          <w:shd w:val="clear" w:color="auto" w:fill="FFFFFF"/>
        </w:rPr>
      </w:pPr>
    </w:p>
    <w:p w14:paraId="513A9428" w14:textId="77777777" w:rsidR="00FB325C" w:rsidRPr="00FB325C" w:rsidRDefault="00FB325C" w:rsidP="00FB325C">
      <w:pPr>
        <w:numPr>
          <w:ilvl w:val="0"/>
          <w:numId w:val="1"/>
        </w:numPr>
        <w:jc w:val="both"/>
        <w:rPr>
          <w:rFonts w:cs="Arial"/>
          <w:b/>
          <w:color w:val="auto"/>
          <w:sz w:val="24"/>
          <w:lang w:val="ro-RO"/>
        </w:rPr>
      </w:pPr>
      <w:r w:rsidRPr="00FB325C">
        <w:rPr>
          <w:rFonts w:cs="Arial"/>
          <w:b/>
          <w:color w:val="auto"/>
          <w:sz w:val="24"/>
          <w:lang w:val="ro-RO"/>
        </w:rPr>
        <w:lastRenderedPageBreak/>
        <w:t>Articole publicate in extenso în reviste indexate CNCSIS B/B+ (BDI)</w:t>
      </w:r>
    </w:p>
    <w:p w14:paraId="4F52A9EF" w14:textId="77777777" w:rsidR="00FB325C" w:rsidRPr="00FB325C" w:rsidRDefault="00FB325C" w:rsidP="00FB325C">
      <w:pPr>
        <w:jc w:val="both"/>
        <w:rPr>
          <w:rFonts w:eastAsia="Times New Roman" w:cs="Arial"/>
          <w:bCs/>
          <w:color w:val="auto"/>
          <w:kern w:val="36"/>
          <w:sz w:val="24"/>
        </w:rPr>
      </w:pPr>
    </w:p>
    <w:p w14:paraId="750BA732" w14:textId="2EDFDE18" w:rsidR="00CA3139" w:rsidRDefault="00CA3139" w:rsidP="00FB325C">
      <w:pPr>
        <w:jc w:val="both"/>
        <w:rPr>
          <w:rFonts w:cs="Arial"/>
          <w:color w:val="auto"/>
          <w:sz w:val="24"/>
          <w:shd w:val="clear" w:color="auto" w:fill="FFFFFF"/>
        </w:rPr>
      </w:pPr>
      <w:proofErr w:type="spellStart"/>
      <w:r w:rsidRPr="0015402A">
        <w:rPr>
          <w:rFonts w:cs="Arial"/>
          <w:b/>
          <w:color w:val="auto"/>
          <w:sz w:val="24"/>
          <w:shd w:val="clear" w:color="auto" w:fill="FFFFFF"/>
        </w:rPr>
        <w:t>G</w:t>
      </w:r>
      <w:r w:rsidR="0015402A" w:rsidRPr="0015402A">
        <w:rPr>
          <w:rFonts w:cs="Arial"/>
          <w:b/>
          <w:color w:val="auto"/>
          <w:sz w:val="24"/>
          <w:shd w:val="clear" w:color="auto" w:fill="FFFFFF"/>
        </w:rPr>
        <w:t>rosu</w:t>
      </w:r>
      <w:proofErr w:type="spellEnd"/>
      <w:r w:rsidRPr="0015402A">
        <w:rPr>
          <w:rFonts w:cs="Arial"/>
          <w:b/>
          <w:color w:val="auto"/>
          <w:sz w:val="24"/>
          <w:shd w:val="clear" w:color="auto" w:fill="FFFFFF"/>
        </w:rPr>
        <w:t xml:space="preserve"> (</w:t>
      </w:r>
      <w:proofErr w:type="spellStart"/>
      <w:r w:rsidRPr="0015402A">
        <w:rPr>
          <w:rFonts w:cs="Arial"/>
          <w:b/>
          <w:color w:val="auto"/>
          <w:sz w:val="24"/>
          <w:shd w:val="clear" w:color="auto" w:fill="FFFFFF"/>
        </w:rPr>
        <w:t>D</w:t>
      </w:r>
      <w:r w:rsidR="0015402A" w:rsidRPr="0015402A">
        <w:rPr>
          <w:rFonts w:cs="Arial"/>
          <w:b/>
          <w:color w:val="auto"/>
          <w:sz w:val="24"/>
          <w:shd w:val="clear" w:color="auto" w:fill="FFFFFF"/>
        </w:rPr>
        <w:t>umitrescu</w:t>
      </w:r>
      <w:proofErr w:type="spellEnd"/>
      <w:r w:rsidRPr="0015402A">
        <w:rPr>
          <w:rFonts w:cs="Arial"/>
          <w:b/>
          <w:color w:val="auto"/>
          <w:sz w:val="24"/>
          <w:shd w:val="clear" w:color="auto" w:fill="FFFFFF"/>
        </w:rPr>
        <w:t xml:space="preserve">) </w:t>
      </w:r>
      <w:r w:rsidR="0015402A" w:rsidRPr="0015402A">
        <w:rPr>
          <w:rFonts w:cs="Arial"/>
          <w:b/>
          <w:color w:val="auto"/>
          <w:sz w:val="24"/>
          <w:shd w:val="clear" w:color="auto" w:fill="FFFFFF"/>
        </w:rPr>
        <w:t>C</w:t>
      </w:r>
      <w:r w:rsidR="0015402A">
        <w:rPr>
          <w:rFonts w:cs="Arial"/>
          <w:color w:val="auto"/>
          <w:sz w:val="24"/>
          <w:shd w:val="clear" w:color="auto" w:fill="FFFFFF"/>
        </w:rPr>
        <w:t xml:space="preserve">, </w:t>
      </w:r>
      <w:proofErr w:type="spellStart"/>
      <w:r w:rsidR="0015402A">
        <w:rPr>
          <w:rFonts w:cs="Arial"/>
          <w:color w:val="auto"/>
          <w:sz w:val="24"/>
          <w:shd w:val="clear" w:color="auto" w:fill="FFFFFF"/>
        </w:rPr>
        <w:t>Neagu</w:t>
      </w:r>
      <w:proofErr w:type="spellEnd"/>
      <w:r w:rsidR="0015402A">
        <w:rPr>
          <w:rFonts w:cs="Arial"/>
          <w:color w:val="auto"/>
          <w:sz w:val="24"/>
          <w:shd w:val="clear" w:color="auto" w:fill="FFFFFF"/>
        </w:rPr>
        <w:t xml:space="preserve"> M, </w:t>
      </w:r>
      <w:proofErr w:type="spellStart"/>
      <w:r w:rsidR="0015402A">
        <w:rPr>
          <w:rFonts w:cs="Arial"/>
          <w:color w:val="auto"/>
          <w:sz w:val="24"/>
          <w:shd w:val="clear" w:color="auto" w:fill="FFFFFF"/>
        </w:rPr>
        <w:t>Smeu</w:t>
      </w:r>
      <w:proofErr w:type="spellEnd"/>
      <w:r w:rsidR="0015402A">
        <w:rPr>
          <w:rFonts w:cs="Arial"/>
          <w:color w:val="auto"/>
          <w:sz w:val="24"/>
          <w:shd w:val="clear" w:color="auto" w:fill="FFFFFF"/>
        </w:rPr>
        <w:t xml:space="preserve"> A, </w:t>
      </w:r>
      <w:proofErr w:type="spellStart"/>
      <w:r w:rsidR="0015402A">
        <w:rPr>
          <w:rFonts w:cs="Arial"/>
          <w:color w:val="auto"/>
          <w:sz w:val="24"/>
          <w:shd w:val="clear" w:color="auto" w:fill="FFFFFF"/>
        </w:rPr>
        <w:t>Cristea</w:t>
      </w:r>
      <w:proofErr w:type="spellEnd"/>
      <w:r w:rsidR="0015402A">
        <w:rPr>
          <w:rFonts w:cs="Arial"/>
          <w:color w:val="auto"/>
          <w:sz w:val="24"/>
          <w:shd w:val="clear" w:color="auto" w:fill="FFFFFF"/>
        </w:rPr>
        <w:t xml:space="preserve"> A-M, </w:t>
      </w:r>
      <w:proofErr w:type="spellStart"/>
      <w:r w:rsidR="0015402A">
        <w:rPr>
          <w:rFonts w:cs="Arial"/>
          <w:color w:val="auto"/>
          <w:sz w:val="24"/>
          <w:shd w:val="clear" w:color="auto" w:fill="FFFFFF"/>
        </w:rPr>
        <w:t>Boia</w:t>
      </w:r>
      <w:proofErr w:type="spellEnd"/>
      <w:r w:rsidR="0015402A">
        <w:rPr>
          <w:rFonts w:cs="Arial"/>
          <w:color w:val="auto"/>
          <w:sz w:val="24"/>
          <w:shd w:val="clear" w:color="auto" w:fill="FFFFFF"/>
        </w:rPr>
        <w:t xml:space="preserve"> E, </w:t>
      </w:r>
      <w:proofErr w:type="spellStart"/>
      <w:r w:rsidR="0015402A" w:rsidRPr="0015402A">
        <w:rPr>
          <w:rFonts w:cs="Arial"/>
          <w:color w:val="auto"/>
          <w:sz w:val="24"/>
          <w:shd w:val="clear" w:color="auto" w:fill="FFFFFF"/>
        </w:rPr>
        <w:t>Morariu</w:t>
      </w:r>
      <w:proofErr w:type="spellEnd"/>
      <w:r w:rsidR="0015402A" w:rsidRPr="0015402A">
        <w:rPr>
          <w:rFonts w:cs="Arial"/>
          <w:color w:val="auto"/>
          <w:sz w:val="24"/>
          <w:shd w:val="clear" w:color="auto" w:fill="FFFFFF"/>
        </w:rPr>
        <w:t xml:space="preserve"> </w:t>
      </w:r>
      <w:proofErr w:type="spellStart"/>
      <w:r w:rsidR="0015402A" w:rsidRPr="0015402A">
        <w:rPr>
          <w:rFonts w:cs="Arial"/>
          <w:color w:val="auto"/>
          <w:sz w:val="24"/>
          <w:shd w:val="clear" w:color="auto" w:fill="FFFFFF"/>
        </w:rPr>
        <w:t>Briciu</w:t>
      </w:r>
      <w:proofErr w:type="spellEnd"/>
      <w:r w:rsidR="0015402A">
        <w:rPr>
          <w:rFonts w:cs="Arial"/>
          <w:color w:val="auto"/>
          <w:sz w:val="24"/>
          <w:shd w:val="clear" w:color="auto" w:fill="FFFFFF"/>
        </w:rPr>
        <w:t xml:space="preserve"> D-M, </w:t>
      </w:r>
      <w:proofErr w:type="spellStart"/>
      <w:r w:rsidR="0015402A">
        <w:rPr>
          <w:rFonts w:cs="Arial"/>
          <w:color w:val="auto"/>
          <w:sz w:val="24"/>
          <w:shd w:val="clear" w:color="auto" w:fill="FFFFFF"/>
        </w:rPr>
        <w:t>Vlaia</w:t>
      </w:r>
      <w:proofErr w:type="spellEnd"/>
      <w:r w:rsidR="0015402A">
        <w:rPr>
          <w:rFonts w:cs="Arial"/>
          <w:color w:val="auto"/>
          <w:sz w:val="24"/>
          <w:shd w:val="clear" w:color="auto" w:fill="FFFFFF"/>
        </w:rPr>
        <w:t xml:space="preserve"> L. </w:t>
      </w:r>
      <w:r w:rsidR="0015402A" w:rsidRPr="0015402A">
        <w:rPr>
          <w:rFonts w:cs="Arial"/>
          <w:color w:val="auto"/>
          <w:sz w:val="24"/>
          <w:shd w:val="clear" w:color="auto" w:fill="FFFFFF"/>
        </w:rPr>
        <w:t xml:space="preserve">The Association Between </w:t>
      </w:r>
      <w:proofErr w:type="spellStart"/>
      <w:r w:rsidR="0015402A" w:rsidRPr="0015402A">
        <w:rPr>
          <w:rFonts w:cs="Arial"/>
          <w:color w:val="auto"/>
          <w:sz w:val="24"/>
          <w:shd w:val="clear" w:color="auto" w:fill="FFFFFF"/>
        </w:rPr>
        <w:t>Fisetin</w:t>
      </w:r>
      <w:proofErr w:type="spellEnd"/>
      <w:r w:rsidR="0015402A" w:rsidRPr="0015402A">
        <w:rPr>
          <w:rFonts w:cs="Arial"/>
          <w:color w:val="auto"/>
          <w:sz w:val="24"/>
          <w:shd w:val="clear" w:color="auto" w:fill="FFFFFF"/>
        </w:rPr>
        <w:t xml:space="preserve"> and </w:t>
      </w:r>
      <w:proofErr w:type="spellStart"/>
      <w:r w:rsidR="0015402A" w:rsidRPr="0015402A">
        <w:rPr>
          <w:rFonts w:cs="Arial"/>
          <w:color w:val="auto"/>
          <w:sz w:val="24"/>
          <w:shd w:val="clear" w:color="auto" w:fill="FFFFFF"/>
        </w:rPr>
        <w:t>Rutin</w:t>
      </w:r>
      <w:proofErr w:type="spellEnd"/>
      <w:r w:rsidR="0015402A" w:rsidRPr="0015402A">
        <w:rPr>
          <w:rFonts w:cs="Arial"/>
          <w:color w:val="auto"/>
          <w:sz w:val="24"/>
          <w:shd w:val="clear" w:color="auto" w:fill="FFFFFF"/>
        </w:rPr>
        <w:t xml:space="preserve"> </w:t>
      </w:r>
      <w:r w:rsidR="0015402A" w:rsidRPr="0015402A">
        <w:rPr>
          <w:rFonts w:cs="Arial"/>
          <w:b/>
          <w:color w:val="auto"/>
          <w:sz w:val="24"/>
          <w:shd w:val="clear" w:color="auto" w:fill="FFFFFF"/>
        </w:rPr>
        <w:t>Triggers an Enhanced Cytotoxicity in A431 and A375 Skin Cancer Cells</w:t>
      </w:r>
      <w:r w:rsidR="0015402A">
        <w:rPr>
          <w:rFonts w:cs="Arial"/>
          <w:color w:val="auto"/>
          <w:sz w:val="24"/>
          <w:shd w:val="clear" w:color="auto" w:fill="FFFFFF"/>
        </w:rPr>
        <w:t xml:space="preserve">. </w:t>
      </w:r>
      <w:r w:rsidR="0015402A" w:rsidRPr="00FB325C">
        <w:rPr>
          <w:rFonts w:cs="Arial"/>
          <w:color w:val="auto"/>
          <w:sz w:val="24"/>
          <w:shd w:val="clear" w:color="auto" w:fill="FFFFFF"/>
        </w:rPr>
        <w:t>Medicine in evolution</w:t>
      </w:r>
      <w:r w:rsidR="0015402A">
        <w:rPr>
          <w:rFonts w:cs="Arial"/>
          <w:color w:val="auto"/>
          <w:sz w:val="24"/>
          <w:shd w:val="clear" w:color="auto" w:fill="FFFFFF"/>
        </w:rPr>
        <w:t xml:space="preserve">. </w:t>
      </w:r>
      <w:proofErr w:type="gramStart"/>
      <w:r w:rsidR="003B1768">
        <w:rPr>
          <w:rFonts w:cs="Arial"/>
          <w:color w:val="auto"/>
          <w:sz w:val="24"/>
          <w:shd w:val="clear" w:color="auto" w:fill="FFFFFF"/>
        </w:rPr>
        <w:t>2025</w:t>
      </w:r>
      <w:proofErr w:type="gramEnd"/>
      <w:r w:rsidR="003B1768">
        <w:rPr>
          <w:rFonts w:cs="Arial"/>
          <w:color w:val="auto"/>
          <w:sz w:val="24"/>
          <w:shd w:val="clear" w:color="auto" w:fill="FFFFFF"/>
        </w:rPr>
        <w:t>,</w:t>
      </w:r>
      <w:r w:rsidR="0015402A" w:rsidRPr="0015402A">
        <w:rPr>
          <w:rFonts w:cs="Arial"/>
          <w:color w:val="auto"/>
          <w:sz w:val="24"/>
          <w:shd w:val="clear" w:color="auto" w:fill="FFFFFF"/>
        </w:rPr>
        <w:t xml:space="preserve"> XXXI, </w:t>
      </w:r>
      <w:r w:rsidR="0015402A">
        <w:rPr>
          <w:rFonts w:cs="Arial"/>
          <w:color w:val="auto"/>
          <w:sz w:val="24"/>
          <w:shd w:val="clear" w:color="auto" w:fill="FFFFFF"/>
        </w:rPr>
        <w:t xml:space="preserve">1, ISSN </w:t>
      </w:r>
      <w:r w:rsidR="0015402A" w:rsidRPr="0015402A">
        <w:rPr>
          <w:rFonts w:cs="Arial"/>
          <w:color w:val="auto"/>
          <w:sz w:val="24"/>
          <w:shd w:val="clear" w:color="auto" w:fill="FFFFFF"/>
        </w:rPr>
        <w:t>2065-376X</w:t>
      </w:r>
      <w:r w:rsidR="003B1768">
        <w:rPr>
          <w:rFonts w:cs="Arial"/>
          <w:color w:val="auto"/>
          <w:sz w:val="24"/>
          <w:shd w:val="clear" w:color="auto" w:fill="FFFFFF"/>
        </w:rPr>
        <w:t>.</w:t>
      </w:r>
    </w:p>
    <w:p w14:paraId="12F76354" w14:textId="77777777" w:rsidR="00CA3139" w:rsidRDefault="00CA3139" w:rsidP="00FB325C">
      <w:pPr>
        <w:jc w:val="both"/>
        <w:rPr>
          <w:rFonts w:cs="Arial"/>
          <w:color w:val="auto"/>
          <w:sz w:val="24"/>
          <w:shd w:val="clear" w:color="auto" w:fill="FFFFFF"/>
        </w:rPr>
      </w:pPr>
    </w:p>
    <w:p w14:paraId="314E02C7" w14:textId="67A99258" w:rsidR="00FB325C" w:rsidRPr="00FB325C" w:rsidRDefault="00FB325C" w:rsidP="00FB325C">
      <w:pPr>
        <w:jc w:val="both"/>
        <w:rPr>
          <w:rFonts w:cs="Arial"/>
          <w:color w:val="auto"/>
          <w:sz w:val="24"/>
          <w:shd w:val="clear" w:color="auto" w:fill="FFFFFF"/>
        </w:rPr>
      </w:pPr>
      <w:proofErr w:type="spellStart"/>
      <w:r w:rsidRPr="00FB325C">
        <w:rPr>
          <w:rFonts w:cs="Arial"/>
          <w:color w:val="auto"/>
          <w:sz w:val="24"/>
          <w:shd w:val="clear" w:color="auto" w:fill="FFFFFF"/>
        </w:rPr>
        <w:t>Rednic</w:t>
      </w:r>
      <w:proofErr w:type="spellEnd"/>
      <w:r w:rsidRPr="00FB325C">
        <w:rPr>
          <w:rFonts w:cs="Arial"/>
          <w:color w:val="auto"/>
          <w:sz w:val="24"/>
          <w:shd w:val="clear" w:color="auto" w:fill="FFFFFF"/>
        </w:rPr>
        <w:t xml:space="preserve"> R, </w:t>
      </w:r>
      <w:proofErr w:type="spellStart"/>
      <w:r w:rsidRPr="00FB325C">
        <w:rPr>
          <w:rFonts w:cs="Arial"/>
          <w:color w:val="auto"/>
          <w:sz w:val="24"/>
          <w:shd w:val="clear" w:color="auto" w:fill="FFFFFF"/>
        </w:rPr>
        <w:t>Semenescu</w:t>
      </w:r>
      <w:proofErr w:type="spellEnd"/>
      <w:r w:rsidRPr="00FB325C">
        <w:rPr>
          <w:rFonts w:cs="Arial"/>
          <w:color w:val="auto"/>
          <w:sz w:val="24"/>
          <w:shd w:val="clear" w:color="auto" w:fill="FFFFFF"/>
        </w:rPr>
        <w:t xml:space="preserve"> AD*, </w:t>
      </w:r>
      <w:proofErr w:type="spellStart"/>
      <w:r w:rsidRPr="00FB325C">
        <w:rPr>
          <w:rFonts w:cs="Arial"/>
          <w:color w:val="auto"/>
          <w:sz w:val="24"/>
          <w:shd w:val="clear" w:color="auto" w:fill="FFFFFF"/>
        </w:rPr>
        <w:t>Bociort</w:t>
      </w:r>
      <w:proofErr w:type="spellEnd"/>
      <w:r w:rsidRPr="00FB325C">
        <w:rPr>
          <w:rFonts w:cs="Arial"/>
          <w:color w:val="auto"/>
          <w:sz w:val="24"/>
          <w:shd w:val="clear" w:color="auto" w:fill="FFFFFF"/>
        </w:rPr>
        <w:t xml:space="preserve"> F, </w:t>
      </w:r>
      <w:proofErr w:type="spellStart"/>
      <w:r w:rsidRPr="00FB325C">
        <w:rPr>
          <w:rFonts w:cs="Arial"/>
          <w:b/>
          <w:color w:val="auto"/>
          <w:sz w:val="24"/>
          <w:shd w:val="clear" w:color="auto" w:fill="FFFFFF"/>
        </w:rPr>
        <w:t>Grosu</w:t>
      </w:r>
      <w:proofErr w:type="spellEnd"/>
      <w:r w:rsidRPr="00FB325C">
        <w:rPr>
          <w:rFonts w:cs="Arial"/>
          <w:b/>
          <w:color w:val="auto"/>
          <w:sz w:val="24"/>
          <w:shd w:val="clear" w:color="auto" w:fill="FFFFFF"/>
        </w:rPr>
        <w:t xml:space="preserve"> C</w:t>
      </w:r>
      <w:r w:rsidRPr="00FB325C">
        <w:rPr>
          <w:rFonts w:cs="Arial"/>
          <w:color w:val="auto"/>
          <w:sz w:val="24"/>
          <w:shd w:val="clear" w:color="auto" w:fill="FFFFFF"/>
        </w:rPr>
        <w:t xml:space="preserve">, </w:t>
      </w:r>
      <w:proofErr w:type="spellStart"/>
      <w:r w:rsidRPr="00FB325C">
        <w:rPr>
          <w:rFonts w:cs="Arial"/>
          <w:color w:val="auto"/>
          <w:sz w:val="24"/>
          <w:shd w:val="clear" w:color="auto" w:fill="FFFFFF"/>
        </w:rPr>
        <w:t>Kiș</w:t>
      </w:r>
      <w:proofErr w:type="spellEnd"/>
      <w:r w:rsidRPr="00FB325C">
        <w:rPr>
          <w:rFonts w:cs="Arial"/>
          <w:color w:val="auto"/>
          <w:sz w:val="24"/>
          <w:shd w:val="clear" w:color="auto" w:fill="FFFFFF"/>
        </w:rPr>
        <w:t xml:space="preserve"> A, </w:t>
      </w:r>
      <w:proofErr w:type="spellStart"/>
      <w:r w:rsidRPr="00FB325C">
        <w:rPr>
          <w:rFonts w:cs="Arial"/>
          <w:color w:val="auto"/>
          <w:sz w:val="24"/>
          <w:shd w:val="clear" w:color="auto" w:fill="FFFFFF"/>
        </w:rPr>
        <w:t>Tomescu</w:t>
      </w:r>
      <w:proofErr w:type="spellEnd"/>
      <w:r w:rsidRPr="00FB325C">
        <w:rPr>
          <w:rFonts w:cs="Arial"/>
          <w:color w:val="auto"/>
          <w:sz w:val="24"/>
          <w:shd w:val="clear" w:color="auto" w:fill="FFFFFF"/>
        </w:rPr>
        <w:t xml:space="preserve"> MC. </w:t>
      </w:r>
      <w:r w:rsidRPr="00FB325C">
        <w:rPr>
          <w:rFonts w:cs="Arial"/>
          <w:b/>
          <w:color w:val="auto"/>
          <w:sz w:val="24"/>
          <w:shd w:val="clear" w:color="auto" w:fill="FFFFFF"/>
        </w:rPr>
        <w:t>A detailed study on the antitumor effects of consecrated drugs – digoxin and labetalol</w:t>
      </w:r>
      <w:r w:rsidRPr="00FB325C">
        <w:rPr>
          <w:rFonts w:cs="Arial"/>
          <w:color w:val="auto"/>
          <w:sz w:val="24"/>
          <w:shd w:val="clear" w:color="auto" w:fill="FFFFFF"/>
        </w:rPr>
        <w:t xml:space="preserve">. Medicine in evolution. </w:t>
      </w:r>
      <w:proofErr w:type="gramStart"/>
      <w:r w:rsidR="003B1768">
        <w:rPr>
          <w:rFonts w:cs="Arial"/>
          <w:color w:val="auto"/>
          <w:sz w:val="24"/>
          <w:shd w:val="clear" w:color="auto" w:fill="FFFFFF"/>
        </w:rPr>
        <w:t>2022</w:t>
      </w:r>
      <w:proofErr w:type="gramEnd"/>
      <w:r w:rsidR="003B1768">
        <w:rPr>
          <w:rFonts w:cs="Arial"/>
          <w:color w:val="auto"/>
          <w:sz w:val="24"/>
          <w:shd w:val="clear" w:color="auto" w:fill="FFFFFF"/>
        </w:rPr>
        <w:t xml:space="preserve">, </w:t>
      </w:r>
      <w:r w:rsidRPr="00FB325C">
        <w:rPr>
          <w:rFonts w:cs="Arial"/>
          <w:color w:val="auto"/>
          <w:sz w:val="24"/>
          <w:shd w:val="clear" w:color="auto" w:fill="FFFFFF"/>
        </w:rPr>
        <w:t>XXVIII, 4, ISSN 2065-376X.</w:t>
      </w:r>
    </w:p>
    <w:p w14:paraId="18CD54AD" w14:textId="712794B7" w:rsidR="00FB325C" w:rsidRDefault="00FB325C" w:rsidP="00FB325C">
      <w:pPr>
        <w:widowControl/>
        <w:suppressAutoHyphens w:val="0"/>
        <w:jc w:val="both"/>
        <w:rPr>
          <w:rFonts w:cs="Arial"/>
          <w:color w:val="auto"/>
          <w:sz w:val="24"/>
          <w:shd w:val="clear" w:color="auto" w:fill="FFFFFF"/>
        </w:rPr>
      </w:pPr>
      <w:bookmarkStart w:id="1" w:name="_GoBack"/>
      <w:bookmarkEnd w:id="1"/>
    </w:p>
    <w:p w14:paraId="2B1A9D9D" w14:textId="75567F5E" w:rsidR="003B1768" w:rsidRPr="003B1768" w:rsidRDefault="003B1768" w:rsidP="003B1768">
      <w:pPr>
        <w:rPr>
          <w:rFonts w:cs="Arial"/>
          <w:color w:val="auto"/>
          <w:sz w:val="24"/>
          <w:shd w:val="clear" w:color="auto" w:fill="FFFFFF"/>
        </w:rPr>
      </w:pPr>
      <w:proofErr w:type="spellStart"/>
      <w:r w:rsidRPr="003B1768">
        <w:rPr>
          <w:rFonts w:cs="Arial"/>
          <w:color w:val="auto"/>
          <w:sz w:val="24"/>
          <w:shd w:val="clear" w:color="auto" w:fill="FFFFFF"/>
        </w:rPr>
        <w:t>Predut</w:t>
      </w:r>
      <w:proofErr w:type="spellEnd"/>
      <w:r>
        <w:rPr>
          <w:rFonts w:cs="Arial"/>
          <w:color w:val="auto"/>
          <w:sz w:val="24"/>
          <w:shd w:val="clear" w:color="auto" w:fill="FFFFFF"/>
        </w:rPr>
        <w:t xml:space="preserve"> D, </w:t>
      </w:r>
      <w:proofErr w:type="spellStart"/>
      <w:r w:rsidRPr="003B1768">
        <w:rPr>
          <w:rFonts w:cs="Arial"/>
          <w:color w:val="auto"/>
          <w:sz w:val="24"/>
          <w:shd w:val="clear" w:color="auto" w:fill="FFFFFF"/>
        </w:rPr>
        <w:t>Dolghi</w:t>
      </w:r>
      <w:proofErr w:type="spellEnd"/>
      <w:r>
        <w:rPr>
          <w:rFonts w:cs="Arial"/>
          <w:color w:val="auto"/>
          <w:sz w:val="24"/>
          <w:shd w:val="clear" w:color="auto" w:fill="FFFFFF"/>
        </w:rPr>
        <w:t xml:space="preserve"> A</w:t>
      </w:r>
      <w:r w:rsidRPr="003B1768">
        <w:rPr>
          <w:rFonts w:cs="Arial"/>
          <w:color w:val="auto"/>
          <w:sz w:val="24"/>
          <w:shd w:val="clear" w:color="auto" w:fill="FFFFFF"/>
        </w:rPr>
        <w:t xml:space="preserve">, </w:t>
      </w:r>
      <w:proofErr w:type="spellStart"/>
      <w:r w:rsidRPr="003B1768">
        <w:rPr>
          <w:rFonts w:cs="Arial"/>
          <w:b/>
          <w:color w:val="auto"/>
          <w:sz w:val="24"/>
          <w:shd w:val="clear" w:color="auto" w:fill="FFFFFF"/>
        </w:rPr>
        <w:t>Grosu</w:t>
      </w:r>
      <w:proofErr w:type="spellEnd"/>
      <w:r w:rsidRPr="003B1768">
        <w:rPr>
          <w:rFonts w:cs="Arial"/>
          <w:b/>
          <w:color w:val="auto"/>
          <w:sz w:val="24"/>
          <w:shd w:val="clear" w:color="auto" w:fill="FFFFFF"/>
        </w:rPr>
        <w:t xml:space="preserve"> C</w:t>
      </w:r>
      <w:r>
        <w:rPr>
          <w:rFonts w:cs="Arial"/>
          <w:color w:val="auto"/>
          <w:sz w:val="24"/>
          <w:shd w:val="clear" w:color="auto" w:fill="FFFFFF"/>
        </w:rPr>
        <w:t xml:space="preserve">, </w:t>
      </w:r>
      <w:proofErr w:type="spellStart"/>
      <w:r>
        <w:rPr>
          <w:rFonts w:cs="Arial"/>
          <w:color w:val="auto"/>
          <w:sz w:val="24"/>
          <w:shd w:val="clear" w:color="auto" w:fill="FFFFFF"/>
        </w:rPr>
        <w:t>Bociort</w:t>
      </w:r>
      <w:proofErr w:type="spellEnd"/>
      <w:r>
        <w:rPr>
          <w:rFonts w:cs="Arial"/>
          <w:color w:val="auto"/>
          <w:sz w:val="24"/>
          <w:shd w:val="clear" w:color="auto" w:fill="FFFFFF"/>
        </w:rPr>
        <w:t xml:space="preserve"> F, </w:t>
      </w:r>
      <w:proofErr w:type="spellStart"/>
      <w:r w:rsidRPr="003B1768">
        <w:rPr>
          <w:rFonts w:cs="Arial"/>
          <w:color w:val="auto"/>
          <w:sz w:val="24"/>
          <w:shd w:val="clear" w:color="auto" w:fill="FFFFFF"/>
        </w:rPr>
        <w:t>Iftode</w:t>
      </w:r>
      <w:proofErr w:type="spellEnd"/>
      <w:r>
        <w:rPr>
          <w:rFonts w:cs="Arial"/>
          <w:color w:val="auto"/>
          <w:sz w:val="24"/>
          <w:shd w:val="clear" w:color="auto" w:fill="FFFFFF"/>
        </w:rPr>
        <w:t xml:space="preserve"> A, </w:t>
      </w:r>
      <w:proofErr w:type="spellStart"/>
      <w:r w:rsidRPr="003B1768">
        <w:rPr>
          <w:rFonts w:cs="Arial"/>
          <w:color w:val="auto"/>
          <w:sz w:val="24"/>
          <w:shd w:val="clear" w:color="auto" w:fill="FFFFFF"/>
        </w:rPr>
        <w:t>Jivanescu</w:t>
      </w:r>
      <w:proofErr w:type="spellEnd"/>
      <w:r>
        <w:rPr>
          <w:rFonts w:cs="Arial"/>
          <w:color w:val="auto"/>
          <w:sz w:val="24"/>
          <w:shd w:val="clear" w:color="auto" w:fill="FFFFFF"/>
        </w:rPr>
        <w:t xml:space="preserve"> A. </w:t>
      </w:r>
      <w:r w:rsidRPr="003B1768">
        <w:rPr>
          <w:rFonts w:cs="Arial"/>
          <w:b/>
          <w:color w:val="auto"/>
          <w:sz w:val="24"/>
          <w:shd w:val="clear" w:color="auto" w:fill="FFFFFF"/>
        </w:rPr>
        <w:t xml:space="preserve">Assessment of the cytotoxic potential of </w:t>
      </w:r>
      <w:proofErr w:type="spellStart"/>
      <w:r w:rsidRPr="003B1768">
        <w:rPr>
          <w:rFonts w:cs="Arial"/>
          <w:b/>
          <w:color w:val="auto"/>
          <w:sz w:val="24"/>
          <w:shd w:val="clear" w:color="auto" w:fill="FFFFFF"/>
        </w:rPr>
        <w:t>rutin</w:t>
      </w:r>
      <w:proofErr w:type="spellEnd"/>
      <w:r w:rsidRPr="003B1768">
        <w:rPr>
          <w:rFonts w:cs="Arial"/>
          <w:b/>
          <w:color w:val="auto"/>
          <w:sz w:val="24"/>
          <w:shd w:val="clear" w:color="auto" w:fill="FFFFFF"/>
        </w:rPr>
        <w:t xml:space="preserve"> formulations on human oral cells</w:t>
      </w:r>
      <w:r>
        <w:rPr>
          <w:rFonts w:cs="Arial"/>
          <w:color w:val="auto"/>
          <w:sz w:val="24"/>
          <w:shd w:val="clear" w:color="auto" w:fill="FFFFFF"/>
        </w:rPr>
        <w:t xml:space="preserve">. </w:t>
      </w:r>
      <w:proofErr w:type="gramStart"/>
      <w:r>
        <w:rPr>
          <w:rFonts w:cs="Arial"/>
          <w:color w:val="auto"/>
          <w:sz w:val="24"/>
          <w:shd w:val="clear" w:color="auto" w:fill="FFFFFF"/>
        </w:rPr>
        <w:t>2022</w:t>
      </w:r>
      <w:proofErr w:type="gramEnd"/>
      <w:r>
        <w:rPr>
          <w:rFonts w:cs="Arial"/>
          <w:color w:val="auto"/>
          <w:sz w:val="24"/>
          <w:shd w:val="clear" w:color="auto" w:fill="FFFFFF"/>
        </w:rPr>
        <w:t xml:space="preserve">, </w:t>
      </w:r>
      <w:r w:rsidRPr="003B1768">
        <w:rPr>
          <w:rFonts w:cs="Arial"/>
          <w:color w:val="auto"/>
          <w:sz w:val="24"/>
          <w:shd w:val="clear" w:color="auto" w:fill="FFFFFF"/>
        </w:rPr>
        <w:t>28</w:t>
      </w:r>
      <w:r>
        <w:rPr>
          <w:rFonts w:cs="Arial"/>
          <w:color w:val="auto"/>
          <w:sz w:val="24"/>
          <w:shd w:val="clear" w:color="auto" w:fill="FFFFFF"/>
        </w:rPr>
        <w:t>(</w:t>
      </w:r>
      <w:r w:rsidRPr="003B1768">
        <w:rPr>
          <w:rFonts w:cs="Arial"/>
          <w:color w:val="auto"/>
          <w:sz w:val="24"/>
          <w:shd w:val="clear" w:color="auto" w:fill="FFFFFF"/>
        </w:rPr>
        <w:t>4</w:t>
      </w:r>
      <w:r>
        <w:rPr>
          <w:rFonts w:cs="Arial"/>
          <w:color w:val="auto"/>
          <w:sz w:val="24"/>
          <w:shd w:val="clear" w:color="auto" w:fill="FFFFFF"/>
        </w:rPr>
        <w:t>)</w:t>
      </w:r>
      <w:r w:rsidRPr="003B1768">
        <w:rPr>
          <w:rFonts w:cs="Arial"/>
          <w:color w:val="auto"/>
          <w:sz w:val="24"/>
          <w:shd w:val="clear" w:color="auto" w:fill="FFFFFF"/>
        </w:rPr>
        <w:t>: 305-309</w:t>
      </w:r>
      <w:r>
        <w:rPr>
          <w:rFonts w:cs="Arial"/>
          <w:color w:val="auto"/>
          <w:sz w:val="24"/>
          <w:shd w:val="clear" w:color="auto" w:fill="FFFFFF"/>
        </w:rPr>
        <w:t xml:space="preserve">. ISSN </w:t>
      </w:r>
      <w:r w:rsidRPr="003B1768">
        <w:rPr>
          <w:rFonts w:cs="Arial"/>
          <w:color w:val="auto"/>
          <w:sz w:val="24"/>
          <w:shd w:val="clear" w:color="auto" w:fill="FFFFFF"/>
        </w:rPr>
        <w:t>2068-9551</w:t>
      </w:r>
      <w:r>
        <w:rPr>
          <w:rFonts w:cs="Arial"/>
          <w:color w:val="auto"/>
          <w:sz w:val="24"/>
          <w:shd w:val="clear" w:color="auto" w:fill="FFFFFF"/>
        </w:rPr>
        <w:t>.</w:t>
      </w:r>
    </w:p>
    <w:p w14:paraId="1681346F" w14:textId="326FC3FB" w:rsidR="003B1768" w:rsidRPr="00FB325C" w:rsidRDefault="003B1768" w:rsidP="003B1768">
      <w:pPr>
        <w:widowControl/>
        <w:suppressAutoHyphens w:val="0"/>
        <w:jc w:val="both"/>
        <w:rPr>
          <w:rFonts w:cs="Arial"/>
          <w:color w:val="auto"/>
          <w:sz w:val="24"/>
          <w:shd w:val="clear" w:color="auto" w:fill="FFFFFF"/>
        </w:rPr>
      </w:pPr>
    </w:p>
    <w:p w14:paraId="18363629" w14:textId="77777777" w:rsidR="00F85192" w:rsidRPr="00FB325C" w:rsidRDefault="00F85192" w:rsidP="00FB325C">
      <w:pPr>
        <w:jc w:val="both"/>
        <w:rPr>
          <w:sz w:val="24"/>
        </w:rPr>
      </w:pPr>
    </w:p>
    <w:p w14:paraId="72C8770B" w14:textId="77777777" w:rsidR="00FB325C" w:rsidRPr="0015402A" w:rsidRDefault="00FB325C" w:rsidP="00FB325C">
      <w:pPr>
        <w:numPr>
          <w:ilvl w:val="0"/>
          <w:numId w:val="1"/>
        </w:numPr>
        <w:jc w:val="both"/>
        <w:rPr>
          <w:rFonts w:cs="Arial"/>
          <w:b/>
          <w:color w:val="000000" w:themeColor="text1"/>
          <w:sz w:val="24"/>
          <w:lang w:val="ro-RO"/>
        </w:rPr>
      </w:pPr>
      <w:r w:rsidRPr="0015402A">
        <w:rPr>
          <w:rFonts w:cs="Arial"/>
          <w:b/>
          <w:color w:val="000000" w:themeColor="text1"/>
          <w:sz w:val="24"/>
          <w:lang w:val="ro-RO"/>
        </w:rPr>
        <w:t>Articole publicate în rezumat în reviste indexate ISI Web of Knowledge</w:t>
      </w:r>
    </w:p>
    <w:p w14:paraId="0F8BCB06" w14:textId="77777777" w:rsidR="00FB325C" w:rsidRPr="00FB325C" w:rsidRDefault="00FB325C" w:rsidP="00FB325C">
      <w:pPr>
        <w:ind w:left="360"/>
        <w:jc w:val="both"/>
        <w:rPr>
          <w:rFonts w:cs="Arial"/>
          <w:b/>
          <w:color w:val="000000"/>
          <w:sz w:val="24"/>
          <w:lang w:val="ro-RO"/>
        </w:rPr>
      </w:pPr>
    </w:p>
    <w:p w14:paraId="00F8598F" w14:textId="4E271A04" w:rsidR="00FB325C" w:rsidRDefault="00FB325C" w:rsidP="00FB325C">
      <w:pPr>
        <w:jc w:val="both"/>
        <w:rPr>
          <w:rFonts w:cs="Arial"/>
          <w:color w:val="auto"/>
          <w:sz w:val="24"/>
          <w:shd w:val="clear" w:color="auto" w:fill="FFFFFF"/>
          <w:lang w:val="it-IT"/>
        </w:rPr>
      </w:pPr>
      <w:r w:rsidRPr="00FB325C">
        <w:rPr>
          <w:rFonts w:cs="Arial"/>
          <w:color w:val="auto"/>
          <w:sz w:val="24"/>
          <w:shd w:val="clear" w:color="auto" w:fill="FFFFFF"/>
          <w:lang w:val="it-IT"/>
        </w:rPr>
        <w:t>Alexandra Denisa Semenescu</w:t>
      </w:r>
      <w:r w:rsidRPr="00FB325C">
        <w:rPr>
          <w:rFonts w:cs="Arial"/>
          <w:b/>
          <w:color w:val="auto"/>
          <w:sz w:val="24"/>
          <w:shd w:val="clear" w:color="auto" w:fill="FFFFFF"/>
          <w:lang w:val="it-IT"/>
        </w:rPr>
        <w:t xml:space="preserve">, </w:t>
      </w:r>
      <w:r w:rsidRPr="00FB325C">
        <w:rPr>
          <w:rFonts w:cs="Arial"/>
          <w:color w:val="auto"/>
          <w:sz w:val="24"/>
          <w:shd w:val="clear" w:color="auto" w:fill="FFFFFF"/>
          <w:lang w:val="it-IT"/>
        </w:rPr>
        <w:t xml:space="preserve">Elena Alina Moaca, Claudia Watz, Alina Anton, Andreea Geamantan, Andreea Mihaela Kis, </w:t>
      </w:r>
      <w:r w:rsidRPr="00FB325C">
        <w:rPr>
          <w:rFonts w:cs="Arial"/>
          <w:b/>
          <w:color w:val="auto"/>
          <w:sz w:val="24"/>
          <w:shd w:val="clear" w:color="auto" w:fill="FFFFFF"/>
          <w:lang w:val="it-IT"/>
        </w:rPr>
        <w:t>Cristina Dumitrescu</w:t>
      </w:r>
      <w:r w:rsidRPr="00FB325C">
        <w:rPr>
          <w:rFonts w:cs="Arial"/>
          <w:color w:val="auto"/>
          <w:sz w:val="24"/>
          <w:shd w:val="clear" w:color="auto" w:fill="FFFFFF"/>
          <w:lang w:val="it-IT"/>
        </w:rPr>
        <w:t xml:space="preserve">, Raul Chioibas, Cristina Adriana Dehelean. </w:t>
      </w:r>
      <w:r w:rsidRPr="00FB325C">
        <w:rPr>
          <w:rFonts w:cs="Arial"/>
          <w:b/>
          <w:color w:val="auto"/>
          <w:sz w:val="24"/>
          <w:shd w:val="clear" w:color="auto" w:fill="FFFFFF"/>
          <w:lang w:val="it-IT"/>
        </w:rPr>
        <w:t>Phytochemical characterization and in vitro assessment of Galium mollugo L. extract on murine melanoma cells</w:t>
      </w:r>
      <w:r w:rsidRPr="00FB325C">
        <w:rPr>
          <w:rFonts w:cs="Arial"/>
          <w:color w:val="auto"/>
          <w:sz w:val="24"/>
          <w:shd w:val="clear" w:color="auto" w:fill="FFFFFF"/>
          <w:lang w:val="it-IT"/>
        </w:rPr>
        <w:t xml:space="preserve">.  Abstracts of the 58th </w:t>
      </w:r>
      <w:r w:rsidR="001F6FF7">
        <w:rPr>
          <w:rFonts w:cs="Arial"/>
          <w:color w:val="auto"/>
          <w:sz w:val="24"/>
          <w:shd w:val="clear" w:color="auto" w:fill="FFFFFF"/>
          <w:lang w:val="it-IT"/>
        </w:rPr>
        <w:t>Congress</w:t>
      </w:r>
      <w:r w:rsidRPr="00FB325C">
        <w:rPr>
          <w:rFonts w:cs="Arial"/>
          <w:color w:val="auto"/>
          <w:sz w:val="24"/>
          <w:shd w:val="clear" w:color="auto" w:fill="FFFFFF"/>
          <w:lang w:val="it-IT"/>
        </w:rPr>
        <w:t xml:space="preserve"> of the European Societies of Toxicology (EUROTOX 2024) TOXICOLOGY–A QUEST FOR SAFER CHEMICALS AND MEDICINES.  Copenhagen, Denmark, 8 –11 September 2024.</w:t>
      </w:r>
    </w:p>
    <w:p w14:paraId="645C01A5" w14:textId="062CAEA3" w:rsidR="00AC6A5B" w:rsidRDefault="00AC6A5B" w:rsidP="00FB325C">
      <w:pPr>
        <w:jc w:val="both"/>
        <w:rPr>
          <w:rFonts w:cs="Arial"/>
          <w:color w:val="auto"/>
          <w:sz w:val="24"/>
          <w:shd w:val="clear" w:color="auto" w:fill="FFFFFF"/>
          <w:lang w:val="it-IT"/>
        </w:rPr>
      </w:pPr>
    </w:p>
    <w:p w14:paraId="0AEB2779" w14:textId="1FD22E4A" w:rsidR="00FB325C" w:rsidRPr="00FB325C" w:rsidRDefault="00FB325C" w:rsidP="00FB325C">
      <w:pPr>
        <w:jc w:val="both"/>
        <w:rPr>
          <w:rFonts w:cs="Arial"/>
          <w:color w:val="auto"/>
          <w:sz w:val="24"/>
          <w:shd w:val="clear" w:color="auto" w:fill="FFFFFF"/>
          <w:lang w:val="it-IT"/>
        </w:rPr>
      </w:pPr>
    </w:p>
    <w:p w14:paraId="1F6FDEB9" w14:textId="77777777" w:rsidR="00AC6A5B" w:rsidRPr="00AC6A5B" w:rsidRDefault="00AC6A5B" w:rsidP="00AC6A5B">
      <w:pPr>
        <w:pStyle w:val="ListParagraph"/>
        <w:numPr>
          <w:ilvl w:val="0"/>
          <w:numId w:val="1"/>
        </w:numPr>
        <w:rPr>
          <w:rFonts w:cs="Arial"/>
          <w:b/>
          <w:color w:val="000000" w:themeColor="text1"/>
          <w:sz w:val="24"/>
          <w:lang w:val="ro-RO"/>
        </w:rPr>
      </w:pPr>
      <w:r w:rsidRPr="00AC6A5B">
        <w:rPr>
          <w:rFonts w:cs="Arial"/>
          <w:b/>
          <w:color w:val="000000" w:themeColor="text1"/>
          <w:sz w:val="24"/>
          <w:lang w:val="ro-RO"/>
        </w:rPr>
        <w:t>Articole publicate în rezumat în volume de rezumate româneşti cu ISBN</w:t>
      </w:r>
    </w:p>
    <w:p w14:paraId="7DA38B87" w14:textId="547DB7C7" w:rsidR="00AC6A5B" w:rsidRDefault="00AC6A5B" w:rsidP="00AC6A5B">
      <w:pPr>
        <w:jc w:val="both"/>
        <w:rPr>
          <w:rFonts w:cs="Arial"/>
          <w:b/>
          <w:color w:val="000000" w:themeColor="text1"/>
          <w:sz w:val="24"/>
          <w:lang w:val="ro-RO"/>
        </w:rPr>
      </w:pPr>
    </w:p>
    <w:p w14:paraId="44AC955F" w14:textId="1D236CFD" w:rsidR="003F3CA0" w:rsidRPr="003F3CA0" w:rsidRDefault="003F3CA0" w:rsidP="00AC6A5B">
      <w:pPr>
        <w:jc w:val="both"/>
        <w:rPr>
          <w:rFonts w:cs="Arial"/>
          <w:color w:val="000000" w:themeColor="text1"/>
          <w:sz w:val="24"/>
          <w:lang w:val="ro-RO"/>
        </w:rPr>
      </w:pPr>
      <w:r w:rsidRPr="003F3CA0">
        <w:rPr>
          <w:rFonts w:cs="Arial"/>
          <w:b/>
          <w:color w:val="000000" w:themeColor="text1"/>
          <w:sz w:val="24"/>
          <w:lang w:val="ro-RO"/>
        </w:rPr>
        <w:t>Cristina Grosu (Dumitrescu),</w:t>
      </w:r>
      <w:r w:rsidRPr="003F3CA0">
        <w:rPr>
          <w:rFonts w:cs="Arial"/>
          <w:color w:val="000000" w:themeColor="text1"/>
          <w:sz w:val="24"/>
          <w:lang w:val="ro-RO"/>
        </w:rPr>
        <w:t xml:space="preserve"> Iulia Pinzaru, Cristina Dehelean. </w:t>
      </w:r>
      <w:r w:rsidRPr="003F3CA0">
        <w:rPr>
          <w:rFonts w:cs="Arial"/>
          <w:b/>
          <w:color w:val="000000" w:themeColor="text1"/>
          <w:sz w:val="24"/>
          <w:lang w:val="ro-RO"/>
        </w:rPr>
        <w:t>Plant secondary metabolites in cosmetics and cosmeceuticals</w:t>
      </w:r>
      <w:r w:rsidRPr="003F3CA0">
        <w:rPr>
          <w:rFonts w:cs="Arial"/>
          <w:color w:val="000000" w:themeColor="text1"/>
          <w:sz w:val="24"/>
          <w:lang w:val="ro-RO"/>
        </w:rPr>
        <w:t>. pag 51, Rezumate manifestări în cadrul proiectului CNFIS-FDI-2019-0393, Aplicații ale metodelor experimentale în analiza produselor cosmetice cu principii active (Applications of experimental methods in the analysis of cosmetics based on active ingredients), Editura Victor Babes, Timisoara, 2020, ISBN 978-606-786-156-3</w:t>
      </w:r>
    </w:p>
    <w:p w14:paraId="7318DAA8" w14:textId="1B895A71" w:rsidR="003F3CA0" w:rsidRPr="003F3CA0" w:rsidRDefault="003F3CA0" w:rsidP="00AC6A5B">
      <w:pPr>
        <w:jc w:val="both"/>
        <w:rPr>
          <w:rFonts w:cs="Arial"/>
          <w:color w:val="000000" w:themeColor="text1"/>
          <w:sz w:val="24"/>
          <w:lang w:val="ro-RO"/>
        </w:rPr>
      </w:pPr>
    </w:p>
    <w:p w14:paraId="7F5F5AD1" w14:textId="5D2187DE" w:rsidR="003F3CA0" w:rsidRPr="003F3CA0" w:rsidRDefault="003F3CA0" w:rsidP="00AC6A5B">
      <w:pPr>
        <w:jc w:val="both"/>
        <w:rPr>
          <w:rFonts w:cs="Arial"/>
          <w:color w:val="000000" w:themeColor="text1"/>
          <w:sz w:val="24"/>
          <w:lang w:val="ro-RO"/>
        </w:rPr>
      </w:pPr>
      <w:r w:rsidRPr="003F3CA0">
        <w:rPr>
          <w:rFonts w:cs="Arial"/>
          <w:b/>
          <w:color w:val="000000" w:themeColor="text1"/>
          <w:sz w:val="24"/>
          <w:lang w:val="ro-RO"/>
        </w:rPr>
        <w:t>Cristina Grosu (Dumitrescu),</w:t>
      </w:r>
      <w:r w:rsidRPr="003F3CA0">
        <w:rPr>
          <w:rFonts w:cs="Arial"/>
          <w:color w:val="000000" w:themeColor="text1"/>
          <w:sz w:val="24"/>
          <w:lang w:val="ro-RO"/>
        </w:rPr>
        <w:t xml:space="preserve"> Iulia Pinzaru, Cristina Dehelean. </w:t>
      </w:r>
      <w:r w:rsidRPr="003F3CA0">
        <w:rPr>
          <w:rFonts w:cs="Arial"/>
          <w:b/>
          <w:color w:val="000000" w:themeColor="text1"/>
          <w:sz w:val="24"/>
          <w:lang w:val="ro-RO"/>
        </w:rPr>
        <w:t>Evaluation of the physiological skin parameters by non-invasive methods in the presence of a formulation for topical application based on Salvia officinalis</w:t>
      </w:r>
      <w:r w:rsidRPr="003F3CA0">
        <w:rPr>
          <w:rFonts w:cs="Arial"/>
          <w:color w:val="000000" w:themeColor="text1"/>
          <w:sz w:val="24"/>
          <w:lang w:val="ro-RO"/>
        </w:rPr>
        <w:t>.  pag 61, Rezumate manifestări în cadrul proiectului CNFIS-FDI-2019-0393, Aplicații ale metodelor experimentale în analiza produselor cosmetice cu principii active (Applications of experimental methods in the analysis of cosmetics based on active ingredients), Editura Victor Babes, Timisoara, 2020, ISBN 978-606-786-156-3</w:t>
      </w:r>
    </w:p>
    <w:p w14:paraId="6A663E2A" w14:textId="6F6BCE63" w:rsidR="003F3CA0" w:rsidRPr="003F3CA0" w:rsidRDefault="003F3CA0" w:rsidP="00AC6A5B">
      <w:pPr>
        <w:jc w:val="both"/>
        <w:rPr>
          <w:rFonts w:cs="Arial"/>
          <w:color w:val="000000" w:themeColor="text1"/>
          <w:sz w:val="24"/>
          <w:lang w:val="ro-RO"/>
        </w:rPr>
      </w:pPr>
    </w:p>
    <w:p w14:paraId="15D992D8" w14:textId="5090D964" w:rsidR="003F3CA0" w:rsidRPr="003F3CA0" w:rsidRDefault="003F3CA0" w:rsidP="00AC6A5B">
      <w:pPr>
        <w:jc w:val="both"/>
        <w:rPr>
          <w:rFonts w:cs="Arial"/>
          <w:color w:val="000000" w:themeColor="text1"/>
          <w:sz w:val="24"/>
          <w:lang w:val="ro-RO"/>
        </w:rPr>
      </w:pPr>
      <w:r w:rsidRPr="003F3CA0">
        <w:rPr>
          <w:rFonts w:cs="Arial"/>
          <w:b/>
          <w:color w:val="000000" w:themeColor="text1"/>
          <w:sz w:val="24"/>
          <w:lang w:val="ro-RO"/>
        </w:rPr>
        <w:t>Cristina Grosu</w:t>
      </w:r>
      <w:r w:rsidRPr="003F3CA0">
        <w:rPr>
          <w:rFonts w:cs="Arial"/>
          <w:color w:val="000000" w:themeColor="text1"/>
          <w:sz w:val="24"/>
          <w:lang w:val="ro-RO"/>
        </w:rPr>
        <w:t xml:space="preserve">, Ioana Macasoi, Cristina Dehelean. </w:t>
      </w:r>
      <w:r w:rsidRPr="003F3CA0">
        <w:rPr>
          <w:rFonts w:cs="Arial"/>
          <w:b/>
          <w:color w:val="000000" w:themeColor="text1"/>
          <w:sz w:val="24"/>
          <w:lang w:val="ro-RO"/>
        </w:rPr>
        <w:t>Pharmaco-toxicological evaluation of the antitumor effect of Helleborus purpurascens</w:t>
      </w:r>
      <w:r w:rsidRPr="003F3CA0">
        <w:rPr>
          <w:rFonts w:cs="Arial"/>
          <w:color w:val="000000" w:themeColor="text1"/>
          <w:sz w:val="24"/>
          <w:lang w:val="ro-RO"/>
        </w:rPr>
        <w:t>. pag 56, Rezumate manifestări în cadrul proiectului CNFIS-FDI-2021-0498, Plante medicinale între natură și sănătate (Plants between nature and health), Editura Victor Babes, Timisoara, 2021, ISBN 978-606-786-253-9</w:t>
      </w:r>
    </w:p>
    <w:p w14:paraId="5FF0B50E" w14:textId="305ED139" w:rsidR="003F3CA0" w:rsidRPr="003F3CA0" w:rsidRDefault="003F3CA0" w:rsidP="00AC6A5B">
      <w:pPr>
        <w:jc w:val="both"/>
        <w:rPr>
          <w:rFonts w:cs="Arial"/>
          <w:color w:val="000000" w:themeColor="text1"/>
          <w:sz w:val="24"/>
          <w:lang w:val="ro-RO"/>
        </w:rPr>
      </w:pPr>
    </w:p>
    <w:p w14:paraId="408D4A34" w14:textId="3769FF72" w:rsidR="003F3CA0" w:rsidRPr="003F3CA0" w:rsidRDefault="003F3CA0" w:rsidP="00AC6A5B">
      <w:pPr>
        <w:jc w:val="both"/>
        <w:rPr>
          <w:rFonts w:cs="Arial"/>
          <w:color w:val="000000" w:themeColor="text1"/>
          <w:sz w:val="24"/>
          <w:lang w:val="ro-RO"/>
        </w:rPr>
      </w:pPr>
      <w:r w:rsidRPr="003F3CA0">
        <w:rPr>
          <w:rFonts w:cs="Arial"/>
          <w:b/>
          <w:color w:val="000000" w:themeColor="text1"/>
          <w:sz w:val="24"/>
          <w:lang w:val="ro-RO"/>
        </w:rPr>
        <w:t>Cristina Grosu</w:t>
      </w:r>
      <w:r w:rsidRPr="003F3CA0">
        <w:rPr>
          <w:rFonts w:cs="Arial"/>
          <w:color w:val="000000" w:themeColor="text1"/>
          <w:sz w:val="24"/>
          <w:lang w:val="ro-RO"/>
        </w:rPr>
        <w:t xml:space="preserve">, Iasmina Marcovici, Cristina Dehelean. </w:t>
      </w:r>
      <w:r w:rsidRPr="003F3CA0">
        <w:rPr>
          <w:rFonts w:cs="Arial"/>
          <w:b/>
          <w:color w:val="000000" w:themeColor="text1"/>
          <w:sz w:val="24"/>
          <w:lang w:val="ro-RO"/>
        </w:rPr>
        <w:t>Evaluation of soybean (Glycine max L.) phytoestrogens as active compounds in breast cancer prevention and treatment</w:t>
      </w:r>
      <w:r w:rsidRPr="003F3CA0">
        <w:rPr>
          <w:rFonts w:cs="Arial"/>
          <w:color w:val="000000" w:themeColor="text1"/>
          <w:sz w:val="24"/>
          <w:lang w:val="ro-RO"/>
        </w:rPr>
        <w:t>. pag 35. Rezumate manifestări în cadrul proiectului CNFIS-FDI-2022-0494, Implementarea de tehnici moderne pentru pentru dezvoltarea continuă a bazei de practică în domeniul produselor vegetale medicinale a “UMF Victor Babeș” din Timișoara. Editura Victor Babes, Timisoara, 2023, ISBN 978-606-786-300-0.</w:t>
      </w:r>
    </w:p>
    <w:p w14:paraId="1E368AE5" w14:textId="04714ED6" w:rsidR="003F3CA0" w:rsidRDefault="003F3CA0" w:rsidP="00AC6A5B">
      <w:pPr>
        <w:jc w:val="both"/>
        <w:rPr>
          <w:rFonts w:cs="Arial"/>
          <w:b/>
          <w:color w:val="000000" w:themeColor="text1"/>
          <w:sz w:val="24"/>
          <w:lang w:val="ro-RO"/>
        </w:rPr>
      </w:pPr>
    </w:p>
    <w:p w14:paraId="6A86E8C5" w14:textId="77777777" w:rsidR="003F3CA0" w:rsidRPr="00AC6A5B" w:rsidRDefault="003F3CA0" w:rsidP="00AC6A5B">
      <w:pPr>
        <w:jc w:val="both"/>
        <w:rPr>
          <w:rFonts w:cs="Arial"/>
          <w:b/>
          <w:color w:val="000000" w:themeColor="text1"/>
          <w:sz w:val="24"/>
          <w:lang w:val="ro-RO"/>
        </w:rPr>
      </w:pPr>
    </w:p>
    <w:p w14:paraId="7A5604C6" w14:textId="2FA59074" w:rsidR="00FB325C" w:rsidRPr="0015402A" w:rsidRDefault="00FB325C" w:rsidP="00FB325C">
      <w:pPr>
        <w:numPr>
          <w:ilvl w:val="0"/>
          <w:numId w:val="1"/>
        </w:numPr>
        <w:jc w:val="both"/>
        <w:rPr>
          <w:rFonts w:cs="Arial"/>
          <w:b/>
          <w:color w:val="000000" w:themeColor="text1"/>
          <w:sz w:val="24"/>
          <w:lang w:val="ro-RO"/>
        </w:rPr>
      </w:pPr>
      <w:r w:rsidRPr="0015402A">
        <w:rPr>
          <w:rFonts w:cs="Arial"/>
          <w:b/>
          <w:color w:val="000000" w:themeColor="text1"/>
          <w:sz w:val="24"/>
          <w:lang w:val="ro-RO"/>
        </w:rPr>
        <w:t>Comunicări ştiinţifice prezentate la manifestări naţionale şi internaţionale</w:t>
      </w:r>
    </w:p>
    <w:p w14:paraId="51022C7F" w14:textId="77777777" w:rsidR="00FB325C" w:rsidRPr="00FB325C" w:rsidRDefault="00FB325C" w:rsidP="00FB325C">
      <w:pPr>
        <w:jc w:val="both"/>
        <w:rPr>
          <w:rFonts w:cs="Arial"/>
          <w:b/>
          <w:color w:val="000000"/>
          <w:sz w:val="24"/>
          <w:lang w:val="ro-RO"/>
        </w:rPr>
      </w:pPr>
    </w:p>
    <w:p w14:paraId="5B71D4AF" w14:textId="501C43D1" w:rsidR="00FB325C" w:rsidRDefault="00FB325C" w:rsidP="00FB325C">
      <w:pPr>
        <w:jc w:val="both"/>
        <w:rPr>
          <w:rFonts w:cs="Arial"/>
          <w:color w:val="auto"/>
          <w:sz w:val="24"/>
          <w:shd w:val="clear" w:color="auto" w:fill="FFFFFF"/>
          <w:lang w:val="it-IT"/>
        </w:rPr>
      </w:pPr>
      <w:r w:rsidRPr="00FB325C">
        <w:rPr>
          <w:rFonts w:cs="Arial"/>
          <w:color w:val="auto"/>
          <w:sz w:val="24"/>
          <w:shd w:val="clear" w:color="auto" w:fill="FFFFFF"/>
          <w:lang w:val="it-IT"/>
        </w:rPr>
        <w:t>Alexandra Denisa Semenescu,</w:t>
      </w:r>
      <w:r w:rsidRPr="00FB325C">
        <w:rPr>
          <w:rFonts w:cs="Arial"/>
          <w:b/>
          <w:color w:val="auto"/>
          <w:sz w:val="24"/>
          <w:shd w:val="clear" w:color="auto" w:fill="FFFFFF"/>
          <w:lang w:val="it-IT"/>
        </w:rPr>
        <w:t xml:space="preserve"> </w:t>
      </w:r>
      <w:r w:rsidR="001F6FF7">
        <w:rPr>
          <w:rFonts w:cs="Arial"/>
          <w:color w:val="auto"/>
          <w:sz w:val="24"/>
          <w:shd w:val="clear" w:color="auto" w:fill="FFFFFF"/>
          <w:lang w:val="it-IT"/>
        </w:rPr>
        <w:t xml:space="preserve">Elena </w:t>
      </w:r>
      <w:r w:rsidRPr="00FB325C">
        <w:rPr>
          <w:rFonts w:cs="Arial"/>
          <w:color w:val="auto"/>
          <w:sz w:val="24"/>
          <w:shd w:val="clear" w:color="auto" w:fill="FFFFFF"/>
          <w:lang w:val="it-IT"/>
        </w:rPr>
        <w:t xml:space="preserve">Alina Moaca, Claudia Watz, Alina Anton, Andreea Geamantan, Andreea Mihaela Kis, </w:t>
      </w:r>
      <w:r w:rsidRPr="00FB325C">
        <w:rPr>
          <w:rFonts w:cs="Arial"/>
          <w:b/>
          <w:color w:val="auto"/>
          <w:sz w:val="24"/>
          <w:shd w:val="clear" w:color="auto" w:fill="FFFFFF"/>
          <w:lang w:val="it-IT"/>
        </w:rPr>
        <w:t>Cristina Dumitrescu</w:t>
      </w:r>
      <w:r w:rsidRPr="00FB325C">
        <w:rPr>
          <w:rFonts w:cs="Arial"/>
          <w:color w:val="auto"/>
          <w:sz w:val="24"/>
          <w:shd w:val="clear" w:color="auto" w:fill="FFFFFF"/>
          <w:lang w:val="it-IT"/>
        </w:rPr>
        <w:t xml:space="preserve">, Raul Chioibas, Cristina </w:t>
      </w:r>
      <w:r w:rsidRPr="005541E9">
        <w:rPr>
          <w:rFonts w:cs="Arial"/>
          <w:color w:val="auto"/>
          <w:sz w:val="24"/>
          <w:shd w:val="clear" w:color="auto" w:fill="FFFFFF"/>
          <w:lang w:val="it-IT"/>
        </w:rPr>
        <w:t>Adriana Dehelean.</w:t>
      </w:r>
      <w:r w:rsidRPr="005541E9">
        <w:rPr>
          <w:rFonts w:cs="Arial"/>
          <w:b/>
          <w:color w:val="auto"/>
          <w:sz w:val="24"/>
          <w:shd w:val="clear" w:color="auto" w:fill="FFFFFF"/>
          <w:lang w:val="it-IT"/>
        </w:rPr>
        <w:t xml:space="preserve"> Phytochemical characterization and in vitro assessment of Galium mollugo L. extract on murine melanoma cells. </w:t>
      </w:r>
      <w:r w:rsidRPr="005541E9">
        <w:rPr>
          <w:rFonts w:cs="Arial"/>
          <w:color w:val="auto"/>
          <w:sz w:val="24"/>
          <w:shd w:val="clear" w:color="auto" w:fill="FFFFFF"/>
          <w:lang w:val="it-IT"/>
        </w:rPr>
        <w:t xml:space="preserve"> Abstracts of the 58th congress of the European Societies of Toxicology (EUROTOX 2024) TOXICOLOGY–A QUEST FOR SAFER CHEMICALS AND MEDICINES.  Copenhagen, Denmark, 8 –11 September 2024.</w:t>
      </w:r>
    </w:p>
    <w:p w14:paraId="67627D11" w14:textId="4864F4B4" w:rsidR="00AC6A5B" w:rsidRDefault="00AC6A5B" w:rsidP="00FB325C">
      <w:pPr>
        <w:jc w:val="both"/>
        <w:rPr>
          <w:rFonts w:cs="Arial"/>
          <w:color w:val="auto"/>
          <w:sz w:val="24"/>
          <w:shd w:val="clear" w:color="auto" w:fill="FFFFFF"/>
          <w:lang w:val="it-IT"/>
        </w:rPr>
      </w:pPr>
    </w:p>
    <w:p w14:paraId="48881DB8" w14:textId="77A9C7EA" w:rsidR="005541E9" w:rsidRPr="005541E9" w:rsidRDefault="005541E9">
      <w:pPr>
        <w:rPr>
          <w:sz w:val="24"/>
        </w:rPr>
      </w:pPr>
    </w:p>
    <w:p w14:paraId="28E90857" w14:textId="7F4C6E34" w:rsidR="005541E9" w:rsidRPr="005541E9" w:rsidRDefault="005541E9" w:rsidP="005541E9">
      <w:pPr>
        <w:pStyle w:val="ListParagraph"/>
        <w:numPr>
          <w:ilvl w:val="0"/>
          <w:numId w:val="1"/>
        </w:numPr>
        <w:rPr>
          <w:b/>
          <w:sz w:val="24"/>
        </w:rPr>
      </w:pPr>
      <w:proofErr w:type="spellStart"/>
      <w:r w:rsidRPr="0015402A">
        <w:rPr>
          <w:b/>
          <w:color w:val="000000" w:themeColor="text1"/>
          <w:sz w:val="24"/>
        </w:rPr>
        <w:t>Proiecte</w:t>
      </w:r>
      <w:proofErr w:type="spellEnd"/>
      <w:r w:rsidRPr="0015402A">
        <w:rPr>
          <w:b/>
          <w:color w:val="000000" w:themeColor="text1"/>
          <w:sz w:val="24"/>
        </w:rPr>
        <w:t xml:space="preserve"> de </w:t>
      </w:r>
      <w:proofErr w:type="spellStart"/>
      <w:r w:rsidRPr="0015402A">
        <w:rPr>
          <w:b/>
          <w:color w:val="000000" w:themeColor="text1"/>
          <w:sz w:val="24"/>
        </w:rPr>
        <w:t>cercetare</w:t>
      </w:r>
      <w:proofErr w:type="spellEnd"/>
      <w:r w:rsidR="0015402A">
        <w:rPr>
          <w:b/>
          <w:color w:val="000000" w:themeColor="text1"/>
          <w:sz w:val="24"/>
        </w:rPr>
        <w:t xml:space="preserve"> - ERASMUS</w:t>
      </w:r>
    </w:p>
    <w:p w14:paraId="0EF1CC0C" w14:textId="77777777" w:rsidR="005541E9" w:rsidRPr="005541E9" w:rsidRDefault="005541E9" w:rsidP="005541E9">
      <w:pPr>
        <w:rPr>
          <w:sz w:val="24"/>
        </w:rPr>
      </w:pPr>
    </w:p>
    <w:p w14:paraId="6D2DA50D" w14:textId="77777777" w:rsidR="005541E9" w:rsidRPr="0015402A" w:rsidRDefault="005541E9" w:rsidP="005541E9">
      <w:pPr>
        <w:rPr>
          <w:color w:val="000000" w:themeColor="text1"/>
          <w:sz w:val="24"/>
        </w:rPr>
      </w:pPr>
      <w:r w:rsidRPr="0015402A">
        <w:rPr>
          <w:color w:val="000000" w:themeColor="text1"/>
          <w:sz w:val="24"/>
        </w:rPr>
        <w:t>ERASMUS KA220-HED project: Cooperation partnerships in higher education, contract no. 2022-1-RO01-KA220-HED000088958, University in Osijek, Croatia</w:t>
      </w:r>
    </w:p>
    <w:sectPr w:rsidR="005541E9" w:rsidRPr="001540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C0CFD"/>
    <w:multiLevelType w:val="hybridMultilevel"/>
    <w:tmpl w:val="340870C2"/>
    <w:lvl w:ilvl="0" w:tplc="C228000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ED6315"/>
    <w:multiLevelType w:val="hybridMultilevel"/>
    <w:tmpl w:val="B4D25F92"/>
    <w:lvl w:ilvl="0" w:tplc="36D29E3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C544C1"/>
    <w:multiLevelType w:val="hybridMultilevel"/>
    <w:tmpl w:val="340870C2"/>
    <w:lvl w:ilvl="0" w:tplc="C228000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5355CE"/>
    <w:multiLevelType w:val="hybridMultilevel"/>
    <w:tmpl w:val="340870C2"/>
    <w:lvl w:ilvl="0" w:tplc="C228000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C6619E"/>
    <w:multiLevelType w:val="hybridMultilevel"/>
    <w:tmpl w:val="68223A66"/>
    <w:lvl w:ilvl="0" w:tplc="36D29E3E">
      <w:start w:val="1"/>
      <w:numFmt w:val="upperRoman"/>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25C"/>
    <w:rsid w:val="000974EC"/>
    <w:rsid w:val="000E09F6"/>
    <w:rsid w:val="0015402A"/>
    <w:rsid w:val="001F6FF7"/>
    <w:rsid w:val="003B1768"/>
    <w:rsid w:val="003F3CA0"/>
    <w:rsid w:val="004258C5"/>
    <w:rsid w:val="005541E9"/>
    <w:rsid w:val="00660073"/>
    <w:rsid w:val="0081345D"/>
    <w:rsid w:val="00860513"/>
    <w:rsid w:val="00A82348"/>
    <w:rsid w:val="00AA67BD"/>
    <w:rsid w:val="00AC6A5B"/>
    <w:rsid w:val="00B46D6C"/>
    <w:rsid w:val="00CA3139"/>
    <w:rsid w:val="00F85192"/>
    <w:rsid w:val="00FB32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DFDF98"/>
  <w15:chartTrackingRefBased/>
  <w15:docId w15:val="{3F67ACD9-835E-4432-8F27-2F1141736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25C"/>
    <w:pPr>
      <w:widowControl w:val="0"/>
      <w:suppressAutoHyphens/>
      <w:spacing w:after="0" w:line="240" w:lineRule="auto"/>
    </w:pPr>
    <w:rPr>
      <w:rFonts w:ascii="Arial" w:eastAsia="SimSun" w:hAnsi="Arial" w:cs="Mangal"/>
      <w:color w:val="3F3A38"/>
      <w:spacing w:val="-6"/>
      <w:kern w:val="1"/>
      <w:sz w:val="16"/>
      <w:szCs w:val="24"/>
      <w:lang w:val="en-GB"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1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3</Pages>
  <Words>822</Words>
  <Characters>5395</Characters>
  <Application>Microsoft Office Word</Application>
  <DocSecurity>0</DocSecurity>
  <Lines>117</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9</cp:revision>
  <dcterms:created xsi:type="dcterms:W3CDTF">2024-10-28T10:15:00Z</dcterms:created>
  <dcterms:modified xsi:type="dcterms:W3CDTF">2025-05-09T17:42:00Z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5b140f65-a993-4afe-bac9-b9e73d9cfec6</vt:lpwstr>
  </property>
</Properties>
</file>