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7532"/>
      </w:tblGrid>
      <w:tr w:rsidR="00C8172F" w:rsidRPr="00F70271" w14:paraId="39E4768F" w14:textId="77777777" w:rsidTr="00BE71B2">
        <w:trPr>
          <w:cantSplit/>
          <w:trHeight w:val="338"/>
        </w:trPr>
        <w:tc>
          <w:tcPr>
            <w:tcW w:w="2830" w:type="dxa"/>
            <w:shd w:val="clear" w:color="auto" w:fill="auto"/>
            <w:vAlign w:val="center"/>
          </w:tcPr>
          <w:p w14:paraId="76B67898" w14:textId="77777777" w:rsidR="00C8172F" w:rsidRPr="00F70271" w:rsidRDefault="00C8172F">
            <w:pPr>
              <w:pStyle w:val="ECVPersonalInfoHeading"/>
              <w:rPr>
                <w:rFonts w:cs="Arial"/>
                <w:lang w:val="ro-RO"/>
              </w:rPr>
            </w:pPr>
            <w:r w:rsidRPr="00F70271">
              <w:rPr>
                <w:rFonts w:cs="Arial"/>
                <w:caps w:val="0"/>
                <w:lang w:val="ro-RO"/>
              </w:rPr>
              <w:t>INFORMAŢII PERSONALE</w:t>
            </w:r>
          </w:p>
        </w:tc>
        <w:tc>
          <w:tcPr>
            <w:tcW w:w="7532" w:type="dxa"/>
            <w:shd w:val="clear" w:color="auto" w:fill="auto"/>
            <w:vAlign w:val="center"/>
          </w:tcPr>
          <w:p w14:paraId="513D5B4D" w14:textId="7E27E7C5" w:rsidR="00C8172F" w:rsidRPr="00BE71B2" w:rsidRDefault="008020E2">
            <w:pPr>
              <w:pStyle w:val="ECVNameField"/>
              <w:rPr>
                <w:rFonts w:cs="Arial"/>
                <w:lang w:val="ro-RO"/>
              </w:rPr>
            </w:pPr>
            <w:r w:rsidRPr="00BE71B2">
              <w:rPr>
                <w:rFonts w:cs="Arial"/>
                <w:sz w:val="28"/>
                <w:szCs w:val="20"/>
                <w:lang w:val="ro-RO"/>
              </w:rPr>
              <w:t xml:space="preserve">Andreea </w:t>
            </w:r>
            <w:r w:rsidR="0031040C">
              <w:rPr>
                <w:rFonts w:cs="Arial"/>
                <w:sz w:val="28"/>
                <w:szCs w:val="20"/>
                <w:lang w:val="ro-RO"/>
              </w:rPr>
              <w:t>Maria Cristea</w:t>
            </w:r>
            <w:r w:rsidR="00C8172F" w:rsidRPr="00BE71B2">
              <w:rPr>
                <w:rFonts w:cs="Arial"/>
                <w:sz w:val="28"/>
                <w:szCs w:val="20"/>
                <w:lang w:val="ro-RO"/>
              </w:rPr>
              <w:t xml:space="preserve"> </w:t>
            </w:r>
          </w:p>
        </w:tc>
      </w:tr>
      <w:tr w:rsidR="00C8172F" w:rsidRPr="00F70271" w14:paraId="35E6F0B8" w14:textId="77777777" w:rsidTr="00BE71B2">
        <w:trPr>
          <w:cantSplit/>
          <w:trHeight w:hRule="exact" w:val="225"/>
        </w:trPr>
        <w:tc>
          <w:tcPr>
            <w:tcW w:w="10362" w:type="dxa"/>
            <w:gridSpan w:val="2"/>
            <w:shd w:val="clear" w:color="auto" w:fill="auto"/>
          </w:tcPr>
          <w:p w14:paraId="0CA520C6" w14:textId="4D8740E6" w:rsidR="00C8172F" w:rsidRPr="00F70271" w:rsidRDefault="00C8172F">
            <w:pPr>
              <w:pStyle w:val="ECVComments"/>
              <w:rPr>
                <w:rFonts w:cs="Arial"/>
                <w:lang w:val="ro-RO"/>
              </w:rPr>
            </w:pPr>
          </w:p>
        </w:tc>
      </w:tr>
      <w:tr w:rsidR="00C8172F" w:rsidRPr="00F70271" w14:paraId="5DD5DD60" w14:textId="77777777" w:rsidTr="00BE71B2">
        <w:trPr>
          <w:cantSplit/>
          <w:trHeight w:val="338"/>
        </w:trPr>
        <w:tc>
          <w:tcPr>
            <w:tcW w:w="2830" w:type="dxa"/>
            <w:vMerge w:val="restart"/>
            <w:shd w:val="clear" w:color="auto" w:fill="auto"/>
          </w:tcPr>
          <w:p w14:paraId="7954AB60" w14:textId="7E4DE80F" w:rsidR="00C8172F" w:rsidRPr="00F70271" w:rsidRDefault="00C8172F" w:rsidP="00BE71B2">
            <w:pPr>
              <w:ind w:left="709"/>
              <w:rPr>
                <w:rFonts w:cs="Arial"/>
                <w:lang w:val="ro-RO"/>
              </w:rPr>
            </w:pPr>
          </w:p>
        </w:tc>
        <w:tc>
          <w:tcPr>
            <w:tcW w:w="7532" w:type="dxa"/>
            <w:shd w:val="clear" w:color="auto" w:fill="auto"/>
            <w:vAlign w:val="center"/>
          </w:tcPr>
          <w:p w14:paraId="403F7770" w14:textId="0DCC7333" w:rsidR="00C8172F" w:rsidRPr="00F70271" w:rsidRDefault="00C8172F">
            <w:pPr>
              <w:pStyle w:val="ECVContactDetails0"/>
              <w:rPr>
                <w:rFonts w:cs="Arial"/>
                <w:lang w:val="ro-RO"/>
              </w:rPr>
            </w:pPr>
            <w:bookmarkStart w:id="0" w:name="_GoBack"/>
            <w:bookmarkEnd w:id="0"/>
          </w:p>
        </w:tc>
      </w:tr>
      <w:tr w:rsidR="00C8172F" w:rsidRPr="00F70271" w14:paraId="241866E9" w14:textId="77777777" w:rsidTr="00BE71B2">
        <w:trPr>
          <w:cantSplit/>
          <w:trHeight w:val="338"/>
        </w:trPr>
        <w:tc>
          <w:tcPr>
            <w:tcW w:w="2830" w:type="dxa"/>
            <w:vMerge/>
            <w:shd w:val="clear" w:color="auto" w:fill="auto"/>
          </w:tcPr>
          <w:p w14:paraId="709A95F9" w14:textId="77777777" w:rsidR="00C8172F" w:rsidRPr="00F70271" w:rsidRDefault="00C8172F">
            <w:pPr>
              <w:rPr>
                <w:rFonts w:cs="Arial"/>
                <w:lang w:val="ro-RO"/>
              </w:rPr>
            </w:pPr>
          </w:p>
        </w:tc>
        <w:tc>
          <w:tcPr>
            <w:tcW w:w="7532" w:type="dxa"/>
            <w:shd w:val="clear" w:color="auto" w:fill="auto"/>
          </w:tcPr>
          <w:p w14:paraId="75785316" w14:textId="35C7C117" w:rsidR="00C8172F" w:rsidRPr="00F70271" w:rsidRDefault="00C8172F">
            <w:pPr>
              <w:pStyle w:val="ECVContactDetails0"/>
              <w:rPr>
                <w:rFonts w:cs="Arial"/>
                <w:lang w:val="ro-RO"/>
              </w:rPr>
            </w:pPr>
          </w:p>
        </w:tc>
      </w:tr>
      <w:tr w:rsidR="00C8172F" w:rsidRPr="00F70271" w14:paraId="403F9437" w14:textId="77777777" w:rsidTr="00BE71B2">
        <w:trPr>
          <w:cantSplit/>
          <w:trHeight w:val="1158"/>
        </w:trPr>
        <w:tc>
          <w:tcPr>
            <w:tcW w:w="2830" w:type="dxa"/>
            <w:vMerge/>
            <w:shd w:val="clear" w:color="auto" w:fill="auto"/>
          </w:tcPr>
          <w:p w14:paraId="5730AC1F" w14:textId="77777777" w:rsidR="00C8172F" w:rsidRPr="00F70271" w:rsidRDefault="00C8172F">
            <w:pPr>
              <w:rPr>
                <w:rFonts w:cs="Arial"/>
                <w:lang w:val="ro-RO"/>
              </w:rPr>
            </w:pPr>
          </w:p>
        </w:tc>
        <w:tc>
          <w:tcPr>
            <w:tcW w:w="7532" w:type="dxa"/>
            <w:shd w:val="clear" w:color="auto" w:fill="auto"/>
          </w:tcPr>
          <w:p w14:paraId="0147F2F0" w14:textId="776C26CB" w:rsidR="00C8172F" w:rsidRPr="00F70271" w:rsidRDefault="00C8172F" w:rsidP="00652354">
            <w:pPr>
              <w:pStyle w:val="ECVContactDetails0"/>
              <w:rPr>
                <w:rFonts w:cs="Arial"/>
                <w:lang w:val="ro-RO"/>
              </w:rPr>
            </w:pPr>
          </w:p>
        </w:tc>
      </w:tr>
    </w:tbl>
    <w:p w14:paraId="439D508B" w14:textId="77777777" w:rsidR="00C8172F" w:rsidRPr="00F70271" w:rsidRDefault="00C8172F">
      <w:pPr>
        <w:pStyle w:val="ECVText"/>
        <w:rPr>
          <w:rFonts w:cs="Arial"/>
          <w:lang w:val="ro-RO"/>
        </w:rPr>
      </w:pPr>
    </w:p>
    <w:p w14:paraId="62C91AC1" w14:textId="77777777" w:rsidR="00C8172F" w:rsidRPr="00F70271" w:rsidRDefault="00C8172F">
      <w:pPr>
        <w:pStyle w:val="ECVText"/>
        <w:rPr>
          <w:rFonts w:cs="Arial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F70271" w14:paraId="6009DBA7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8144477" w14:textId="77777777" w:rsidR="00C8172F" w:rsidRPr="00F70271" w:rsidRDefault="00C8172F">
            <w:pPr>
              <w:pStyle w:val="ECVLeftHeading"/>
              <w:rPr>
                <w:rFonts w:cs="Arial"/>
                <w:lang w:val="ro-RO"/>
              </w:rPr>
            </w:pPr>
            <w:r w:rsidRPr="00F70271">
              <w:rPr>
                <w:rFonts w:cs="Arial"/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C93755B" w14:textId="3F438D60" w:rsidR="00C8172F" w:rsidRPr="00F70271" w:rsidRDefault="00652354">
            <w:pPr>
              <w:pStyle w:val="ECVBlueBox"/>
              <w:rPr>
                <w:rFonts w:cs="Arial"/>
                <w:lang w:val="ro-RO"/>
              </w:rPr>
            </w:pPr>
            <w:r w:rsidRPr="00F70271">
              <w:rPr>
                <w:rFonts w:cs="Arial"/>
                <w:noProof/>
                <w:lang w:val="en-US" w:eastAsia="en-US" w:bidi="ar-SA"/>
              </w:rPr>
              <w:drawing>
                <wp:inline distT="0" distB="0" distL="0" distR="0" wp14:anchorId="1D936B14" wp14:editId="1F9308BB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3C8D53" w14:textId="3390E7E5" w:rsidR="00C8172F" w:rsidRPr="00F70271" w:rsidRDefault="00C8172F">
      <w:pPr>
        <w:pStyle w:val="ECVComments"/>
        <w:rPr>
          <w:rFonts w:cs="Arial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F70271" w14:paraId="7843A9D6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141CC8FB" w14:textId="77777777" w:rsidR="00C8172F" w:rsidRPr="00F70271" w:rsidRDefault="00485FEB">
            <w:pPr>
              <w:pStyle w:val="ECVDate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>2024-prezent</w:t>
            </w:r>
            <w:r w:rsidR="00C8172F" w:rsidRPr="00F70271">
              <w:rPr>
                <w:rFonts w:cs="Arial"/>
                <w:lang w:val="ro-RO"/>
              </w:rPr>
              <w:t xml:space="preserve"> </w:t>
            </w:r>
          </w:p>
          <w:p w14:paraId="358B88B5" w14:textId="77777777" w:rsidR="00485FEB" w:rsidRPr="00F70271" w:rsidRDefault="00485FEB">
            <w:pPr>
              <w:pStyle w:val="ECVDate"/>
              <w:rPr>
                <w:rFonts w:cs="Arial"/>
                <w:lang w:val="ro-RO"/>
              </w:rPr>
            </w:pPr>
          </w:p>
          <w:p w14:paraId="6B9AECA6" w14:textId="77777777" w:rsidR="00485FEB" w:rsidRDefault="00485FEB">
            <w:pPr>
              <w:pStyle w:val="ECVDate"/>
              <w:rPr>
                <w:rFonts w:cs="Arial"/>
                <w:lang w:val="ro-RO"/>
              </w:rPr>
            </w:pPr>
          </w:p>
          <w:p w14:paraId="684DB736" w14:textId="77777777" w:rsidR="00652354" w:rsidRPr="00F70271" w:rsidRDefault="00652354" w:rsidP="00652354">
            <w:pPr>
              <w:pStyle w:val="ECVDate"/>
              <w:jc w:val="left"/>
              <w:rPr>
                <w:rFonts w:cs="Arial"/>
                <w:lang w:val="ro-RO"/>
              </w:rPr>
            </w:pPr>
          </w:p>
          <w:p w14:paraId="0766BFF6" w14:textId="77777777" w:rsidR="00485FEB" w:rsidRDefault="00485FEB">
            <w:pPr>
              <w:pStyle w:val="ECVDate"/>
              <w:rPr>
                <w:rFonts w:cs="Arial"/>
                <w:lang w:val="ro-RO"/>
              </w:rPr>
            </w:pPr>
          </w:p>
          <w:p w14:paraId="4A0D3F22" w14:textId="77777777" w:rsidR="00652354" w:rsidRDefault="00652354">
            <w:pPr>
              <w:pStyle w:val="ECVDate"/>
              <w:rPr>
                <w:rFonts w:cs="Arial"/>
                <w:lang w:val="ro-RO"/>
              </w:rPr>
            </w:pPr>
          </w:p>
          <w:p w14:paraId="2A9C916E" w14:textId="69A5906F" w:rsidR="00652354" w:rsidRDefault="0031040C" w:rsidP="0031040C">
            <w:pPr>
              <w:pStyle w:val="ECVDate"/>
              <w:jc w:val="center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 xml:space="preserve">                          </w:t>
            </w:r>
            <w:r w:rsidR="00C21362">
              <w:rPr>
                <w:rFonts w:cs="Arial"/>
                <w:lang w:val="ro-RO"/>
              </w:rPr>
              <w:t xml:space="preserve">     </w:t>
            </w:r>
            <w:r>
              <w:rPr>
                <w:rFonts w:cs="Arial"/>
                <w:lang w:val="ro-RO"/>
              </w:rPr>
              <w:t xml:space="preserve"> 2023-2024</w:t>
            </w:r>
          </w:p>
          <w:p w14:paraId="4478B93C" w14:textId="77777777" w:rsidR="00BE71B2" w:rsidRPr="00F70271" w:rsidRDefault="00BE71B2" w:rsidP="00BE71B2">
            <w:pPr>
              <w:pStyle w:val="ECVDate"/>
              <w:jc w:val="left"/>
              <w:rPr>
                <w:rFonts w:cs="Arial"/>
                <w:lang w:val="ro-RO"/>
              </w:rPr>
            </w:pPr>
          </w:p>
          <w:p w14:paraId="2F06AC6E" w14:textId="08E0FA22" w:rsidR="00485FEB" w:rsidRPr="00F70271" w:rsidRDefault="00485FEB" w:rsidP="00485FEB">
            <w:pPr>
              <w:pStyle w:val="ECVDate"/>
              <w:jc w:val="left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 xml:space="preserve">                              </w:t>
            </w:r>
            <w:r w:rsidR="00BE71B2">
              <w:rPr>
                <w:rFonts w:cs="Arial"/>
                <w:lang w:val="ro-RO"/>
              </w:rPr>
              <w:t xml:space="preserve">    </w:t>
            </w:r>
            <w:r w:rsidRPr="00F70271">
              <w:rPr>
                <w:rFonts w:cs="Arial"/>
                <w:lang w:val="ro-RO"/>
              </w:rPr>
              <w:t xml:space="preserve"> 202</w:t>
            </w:r>
            <w:r w:rsidR="0031040C">
              <w:rPr>
                <w:rFonts w:cs="Arial"/>
                <w:lang w:val="ro-RO"/>
              </w:rPr>
              <w:t>2</w:t>
            </w:r>
            <w:r w:rsidRPr="00F70271">
              <w:rPr>
                <w:rFonts w:cs="Arial"/>
                <w:lang w:val="ro-RO"/>
              </w:rPr>
              <w:t>-prezent</w:t>
            </w:r>
          </w:p>
        </w:tc>
        <w:tc>
          <w:tcPr>
            <w:tcW w:w="7541" w:type="dxa"/>
            <w:shd w:val="clear" w:color="auto" w:fill="auto"/>
          </w:tcPr>
          <w:p w14:paraId="2E11B46E" w14:textId="676BCCFC" w:rsidR="00C8172F" w:rsidRPr="00F70271" w:rsidRDefault="00485FEB">
            <w:pPr>
              <w:pStyle w:val="ECVSubSectionHeading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>Asistent Universitar</w:t>
            </w:r>
            <w:r w:rsidR="00C8172F" w:rsidRPr="00F70271">
              <w:rPr>
                <w:rFonts w:cs="Arial"/>
                <w:lang w:val="ro-RO"/>
              </w:rPr>
              <w:t xml:space="preserve"> </w:t>
            </w:r>
          </w:p>
        </w:tc>
      </w:tr>
      <w:tr w:rsidR="00485FEB" w:rsidRPr="00F70271" w14:paraId="1A23294A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6D77AB1" w14:textId="77777777" w:rsidR="00485FEB" w:rsidRPr="00F70271" w:rsidRDefault="00485FEB" w:rsidP="00485FEB">
            <w:pPr>
              <w:rPr>
                <w:rFonts w:cs="Arial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02934505" w14:textId="77777777" w:rsidR="00BE71B2" w:rsidRDefault="008F608F" w:rsidP="00485FEB">
            <w:pPr>
              <w:pStyle w:val="ECVOrganisationDetails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Clinica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Universita</w:t>
            </w:r>
            <w:r w:rsidR="00BE71B2">
              <w:rPr>
                <w:rFonts w:cs="Arial"/>
              </w:rPr>
              <w:t>ră</w:t>
            </w:r>
            <w:proofErr w:type="spellEnd"/>
            <w:r w:rsidR="00BE71B2">
              <w:rPr>
                <w:rFonts w:cs="Arial"/>
              </w:rPr>
              <w:t xml:space="preserve"> de </w:t>
            </w:r>
            <w:proofErr w:type="spellStart"/>
            <w:r w:rsidR="00BE71B2" w:rsidRPr="00BE71B2">
              <w:rPr>
                <w:rFonts w:cs="Arial"/>
              </w:rPr>
              <w:t>Toxicologie</w:t>
            </w:r>
            <w:proofErr w:type="spellEnd"/>
            <w:r w:rsidR="00BE71B2" w:rsidRPr="00BE71B2">
              <w:rPr>
                <w:rFonts w:cs="Arial"/>
              </w:rPr>
              <w:t xml:space="preserve">, </w:t>
            </w:r>
            <w:proofErr w:type="spellStart"/>
            <w:r w:rsidR="00BE71B2" w:rsidRPr="00BE71B2">
              <w:rPr>
                <w:rFonts w:cs="Arial"/>
              </w:rPr>
              <w:t>Industria</w:t>
            </w:r>
            <w:proofErr w:type="spellEnd"/>
            <w:r w:rsidR="00BE71B2" w:rsidRPr="00BE71B2">
              <w:rPr>
                <w:rFonts w:cs="Arial"/>
              </w:rPr>
              <w:t xml:space="preserve"> </w:t>
            </w:r>
            <w:proofErr w:type="spellStart"/>
            <w:r w:rsidR="00BE71B2" w:rsidRPr="00BE71B2">
              <w:rPr>
                <w:rFonts w:cs="Arial"/>
              </w:rPr>
              <w:t>Medicamentului</w:t>
            </w:r>
            <w:proofErr w:type="spellEnd"/>
            <w:r w:rsidR="00BE71B2" w:rsidRPr="00BE71B2">
              <w:rPr>
                <w:rFonts w:cs="Arial"/>
              </w:rPr>
              <w:t xml:space="preserve">, Management </w:t>
            </w:r>
            <w:proofErr w:type="spellStart"/>
            <w:r w:rsidR="00BE71B2" w:rsidRPr="00BE71B2">
              <w:rPr>
                <w:rFonts w:cs="Arial"/>
              </w:rPr>
              <w:t>și</w:t>
            </w:r>
            <w:proofErr w:type="spellEnd"/>
            <w:r w:rsidR="00BE71B2" w:rsidRPr="00BE71B2">
              <w:rPr>
                <w:rFonts w:cs="Arial"/>
              </w:rPr>
              <w:t xml:space="preserve"> </w:t>
            </w:r>
            <w:proofErr w:type="spellStart"/>
            <w:r w:rsidR="00BE71B2" w:rsidRPr="00BE71B2">
              <w:rPr>
                <w:rFonts w:cs="Arial"/>
              </w:rPr>
              <w:t>Legislație</w:t>
            </w:r>
            <w:proofErr w:type="spellEnd"/>
            <w:r w:rsidR="00BE71B2" w:rsidRPr="00BE71B2">
              <w:rPr>
                <w:rFonts w:cs="Arial"/>
              </w:rPr>
              <w:t xml:space="preserve"> </w:t>
            </w:r>
          </w:p>
          <w:p w14:paraId="5B066FC5" w14:textId="22BE88CF" w:rsidR="00485FEB" w:rsidRDefault="00485FEB" w:rsidP="00485FEB">
            <w:pPr>
              <w:pStyle w:val="ECVOrganisationDetails"/>
              <w:rPr>
                <w:rFonts w:cs="Arial"/>
              </w:rPr>
            </w:pPr>
            <w:proofErr w:type="spellStart"/>
            <w:r w:rsidRPr="00F70271">
              <w:rPr>
                <w:rFonts w:cs="Arial"/>
              </w:rPr>
              <w:t>Universitatea</w:t>
            </w:r>
            <w:proofErr w:type="spellEnd"/>
            <w:r w:rsidRPr="00F70271">
              <w:rPr>
                <w:rFonts w:cs="Arial"/>
              </w:rPr>
              <w:t xml:space="preserve"> de </w:t>
            </w:r>
            <w:proofErr w:type="spellStart"/>
            <w:r w:rsidRPr="00F70271">
              <w:rPr>
                <w:rFonts w:cs="Arial"/>
              </w:rPr>
              <w:t>Medicină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și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Farmacie</w:t>
            </w:r>
            <w:proofErr w:type="spellEnd"/>
            <w:r w:rsidRPr="00F70271">
              <w:rPr>
                <w:rFonts w:cs="Arial"/>
              </w:rPr>
              <w:t xml:space="preserve"> „Victor </w:t>
            </w:r>
            <w:proofErr w:type="spellStart"/>
            <w:r w:rsidRPr="00F70271">
              <w:rPr>
                <w:rFonts w:cs="Arial"/>
              </w:rPr>
              <w:t>Babeș</w:t>
            </w:r>
            <w:proofErr w:type="spellEnd"/>
            <w:r w:rsidRPr="00F70271">
              <w:rPr>
                <w:rFonts w:cs="Arial"/>
              </w:rPr>
              <w:t xml:space="preserve">” </w:t>
            </w:r>
            <w:proofErr w:type="spellStart"/>
            <w:r w:rsidRPr="00F70271">
              <w:rPr>
                <w:rFonts w:cs="Arial"/>
              </w:rPr>
              <w:t>Timișoara</w:t>
            </w:r>
            <w:proofErr w:type="spellEnd"/>
            <w:r w:rsidRPr="00F70271">
              <w:rPr>
                <w:rFonts w:cs="Arial"/>
              </w:rPr>
              <w:t xml:space="preserve">, </w:t>
            </w:r>
            <w:proofErr w:type="spellStart"/>
            <w:r w:rsidRPr="00F70271">
              <w:rPr>
                <w:rFonts w:cs="Arial"/>
              </w:rPr>
              <w:t>Facultatea</w:t>
            </w:r>
            <w:proofErr w:type="spellEnd"/>
            <w:r w:rsidRPr="00F70271">
              <w:rPr>
                <w:rFonts w:cs="Arial"/>
              </w:rPr>
              <w:t xml:space="preserve"> de </w:t>
            </w:r>
            <w:proofErr w:type="spellStart"/>
            <w:r w:rsidRPr="00F70271">
              <w:rPr>
                <w:rFonts w:cs="Arial"/>
              </w:rPr>
              <w:t>Farmacie</w:t>
            </w:r>
            <w:proofErr w:type="spellEnd"/>
          </w:p>
          <w:p w14:paraId="5BA4E407" w14:textId="77777777" w:rsidR="00652354" w:rsidRDefault="00652354" w:rsidP="00652354">
            <w:pPr>
              <w:pStyle w:val="ECVOrganisationDetails"/>
              <w:rPr>
                <w:rFonts w:cs="Arial"/>
              </w:rPr>
            </w:pPr>
            <w:proofErr w:type="spellStart"/>
            <w:r w:rsidRPr="00F70271">
              <w:rPr>
                <w:rFonts w:cs="Arial"/>
              </w:rPr>
              <w:t>Adresă</w:t>
            </w:r>
            <w:proofErr w:type="spellEnd"/>
            <w:r w:rsidRPr="00F70271">
              <w:rPr>
                <w:rFonts w:cs="Arial"/>
              </w:rPr>
              <w:t xml:space="preserve">: </w:t>
            </w:r>
            <w:proofErr w:type="spellStart"/>
            <w:r w:rsidRPr="00F70271">
              <w:rPr>
                <w:rFonts w:cs="Arial"/>
              </w:rPr>
              <w:t>Eftimie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Murgu</w:t>
            </w:r>
            <w:proofErr w:type="spellEnd"/>
            <w:r w:rsidRPr="00F70271">
              <w:rPr>
                <w:rFonts w:cs="Arial"/>
              </w:rPr>
              <w:t xml:space="preserve"> Square, No. 2, Timisoara (</w:t>
            </w:r>
            <w:proofErr w:type="spellStart"/>
            <w:r w:rsidRPr="00F70271">
              <w:rPr>
                <w:rFonts w:cs="Arial"/>
              </w:rPr>
              <w:t>România</w:t>
            </w:r>
            <w:proofErr w:type="spellEnd"/>
            <w:r w:rsidRPr="00F70271">
              <w:rPr>
                <w:rFonts w:cs="Arial"/>
              </w:rPr>
              <w:t>)</w:t>
            </w:r>
          </w:p>
          <w:p w14:paraId="58CA6405" w14:textId="3B0B8E4B" w:rsidR="0031040C" w:rsidRDefault="0031040C" w:rsidP="0031040C">
            <w:pPr>
              <w:pStyle w:val="ECVSectionBullet"/>
              <w:rPr>
                <w:rFonts w:cs="Arial"/>
                <w:color w:val="2F5496" w:themeColor="accent5" w:themeShade="BF"/>
                <w:sz w:val="22"/>
                <w:szCs w:val="22"/>
                <w:lang w:val="ro-RO"/>
              </w:rPr>
            </w:pPr>
            <w:r w:rsidRPr="00F70271">
              <w:rPr>
                <w:rFonts w:cs="Arial"/>
                <w:color w:val="2F5496" w:themeColor="accent5" w:themeShade="BF"/>
                <w:sz w:val="22"/>
                <w:szCs w:val="22"/>
                <w:lang w:val="ro-RO"/>
              </w:rPr>
              <w:t xml:space="preserve">Farmacist </w:t>
            </w:r>
            <w:r>
              <w:rPr>
                <w:rFonts w:cs="Arial"/>
                <w:color w:val="2F5496" w:themeColor="accent5" w:themeShade="BF"/>
                <w:sz w:val="22"/>
                <w:szCs w:val="22"/>
                <w:lang w:val="ro-RO"/>
              </w:rPr>
              <w:t>-Farmacia Catena</w:t>
            </w:r>
          </w:p>
          <w:p w14:paraId="238AAD32" w14:textId="57D52330" w:rsidR="00652354" w:rsidRPr="00F70271" w:rsidRDefault="00652354" w:rsidP="00485FEB">
            <w:pPr>
              <w:pStyle w:val="ECVOrganisationDetails"/>
              <w:rPr>
                <w:rFonts w:cs="Arial"/>
                <w:lang w:val="ro-RO"/>
              </w:rPr>
            </w:pPr>
          </w:p>
        </w:tc>
      </w:tr>
      <w:tr w:rsidR="00485FEB" w:rsidRPr="00F70271" w14:paraId="7344B3BB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1F3B25B" w14:textId="77777777" w:rsidR="00485FEB" w:rsidRPr="00F70271" w:rsidRDefault="00485FEB" w:rsidP="00485FEB">
            <w:pPr>
              <w:rPr>
                <w:rFonts w:cs="Arial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43EE90B6" w14:textId="24380941" w:rsidR="00485FEB" w:rsidRDefault="00485FEB" w:rsidP="00485FEB">
            <w:pPr>
              <w:pStyle w:val="ECVSectionBullet"/>
              <w:rPr>
                <w:rFonts w:cs="Arial"/>
                <w:color w:val="2F5496" w:themeColor="accent5" w:themeShade="BF"/>
                <w:sz w:val="22"/>
                <w:szCs w:val="22"/>
                <w:lang w:val="ro-RO"/>
              </w:rPr>
            </w:pPr>
            <w:r w:rsidRPr="00F70271">
              <w:rPr>
                <w:rFonts w:cs="Arial"/>
                <w:color w:val="2F5496" w:themeColor="accent5" w:themeShade="BF"/>
                <w:sz w:val="22"/>
                <w:szCs w:val="22"/>
                <w:lang w:val="ro-RO"/>
              </w:rPr>
              <w:t>Farmacist rezident</w:t>
            </w:r>
            <w:r w:rsidR="00BE71B2">
              <w:rPr>
                <w:rFonts w:cs="Arial"/>
                <w:color w:val="2F5496" w:themeColor="accent5" w:themeShade="BF"/>
                <w:sz w:val="22"/>
                <w:szCs w:val="22"/>
                <w:lang w:val="ro-RO"/>
              </w:rPr>
              <w:t xml:space="preserve"> </w:t>
            </w:r>
            <w:r w:rsidRPr="00F70271">
              <w:rPr>
                <w:rFonts w:cs="Arial"/>
                <w:color w:val="2F5496" w:themeColor="accent5" w:themeShade="BF"/>
                <w:sz w:val="22"/>
                <w:szCs w:val="22"/>
                <w:lang w:val="ro-RO"/>
              </w:rPr>
              <w:t>- Farmacie clinic</w:t>
            </w:r>
            <w:r w:rsidR="00C21362">
              <w:rPr>
                <w:rFonts w:cs="Arial"/>
                <w:color w:val="2F5496" w:themeColor="accent5" w:themeShade="BF"/>
                <w:sz w:val="22"/>
                <w:szCs w:val="22"/>
                <w:lang w:val="ro-RO"/>
              </w:rPr>
              <w:t>ă</w:t>
            </w:r>
          </w:p>
          <w:p w14:paraId="35548A4A" w14:textId="77777777" w:rsidR="00652354" w:rsidRPr="00652354" w:rsidRDefault="00652354" w:rsidP="00652354">
            <w:pPr>
              <w:pStyle w:val="ECVSectionBullet"/>
              <w:rPr>
                <w:rStyle w:val="Hyperlink"/>
                <w:rFonts w:cs="Arial"/>
                <w:color w:val="auto"/>
                <w:szCs w:val="18"/>
                <w:u w:val="none"/>
                <w:lang w:val="ro-RO"/>
              </w:rPr>
            </w:pPr>
            <w:r w:rsidRPr="00652354">
              <w:rPr>
                <w:rFonts w:cs="Arial"/>
                <w:color w:val="auto"/>
                <w:szCs w:val="18"/>
                <w:lang w:val="ro-RO"/>
              </w:rPr>
              <w:fldChar w:fldCharType="begin"/>
            </w:r>
            <w:r w:rsidRPr="00652354">
              <w:rPr>
                <w:rFonts w:cs="Arial"/>
                <w:color w:val="auto"/>
                <w:szCs w:val="18"/>
                <w:lang w:val="ro-RO"/>
              </w:rPr>
              <w:instrText>HYPERLINK "https://www.hosptm.ro/"</w:instrText>
            </w:r>
            <w:r w:rsidRPr="00652354">
              <w:rPr>
                <w:rFonts w:cs="Arial"/>
                <w:color w:val="auto"/>
                <w:szCs w:val="18"/>
                <w:lang w:val="ro-RO"/>
              </w:rPr>
              <w:fldChar w:fldCharType="separate"/>
            </w:r>
          </w:p>
          <w:p w14:paraId="074A14C0" w14:textId="3FB8B575" w:rsidR="00652354" w:rsidRPr="00652354" w:rsidRDefault="00652354" w:rsidP="00652354">
            <w:pPr>
              <w:pStyle w:val="ECVSectionBullet"/>
              <w:rPr>
                <w:rStyle w:val="Hyperlink"/>
                <w:rFonts w:cs="Arial"/>
                <w:color w:val="auto"/>
                <w:szCs w:val="18"/>
                <w:u w:val="none"/>
                <w:lang w:val="ro-RO"/>
              </w:rPr>
            </w:pPr>
            <w:r w:rsidRPr="00652354">
              <w:rPr>
                <w:rStyle w:val="Hyperlink"/>
                <w:rFonts w:cs="Arial"/>
                <w:color w:val="auto"/>
                <w:szCs w:val="18"/>
                <w:u w:val="none"/>
                <w:lang w:val="ro-RO"/>
              </w:rPr>
              <w:t xml:space="preserve">Spitalul Clinic </w:t>
            </w:r>
            <w:proofErr w:type="spellStart"/>
            <w:r w:rsidRPr="00652354">
              <w:rPr>
                <w:rStyle w:val="Hyperlink"/>
                <w:rFonts w:cs="Arial"/>
                <w:color w:val="auto"/>
                <w:szCs w:val="18"/>
                <w:u w:val="none"/>
                <w:lang w:val="ro-RO"/>
              </w:rPr>
              <w:t>Judeţean</w:t>
            </w:r>
            <w:proofErr w:type="spellEnd"/>
            <w:r w:rsidRPr="00652354">
              <w:rPr>
                <w:rStyle w:val="Hyperlink"/>
                <w:rFonts w:cs="Arial"/>
                <w:color w:val="auto"/>
                <w:szCs w:val="18"/>
                <w:u w:val="none"/>
                <w:lang w:val="ro-RO"/>
              </w:rPr>
              <w:t xml:space="preserve"> de </w:t>
            </w:r>
            <w:proofErr w:type="spellStart"/>
            <w:r w:rsidRPr="00652354">
              <w:rPr>
                <w:rStyle w:val="Hyperlink"/>
                <w:rFonts w:cs="Arial"/>
                <w:color w:val="auto"/>
                <w:szCs w:val="18"/>
                <w:u w:val="none"/>
                <w:lang w:val="ro-RO"/>
              </w:rPr>
              <w:t>Urgenţă</w:t>
            </w:r>
            <w:proofErr w:type="spellEnd"/>
            <w:r w:rsidRPr="00652354">
              <w:rPr>
                <w:rStyle w:val="Hyperlink"/>
                <w:rFonts w:cs="Arial"/>
                <w:color w:val="auto"/>
                <w:szCs w:val="18"/>
                <w:u w:val="none"/>
                <w:lang w:val="ro-RO"/>
              </w:rPr>
              <w:t xml:space="preserve"> "Pius </w:t>
            </w:r>
            <w:proofErr w:type="spellStart"/>
            <w:r w:rsidRPr="00652354">
              <w:rPr>
                <w:rStyle w:val="Hyperlink"/>
                <w:rFonts w:cs="Arial"/>
                <w:color w:val="auto"/>
                <w:szCs w:val="18"/>
                <w:u w:val="none"/>
                <w:lang w:val="ro-RO"/>
              </w:rPr>
              <w:t>Brînzeu</w:t>
            </w:r>
            <w:proofErr w:type="spellEnd"/>
            <w:r w:rsidRPr="00652354">
              <w:rPr>
                <w:rStyle w:val="Hyperlink"/>
                <w:rFonts w:cs="Arial"/>
                <w:color w:val="auto"/>
                <w:szCs w:val="18"/>
                <w:u w:val="none"/>
                <w:lang w:val="ro-RO"/>
              </w:rPr>
              <w:t xml:space="preserve">" </w:t>
            </w:r>
            <w:proofErr w:type="spellStart"/>
            <w:r w:rsidRPr="00652354">
              <w:rPr>
                <w:rStyle w:val="Hyperlink"/>
                <w:rFonts w:cs="Arial"/>
                <w:color w:val="auto"/>
                <w:szCs w:val="18"/>
                <w:u w:val="none"/>
                <w:lang w:val="ro-RO"/>
              </w:rPr>
              <w:t>Timişoara</w:t>
            </w:r>
            <w:proofErr w:type="spellEnd"/>
            <w:r w:rsidRPr="00652354">
              <w:rPr>
                <w:rStyle w:val="Hyperlink"/>
                <w:rFonts w:cs="Arial"/>
                <w:color w:val="auto"/>
                <w:szCs w:val="18"/>
                <w:u w:val="none"/>
                <w:lang w:val="ro-RO"/>
              </w:rPr>
              <w:t> </w:t>
            </w:r>
          </w:p>
          <w:p w14:paraId="53A4BFAF" w14:textId="400AB163" w:rsidR="00652354" w:rsidRPr="00652354" w:rsidRDefault="00652354" w:rsidP="00652354">
            <w:pPr>
              <w:pStyle w:val="ECVSectionBullet"/>
              <w:rPr>
                <w:rFonts w:cs="Arial"/>
                <w:color w:val="auto"/>
                <w:szCs w:val="18"/>
                <w:lang w:val="ro-RO"/>
              </w:rPr>
            </w:pPr>
            <w:r w:rsidRPr="00652354">
              <w:rPr>
                <w:rFonts w:cs="Arial"/>
                <w:color w:val="auto"/>
                <w:szCs w:val="18"/>
                <w:lang w:val="ro-RO"/>
              </w:rPr>
              <w:fldChar w:fldCharType="end"/>
            </w:r>
          </w:p>
          <w:p w14:paraId="61F9158A" w14:textId="712C4C77" w:rsidR="00652354" w:rsidRPr="00652354" w:rsidRDefault="00652354" w:rsidP="00652354">
            <w:pPr>
              <w:pStyle w:val="ECVSectionBullet"/>
              <w:rPr>
                <w:rStyle w:val="Hyperlink"/>
                <w:rFonts w:cs="Arial"/>
                <w:color w:val="auto"/>
                <w:szCs w:val="18"/>
                <w:u w:val="none"/>
                <w:lang w:val="ro-RO"/>
              </w:rPr>
            </w:pPr>
            <w:r w:rsidRPr="00652354">
              <w:rPr>
                <w:rFonts w:cs="Arial"/>
                <w:color w:val="auto"/>
                <w:szCs w:val="18"/>
                <w:lang w:val="ro-RO"/>
              </w:rPr>
              <w:t xml:space="preserve">Adresă: </w:t>
            </w:r>
            <w:r w:rsidRPr="00652354">
              <w:rPr>
                <w:rFonts w:ascii="Times New Roman" w:eastAsia="Times New Roman" w:hAnsi="Times New Roman" w:cs="Times New Roman"/>
                <w:color w:val="auto"/>
                <w:spacing w:val="0"/>
                <w:kern w:val="0"/>
                <w:szCs w:val="18"/>
                <w:lang w:val="ro-RO" w:eastAsia="ro-RO" w:bidi="ar-SA"/>
              </w:rPr>
              <w:t xml:space="preserve"> </w:t>
            </w:r>
            <w:r w:rsidRPr="00652354">
              <w:rPr>
                <w:rFonts w:cs="Arial"/>
                <w:color w:val="auto"/>
                <w:szCs w:val="18"/>
                <w:lang w:val="ro-RO"/>
              </w:rPr>
              <w:fldChar w:fldCharType="begin"/>
            </w:r>
            <w:r w:rsidRPr="00652354">
              <w:rPr>
                <w:rFonts w:cs="Arial"/>
                <w:color w:val="auto"/>
                <w:szCs w:val="18"/>
                <w:lang w:val="ro-RO"/>
              </w:rPr>
              <w:instrText>HYPERLINK "https://maps.google.com/maps?hl=en&amp;gl=ro&amp;um=1&amp;ie=UTF-8&amp;fb=1&amp;sa=X&amp;ftid=0x47455d94bc7d2fcb:0xa53dfe68b330df77"</w:instrText>
            </w:r>
            <w:r w:rsidRPr="00652354">
              <w:rPr>
                <w:rFonts w:cs="Arial"/>
                <w:color w:val="auto"/>
                <w:szCs w:val="18"/>
                <w:lang w:val="ro-RO"/>
              </w:rPr>
              <w:fldChar w:fldCharType="separate"/>
            </w:r>
            <w:r w:rsidRPr="00652354">
              <w:rPr>
                <w:rStyle w:val="Hyperlink"/>
                <w:rFonts w:cs="Arial"/>
                <w:color w:val="auto"/>
                <w:szCs w:val="18"/>
                <w:u w:val="none"/>
                <w:lang w:val="ro-RO"/>
              </w:rPr>
              <w:t>Bulevardul Liviu Rebreanu 156, Timișoara 300723</w:t>
            </w:r>
          </w:p>
          <w:p w14:paraId="15521D1A" w14:textId="2BBC4B84" w:rsidR="00652354" w:rsidRDefault="00652354" w:rsidP="00652354">
            <w:pPr>
              <w:pStyle w:val="ECVSectionBullet"/>
              <w:rPr>
                <w:rFonts w:cs="Arial"/>
                <w:color w:val="2F5496" w:themeColor="accent5" w:themeShade="BF"/>
                <w:sz w:val="22"/>
                <w:szCs w:val="22"/>
                <w:lang w:val="ro-RO"/>
              </w:rPr>
            </w:pPr>
            <w:r w:rsidRPr="00652354">
              <w:rPr>
                <w:rFonts w:cs="Arial"/>
                <w:color w:val="auto"/>
                <w:szCs w:val="18"/>
                <w:lang w:val="ro-RO"/>
              </w:rPr>
              <w:fldChar w:fldCharType="end"/>
            </w:r>
          </w:p>
          <w:p w14:paraId="0D0E28ED" w14:textId="05381FA9" w:rsidR="00652354" w:rsidRPr="00F70271" w:rsidRDefault="00652354" w:rsidP="00485FEB">
            <w:pPr>
              <w:pStyle w:val="ECVSectionBullet"/>
              <w:rPr>
                <w:rFonts w:cs="Arial"/>
                <w:color w:val="4472C4" w:themeColor="accent5"/>
                <w:sz w:val="22"/>
                <w:szCs w:val="22"/>
                <w:lang w:val="ro-RO"/>
              </w:rPr>
            </w:pPr>
          </w:p>
        </w:tc>
      </w:tr>
    </w:tbl>
    <w:p w14:paraId="5123EE68" w14:textId="77777777" w:rsidR="00C8172F" w:rsidRPr="00F70271" w:rsidRDefault="00C8172F">
      <w:pPr>
        <w:pStyle w:val="ECVText"/>
        <w:rPr>
          <w:rFonts w:cs="Arial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F70271" w14:paraId="0685879E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A7DF8E0" w14:textId="77777777" w:rsidR="00C8172F" w:rsidRPr="00F70271" w:rsidRDefault="00C8172F">
            <w:pPr>
              <w:pStyle w:val="ECVLeftHeading"/>
              <w:rPr>
                <w:rFonts w:cs="Arial"/>
                <w:lang w:val="ro-RO"/>
              </w:rPr>
            </w:pPr>
            <w:r w:rsidRPr="00F70271">
              <w:rPr>
                <w:rFonts w:cs="Arial"/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DC19532" w14:textId="77777777" w:rsidR="00C8172F" w:rsidRPr="00F70271" w:rsidRDefault="002270C1">
            <w:pPr>
              <w:pStyle w:val="ECVBlueBox"/>
              <w:rPr>
                <w:rFonts w:cs="Arial"/>
                <w:lang w:val="ro-RO"/>
              </w:rPr>
            </w:pPr>
            <w:r w:rsidRPr="00F70271">
              <w:rPr>
                <w:rFonts w:cs="Arial"/>
                <w:noProof/>
                <w:lang w:val="en-US" w:eastAsia="en-US" w:bidi="ar-SA"/>
              </w:rPr>
              <w:drawing>
                <wp:inline distT="0" distB="0" distL="0" distR="0" wp14:anchorId="3FB23A0B" wp14:editId="77DE2088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F70271">
              <w:rPr>
                <w:rFonts w:cs="Arial"/>
                <w:lang w:val="ro-RO"/>
              </w:rPr>
              <w:t xml:space="preserve"> </w:t>
            </w:r>
          </w:p>
        </w:tc>
      </w:tr>
    </w:tbl>
    <w:p w14:paraId="4BB073F7" w14:textId="7680E154" w:rsidR="00C8172F" w:rsidRPr="00F70271" w:rsidRDefault="00C8172F">
      <w:pPr>
        <w:pStyle w:val="ECVComments"/>
        <w:rPr>
          <w:rFonts w:cs="Arial"/>
          <w:lang w:val="ro-RO"/>
        </w:rPr>
      </w:pPr>
      <w:r w:rsidRPr="00F70271">
        <w:rPr>
          <w:rFonts w:cs="Arial"/>
          <w:lang w:val="ro-RO"/>
        </w:rP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6377"/>
        <w:gridCol w:w="1305"/>
      </w:tblGrid>
      <w:tr w:rsidR="00C8172F" w:rsidRPr="00F70271" w14:paraId="1E9E5C6D" w14:textId="77777777" w:rsidTr="00485FEB">
        <w:trPr>
          <w:cantSplit/>
          <w:trHeight w:val="1135"/>
        </w:trPr>
        <w:tc>
          <w:tcPr>
            <w:tcW w:w="2694" w:type="dxa"/>
            <w:vMerge w:val="restart"/>
            <w:shd w:val="clear" w:color="auto" w:fill="auto"/>
          </w:tcPr>
          <w:p w14:paraId="4524427E" w14:textId="18D32789" w:rsidR="00C8172F" w:rsidRPr="00F70271" w:rsidRDefault="0031040C" w:rsidP="00B87718">
            <w:pPr>
              <w:pStyle w:val="ECVDate"/>
              <w:jc w:val="center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 xml:space="preserve">                        </w:t>
            </w:r>
            <w:r w:rsidR="00485FEB" w:rsidRPr="00F70271">
              <w:rPr>
                <w:rFonts w:cs="Arial"/>
                <w:lang w:val="ro-RO"/>
              </w:rPr>
              <w:t>202</w:t>
            </w:r>
            <w:r>
              <w:rPr>
                <w:rFonts w:cs="Arial"/>
                <w:lang w:val="ro-RO"/>
              </w:rPr>
              <w:t>3</w:t>
            </w:r>
            <w:r w:rsidR="00485FEB" w:rsidRPr="00F70271">
              <w:rPr>
                <w:rFonts w:cs="Arial"/>
                <w:lang w:val="ro-RO"/>
              </w:rPr>
              <w:t>-prezent</w:t>
            </w:r>
            <w:r w:rsidR="00C8172F" w:rsidRPr="00F70271">
              <w:rPr>
                <w:rFonts w:cs="Arial"/>
                <w:lang w:val="ro-RO"/>
              </w:rPr>
              <w:t xml:space="preserve"> </w:t>
            </w:r>
          </w:p>
          <w:p w14:paraId="79DDFFD7" w14:textId="77777777" w:rsidR="00485FEB" w:rsidRPr="00F70271" w:rsidRDefault="00485FEB">
            <w:pPr>
              <w:pStyle w:val="ECVDate"/>
              <w:rPr>
                <w:rFonts w:cs="Arial"/>
                <w:lang w:val="ro-RO"/>
              </w:rPr>
            </w:pPr>
          </w:p>
          <w:p w14:paraId="038C184C" w14:textId="77777777" w:rsidR="00485FEB" w:rsidRPr="00F70271" w:rsidRDefault="00485FEB">
            <w:pPr>
              <w:pStyle w:val="ECVDate"/>
              <w:rPr>
                <w:rFonts w:cs="Arial"/>
                <w:lang w:val="ro-RO"/>
              </w:rPr>
            </w:pPr>
          </w:p>
          <w:p w14:paraId="278F1288" w14:textId="77777777" w:rsidR="00485FEB" w:rsidRPr="00F70271" w:rsidRDefault="00485FEB">
            <w:pPr>
              <w:pStyle w:val="ECVDate"/>
              <w:rPr>
                <w:rFonts w:cs="Arial"/>
                <w:lang w:val="ro-RO"/>
              </w:rPr>
            </w:pPr>
          </w:p>
          <w:p w14:paraId="024D7647" w14:textId="77777777" w:rsidR="00485FEB" w:rsidRPr="00F70271" w:rsidRDefault="00485FEB">
            <w:pPr>
              <w:pStyle w:val="ECVDate"/>
              <w:rPr>
                <w:rFonts w:cs="Arial"/>
                <w:lang w:val="ro-RO"/>
              </w:rPr>
            </w:pPr>
          </w:p>
          <w:p w14:paraId="2F1BCFAB" w14:textId="77777777" w:rsidR="00485FEB" w:rsidRPr="00F70271" w:rsidRDefault="00485FEB" w:rsidP="00485FEB">
            <w:pPr>
              <w:pStyle w:val="ECVDate"/>
              <w:jc w:val="left"/>
              <w:rPr>
                <w:rFonts w:cs="Arial"/>
                <w:lang w:val="ro-RO"/>
              </w:rPr>
            </w:pPr>
          </w:p>
          <w:p w14:paraId="37EAC9CB" w14:textId="28348290" w:rsidR="00485FEB" w:rsidRPr="00F70271" w:rsidRDefault="00B87718" w:rsidP="00485FEB">
            <w:pPr>
              <w:pStyle w:val="ECVDate"/>
              <w:jc w:val="center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 xml:space="preserve">                           </w:t>
            </w:r>
            <w:r w:rsidR="00485FEB" w:rsidRPr="00F70271">
              <w:rPr>
                <w:rFonts w:cs="Arial"/>
                <w:lang w:val="ro-RO"/>
              </w:rPr>
              <w:t>2023-prezent</w:t>
            </w:r>
          </w:p>
          <w:p w14:paraId="1A1B5693" w14:textId="77777777" w:rsidR="00485FEB" w:rsidRPr="00F70271" w:rsidRDefault="00485FEB" w:rsidP="00485FEB">
            <w:pPr>
              <w:pStyle w:val="ECVDate"/>
              <w:jc w:val="center"/>
              <w:rPr>
                <w:rFonts w:cs="Arial"/>
                <w:lang w:val="ro-RO"/>
              </w:rPr>
            </w:pPr>
          </w:p>
          <w:p w14:paraId="76318359" w14:textId="77777777" w:rsidR="00485FEB" w:rsidRPr="00F70271" w:rsidRDefault="00485FEB" w:rsidP="00485FEB">
            <w:pPr>
              <w:pStyle w:val="ECVDate"/>
              <w:jc w:val="center"/>
              <w:rPr>
                <w:rFonts w:cs="Arial"/>
                <w:lang w:val="ro-RO"/>
              </w:rPr>
            </w:pPr>
          </w:p>
          <w:p w14:paraId="71C02D1A" w14:textId="77777777" w:rsidR="00485FEB" w:rsidRPr="00F70271" w:rsidRDefault="00485FEB" w:rsidP="00485FEB">
            <w:pPr>
              <w:pStyle w:val="ECVDate"/>
              <w:jc w:val="center"/>
              <w:rPr>
                <w:rFonts w:cs="Arial"/>
                <w:lang w:val="ro-RO"/>
              </w:rPr>
            </w:pPr>
          </w:p>
          <w:p w14:paraId="32C881A4" w14:textId="77777777" w:rsidR="00485FEB" w:rsidRPr="00F70271" w:rsidRDefault="00485FEB" w:rsidP="00485FEB">
            <w:pPr>
              <w:pStyle w:val="ECVDate"/>
              <w:jc w:val="center"/>
              <w:rPr>
                <w:rFonts w:cs="Arial"/>
                <w:lang w:val="ro-RO"/>
              </w:rPr>
            </w:pPr>
          </w:p>
          <w:p w14:paraId="423F4044" w14:textId="2FC59805" w:rsidR="00485FEB" w:rsidRDefault="00485FEB" w:rsidP="00485FEB">
            <w:pPr>
              <w:pStyle w:val="ECVDate"/>
              <w:jc w:val="left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 xml:space="preserve">             </w:t>
            </w:r>
            <w:r w:rsidR="00B87718">
              <w:rPr>
                <w:rFonts w:cs="Arial"/>
                <w:lang w:val="ro-RO"/>
              </w:rPr>
              <w:t xml:space="preserve">                  </w:t>
            </w:r>
            <w:r w:rsidRPr="00F70271">
              <w:rPr>
                <w:rFonts w:cs="Arial"/>
                <w:lang w:val="ro-RO"/>
              </w:rPr>
              <w:t>201</w:t>
            </w:r>
            <w:r w:rsidR="0031040C">
              <w:rPr>
                <w:rFonts w:cs="Arial"/>
                <w:lang w:val="ro-RO"/>
              </w:rPr>
              <w:t>7</w:t>
            </w:r>
            <w:r w:rsidRPr="00F70271">
              <w:rPr>
                <w:rFonts w:cs="Arial"/>
                <w:lang w:val="ro-RO"/>
              </w:rPr>
              <w:t>-202</w:t>
            </w:r>
            <w:r w:rsidR="0031040C">
              <w:rPr>
                <w:rFonts w:cs="Arial"/>
                <w:lang w:val="ro-RO"/>
              </w:rPr>
              <w:t>2</w:t>
            </w:r>
          </w:p>
          <w:p w14:paraId="5258DA04" w14:textId="77777777" w:rsidR="00F70271" w:rsidRDefault="00F70271" w:rsidP="00485FEB">
            <w:pPr>
              <w:pStyle w:val="ECVDate"/>
              <w:jc w:val="left"/>
              <w:rPr>
                <w:rFonts w:cs="Arial"/>
                <w:lang w:val="ro-RO"/>
              </w:rPr>
            </w:pPr>
          </w:p>
          <w:p w14:paraId="53AE0C55" w14:textId="77777777" w:rsidR="00F70271" w:rsidRDefault="00F70271" w:rsidP="00485FEB">
            <w:pPr>
              <w:pStyle w:val="ECVDate"/>
              <w:jc w:val="left"/>
              <w:rPr>
                <w:rFonts w:cs="Arial"/>
                <w:lang w:val="ro-RO"/>
              </w:rPr>
            </w:pPr>
          </w:p>
          <w:p w14:paraId="08E8F86C" w14:textId="77777777" w:rsidR="00F70271" w:rsidRDefault="00F70271" w:rsidP="00485FEB">
            <w:pPr>
              <w:pStyle w:val="ECVDate"/>
              <w:jc w:val="left"/>
              <w:rPr>
                <w:rFonts w:cs="Arial"/>
                <w:lang w:val="ro-RO"/>
              </w:rPr>
            </w:pPr>
          </w:p>
          <w:p w14:paraId="3618BCA8" w14:textId="77777777" w:rsidR="00F70271" w:rsidRDefault="00F70271" w:rsidP="00485FEB">
            <w:pPr>
              <w:pStyle w:val="ECVDate"/>
              <w:jc w:val="left"/>
              <w:rPr>
                <w:rFonts w:cs="Arial"/>
                <w:lang w:val="ro-RO"/>
              </w:rPr>
            </w:pPr>
          </w:p>
          <w:p w14:paraId="4B5DB414" w14:textId="444EA0C9" w:rsidR="00F70271" w:rsidRPr="00F70271" w:rsidRDefault="00F70271" w:rsidP="00485FEB">
            <w:pPr>
              <w:pStyle w:val="ECVDate"/>
              <w:jc w:val="left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 xml:space="preserve">                                201</w:t>
            </w:r>
            <w:r w:rsidR="0031040C">
              <w:rPr>
                <w:rFonts w:cs="Arial"/>
                <w:lang w:val="ro-RO"/>
              </w:rPr>
              <w:t>3</w:t>
            </w:r>
            <w:r>
              <w:rPr>
                <w:rFonts w:cs="Arial"/>
                <w:lang w:val="ro-RO"/>
              </w:rPr>
              <w:t>-201</w:t>
            </w:r>
            <w:r w:rsidR="0031040C">
              <w:rPr>
                <w:rFonts w:cs="Arial"/>
                <w:lang w:val="ro-RO"/>
              </w:rPr>
              <w:t>7</w:t>
            </w:r>
          </w:p>
        </w:tc>
        <w:tc>
          <w:tcPr>
            <w:tcW w:w="6377" w:type="dxa"/>
            <w:shd w:val="clear" w:color="auto" w:fill="auto"/>
          </w:tcPr>
          <w:p w14:paraId="27738824" w14:textId="15360B93" w:rsidR="00C8172F" w:rsidRPr="00F70271" w:rsidRDefault="00485FEB">
            <w:pPr>
              <w:pStyle w:val="ECVSubSectionHeading"/>
              <w:rPr>
                <w:rFonts w:cs="Arial"/>
                <w:color w:val="2F5496" w:themeColor="accent5" w:themeShade="BF"/>
              </w:rPr>
            </w:pPr>
            <w:r w:rsidRPr="00F70271">
              <w:rPr>
                <w:rFonts w:cs="Arial"/>
              </w:rPr>
              <w:t xml:space="preserve">Master </w:t>
            </w:r>
            <w:r w:rsidR="0031040C">
              <w:rPr>
                <w:rFonts w:cs="Arial"/>
              </w:rPr>
              <w:t>–</w:t>
            </w:r>
            <w:r w:rsidRPr="00F70271">
              <w:rPr>
                <w:rFonts w:cs="Arial"/>
                <w:color w:val="2F5496" w:themeColor="accent5" w:themeShade="BF"/>
              </w:rPr>
              <w:t xml:space="preserve"> </w:t>
            </w:r>
            <w:proofErr w:type="spellStart"/>
            <w:r w:rsidR="0031040C">
              <w:t>Cosmetologie</w:t>
            </w:r>
            <w:proofErr w:type="spellEnd"/>
            <w:r w:rsidR="0031040C">
              <w:t xml:space="preserve"> </w:t>
            </w:r>
            <w:proofErr w:type="spellStart"/>
            <w:r w:rsidR="0031040C">
              <w:t>și</w:t>
            </w:r>
            <w:proofErr w:type="spellEnd"/>
            <w:r w:rsidR="0031040C">
              <w:t xml:space="preserve"> </w:t>
            </w:r>
            <w:proofErr w:type="spellStart"/>
            <w:r w:rsidR="0031040C">
              <w:t>Dermofarmacie</w:t>
            </w:r>
            <w:proofErr w:type="spellEnd"/>
          </w:p>
          <w:p w14:paraId="163A9AA2" w14:textId="77777777" w:rsidR="00485FEB" w:rsidRPr="00F70271" w:rsidRDefault="00485FEB" w:rsidP="00485FEB">
            <w:pPr>
              <w:pStyle w:val="ECVOrganisationDetails"/>
              <w:rPr>
                <w:rFonts w:cs="Arial"/>
              </w:rPr>
            </w:pPr>
            <w:proofErr w:type="spellStart"/>
            <w:r w:rsidRPr="00F70271">
              <w:rPr>
                <w:rFonts w:cs="Arial"/>
              </w:rPr>
              <w:t>Universitatea</w:t>
            </w:r>
            <w:proofErr w:type="spellEnd"/>
            <w:r w:rsidRPr="00F70271">
              <w:rPr>
                <w:rFonts w:cs="Arial"/>
              </w:rPr>
              <w:t xml:space="preserve"> de </w:t>
            </w:r>
            <w:proofErr w:type="spellStart"/>
            <w:r w:rsidRPr="00F70271">
              <w:rPr>
                <w:rFonts w:cs="Arial"/>
              </w:rPr>
              <w:t>Medicină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și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Farmacie</w:t>
            </w:r>
            <w:proofErr w:type="spellEnd"/>
            <w:r w:rsidRPr="00F70271">
              <w:rPr>
                <w:rFonts w:cs="Arial"/>
              </w:rPr>
              <w:t xml:space="preserve"> „Victor </w:t>
            </w:r>
            <w:proofErr w:type="spellStart"/>
            <w:r w:rsidRPr="00F70271">
              <w:rPr>
                <w:rFonts w:cs="Arial"/>
              </w:rPr>
              <w:t>Babeș</w:t>
            </w:r>
            <w:proofErr w:type="spellEnd"/>
            <w:r w:rsidRPr="00F70271">
              <w:rPr>
                <w:rFonts w:cs="Arial"/>
              </w:rPr>
              <w:t xml:space="preserve">” </w:t>
            </w:r>
            <w:proofErr w:type="spellStart"/>
            <w:r w:rsidRPr="00F70271">
              <w:rPr>
                <w:rFonts w:cs="Arial"/>
              </w:rPr>
              <w:t>Timișoara</w:t>
            </w:r>
            <w:proofErr w:type="spellEnd"/>
            <w:r w:rsidRPr="00F70271">
              <w:rPr>
                <w:rFonts w:cs="Arial"/>
              </w:rPr>
              <w:t xml:space="preserve">, </w:t>
            </w:r>
            <w:proofErr w:type="spellStart"/>
            <w:r w:rsidRPr="00F70271">
              <w:rPr>
                <w:rFonts w:cs="Arial"/>
              </w:rPr>
              <w:t>Facultatea</w:t>
            </w:r>
            <w:proofErr w:type="spellEnd"/>
            <w:r w:rsidRPr="00F70271">
              <w:rPr>
                <w:rFonts w:cs="Arial"/>
              </w:rPr>
              <w:t xml:space="preserve"> de </w:t>
            </w:r>
            <w:proofErr w:type="spellStart"/>
            <w:r w:rsidRPr="00F70271">
              <w:rPr>
                <w:rFonts w:cs="Arial"/>
              </w:rPr>
              <w:t>Farmacie</w:t>
            </w:r>
            <w:proofErr w:type="spellEnd"/>
            <w:r w:rsidRPr="00F70271">
              <w:rPr>
                <w:rFonts w:cs="Arial"/>
              </w:rPr>
              <w:t xml:space="preserve"> </w:t>
            </w:r>
          </w:p>
          <w:p w14:paraId="614AEC40" w14:textId="77777777" w:rsidR="00485FEB" w:rsidRPr="00F70271" w:rsidRDefault="00485FEB" w:rsidP="00485FEB">
            <w:pPr>
              <w:pStyle w:val="ECVOrganisationDetails"/>
              <w:rPr>
                <w:rFonts w:cs="Arial"/>
              </w:rPr>
            </w:pPr>
            <w:proofErr w:type="spellStart"/>
            <w:r w:rsidRPr="00F70271">
              <w:rPr>
                <w:rFonts w:cs="Arial"/>
              </w:rPr>
              <w:t>Adresă</w:t>
            </w:r>
            <w:proofErr w:type="spellEnd"/>
            <w:r w:rsidRPr="00F70271">
              <w:rPr>
                <w:rFonts w:cs="Arial"/>
              </w:rPr>
              <w:t xml:space="preserve">: </w:t>
            </w:r>
            <w:proofErr w:type="spellStart"/>
            <w:r w:rsidRPr="00F70271">
              <w:rPr>
                <w:rFonts w:cs="Arial"/>
              </w:rPr>
              <w:t>Eftimie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Murgu</w:t>
            </w:r>
            <w:proofErr w:type="spellEnd"/>
            <w:r w:rsidRPr="00F70271">
              <w:rPr>
                <w:rFonts w:cs="Arial"/>
              </w:rPr>
              <w:t xml:space="preserve"> Square, No. 2, Timisoara (</w:t>
            </w:r>
            <w:proofErr w:type="spellStart"/>
            <w:r w:rsidRPr="00F70271">
              <w:rPr>
                <w:rFonts w:cs="Arial"/>
              </w:rPr>
              <w:t>România</w:t>
            </w:r>
            <w:proofErr w:type="spellEnd"/>
            <w:r w:rsidRPr="00F70271">
              <w:rPr>
                <w:rFonts w:cs="Arial"/>
              </w:rPr>
              <w:t>)</w:t>
            </w:r>
          </w:p>
          <w:p w14:paraId="64D24BF0" w14:textId="7F4CD7EC" w:rsidR="00485FEB" w:rsidRPr="00F70271" w:rsidRDefault="00485FEB">
            <w:pPr>
              <w:pStyle w:val="ECVSubSectionHeading"/>
              <w:rPr>
                <w:rFonts w:cs="Arial"/>
                <w:lang w:val="ro-RO"/>
              </w:rPr>
            </w:pPr>
          </w:p>
        </w:tc>
        <w:tc>
          <w:tcPr>
            <w:tcW w:w="1305" w:type="dxa"/>
            <w:shd w:val="clear" w:color="auto" w:fill="auto"/>
          </w:tcPr>
          <w:p w14:paraId="72B82CDF" w14:textId="495154EB" w:rsidR="00C8172F" w:rsidRPr="00F70271" w:rsidRDefault="00C8172F">
            <w:pPr>
              <w:pStyle w:val="ECVRightHeading"/>
              <w:rPr>
                <w:rFonts w:cs="Arial"/>
                <w:lang w:val="ro-RO"/>
              </w:rPr>
            </w:pPr>
          </w:p>
        </w:tc>
      </w:tr>
      <w:tr w:rsidR="00485FEB" w:rsidRPr="00F70271" w14:paraId="6996845D" w14:textId="77777777" w:rsidTr="00485FEB">
        <w:trPr>
          <w:cantSplit/>
          <w:trHeight w:val="136"/>
        </w:trPr>
        <w:tc>
          <w:tcPr>
            <w:tcW w:w="2694" w:type="dxa"/>
            <w:vMerge/>
            <w:shd w:val="clear" w:color="auto" w:fill="auto"/>
          </w:tcPr>
          <w:p w14:paraId="3C4C8D5A" w14:textId="77777777" w:rsidR="00485FEB" w:rsidRPr="00F70271" w:rsidRDefault="00485FEB" w:rsidP="00485FEB">
            <w:pPr>
              <w:rPr>
                <w:rFonts w:cs="Arial"/>
                <w:lang w:val="ro-RO"/>
              </w:rPr>
            </w:pPr>
          </w:p>
        </w:tc>
        <w:tc>
          <w:tcPr>
            <w:tcW w:w="7682" w:type="dxa"/>
            <w:gridSpan w:val="2"/>
            <w:shd w:val="clear" w:color="auto" w:fill="auto"/>
          </w:tcPr>
          <w:p w14:paraId="7F044225" w14:textId="77777777" w:rsidR="00485FEB" w:rsidRPr="00F70271" w:rsidRDefault="00485FEB" w:rsidP="00485FEB">
            <w:pPr>
              <w:pStyle w:val="ECVOrganisationDetails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proofErr w:type="spellStart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>Studii</w:t>
            </w:r>
            <w:proofErr w:type="spellEnd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 xml:space="preserve"> </w:t>
            </w:r>
            <w:proofErr w:type="spellStart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>doctorale</w:t>
            </w:r>
            <w:proofErr w:type="spellEnd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 xml:space="preserve"> - </w:t>
            </w:r>
            <w:proofErr w:type="spellStart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>Domeniul</w:t>
            </w:r>
            <w:proofErr w:type="spellEnd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 xml:space="preserve"> </w:t>
            </w:r>
            <w:proofErr w:type="spellStart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>Farmacie</w:t>
            </w:r>
            <w:proofErr w:type="spellEnd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 xml:space="preserve"> </w:t>
            </w:r>
          </w:p>
          <w:p w14:paraId="09E4EBB8" w14:textId="77777777" w:rsidR="00485FEB" w:rsidRPr="00F70271" w:rsidRDefault="00485FEB" w:rsidP="00485FEB">
            <w:pPr>
              <w:pStyle w:val="ECVOrganisationDetails"/>
              <w:rPr>
                <w:rFonts w:cs="Arial"/>
              </w:rPr>
            </w:pPr>
            <w:proofErr w:type="spellStart"/>
            <w:r w:rsidRPr="00F70271">
              <w:rPr>
                <w:rFonts w:cs="Arial"/>
              </w:rPr>
              <w:t>Universitatea</w:t>
            </w:r>
            <w:proofErr w:type="spellEnd"/>
            <w:r w:rsidRPr="00F70271">
              <w:rPr>
                <w:rFonts w:cs="Arial"/>
              </w:rPr>
              <w:t xml:space="preserve"> de </w:t>
            </w:r>
            <w:proofErr w:type="spellStart"/>
            <w:r w:rsidRPr="00F70271">
              <w:rPr>
                <w:rFonts w:cs="Arial"/>
              </w:rPr>
              <w:t>Medicină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și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Farmacie</w:t>
            </w:r>
            <w:proofErr w:type="spellEnd"/>
            <w:r w:rsidRPr="00F70271">
              <w:rPr>
                <w:rFonts w:cs="Arial"/>
              </w:rPr>
              <w:t xml:space="preserve"> „Victor </w:t>
            </w:r>
            <w:proofErr w:type="spellStart"/>
            <w:r w:rsidRPr="00F70271">
              <w:rPr>
                <w:rFonts w:cs="Arial"/>
              </w:rPr>
              <w:t>Babeș</w:t>
            </w:r>
            <w:proofErr w:type="spellEnd"/>
            <w:r w:rsidRPr="00F70271">
              <w:rPr>
                <w:rFonts w:cs="Arial"/>
              </w:rPr>
              <w:t xml:space="preserve">” </w:t>
            </w:r>
            <w:proofErr w:type="spellStart"/>
            <w:r w:rsidRPr="00F70271">
              <w:rPr>
                <w:rFonts w:cs="Arial"/>
              </w:rPr>
              <w:t>Timișoara</w:t>
            </w:r>
            <w:proofErr w:type="spellEnd"/>
            <w:r w:rsidRPr="00F70271">
              <w:rPr>
                <w:rFonts w:cs="Arial"/>
              </w:rPr>
              <w:t xml:space="preserve">, </w:t>
            </w:r>
            <w:proofErr w:type="spellStart"/>
            <w:r w:rsidRPr="00F70271">
              <w:rPr>
                <w:rFonts w:cs="Arial"/>
              </w:rPr>
              <w:t>Școala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doctorală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Medicină-Farmacie</w:t>
            </w:r>
            <w:proofErr w:type="spellEnd"/>
            <w:r w:rsidRPr="00F70271">
              <w:rPr>
                <w:rFonts w:cs="Arial"/>
              </w:rPr>
              <w:t xml:space="preserve">  </w:t>
            </w:r>
          </w:p>
          <w:p w14:paraId="2E33AAA4" w14:textId="77777777" w:rsidR="00485FEB" w:rsidRPr="00F70271" w:rsidRDefault="00485FEB" w:rsidP="00485FEB">
            <w:pPr>
              <w:pStyle w:val="ECVOrganisationDetails"/>
              <w:rPr>
                <w:rFonts w:cs="Arial"/>
              </w:rPr>
            </w:pPr>
            <w:proofErr w:type="spellStart"/>
            <w:r w:rsidRPr="00F70271">
              <w:rPr>
                <w:rFonts w:cs="Arial"/>
              </w:rPr>
              <w:t>Adresă</w:t>
            </w:r>
            <w:proofErr w:type="spellEnd"/>
            <w:r w:rsidRPr="00F70271">
              <w:rPr>
                <w:rFonts w:cs="Arial"/>
              </w:rPr>
              <w:t xml:space="preserve">: </w:t>
            </w:r>
            <w:proofErr w:type="spellStart"/>
            <w:r w:rsidRPr="00F70271">
              <w:rPr>
                <w:rFonts w:cs="Arial"/>
              </w:rPr>
              <w:t>Eftimie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Murgu</w:t>
            </w:r>
            <w:proofErr w:type="spellEnd"/>
            <w:r w:rsidRPr="00F70271">
              <w:rPr>
                <w:rFonts w:cs="Arial"/>
              </w:rPr>
              <w:t xml:space="preserve"> Square, No. 2, Timisoara (</w:t>
            </w:r>
            <w:proofErr w:type="spellStart"/>
            <w:r w:rsidRPr="00F70271">
              <w:rPr>
                <w:rFonts w:cs="Arial"/>
              </w:rPr>
              <w:t>România</w:t>
            </w:r>
            <w:proofErr w:type="spellEnd"/>
            <w:r w:rsidRPr="00F70271">
              <w:rPr>
                <w:rFonts w:cs="Arial"/>
              </w:rPr>
              <w:t>)</w:t>
            </w:r>
          </w:p>
          <w:p w14:paraId="688B62EE" w14:textId="77777777" w:rsidR="00485FEB" w:rsidRPr="00F70271" w:rsidRDefault="00485FEB" w:rsidP="00485FEB">
            <w:pPr>
              <w:pStyle w:val="ECVOrganisationDetails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proofErr w:type="spellStart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>Diplomă</w:t>
            </w:r>
            <w:proofErr w:type="spellEnd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 xml:space="preserve"> de </w:t>
            </w:r>
            <w:proofErr w:type="spellStart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>licență</w:t>
            </w:r>
            <w:proofErr w:type="spellEnd"/>
          </w:p>
          <w:p w14:paraId="1D832E05" w14:textId="77777777" w:rsidR="00485FEB" w:rsidRPr="00F70271" w:rsidRDefault="00485FEB" w:rsidP="00485FEB">
            <w:pPr>
              <w:pStyle w:val="ECVOrganisationDetails"/>
              <w:rPr>
                <w:rFonts w:cs="Arial"/>
              </w:rPr>
            </w:pPr>
            <w:proofErr w:type="spellStart"/>
            <w:r w:rsidRPr="00F70271">
              <w:rPr>
                <w:rFonts w:cs="Arial"/>
              </w:rPr>
              <w:t>Universitatea</w:t>
            </w:r>
            <w:proofErr w:type="spellEnd"/>
            <w:r w:rsidRPr="00F70271">
              <w:rPr>
                <w:rFonts w:cs="Arial"/>
              </w:rPr>
              <w:t xml:space="preserve"> de </w:t>
            </w:r>
            <w:proofErr w:type="spellStart"/>
            <w:r w:rsidRPr="00F70271">
              <w:rPr>
                <w:rFonts w:cs="Arial"/>
              </w:rPr>
              <w:t>Medicină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și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Farmacie</w:t>
            </w:r>
            <w:proofErr w:type="spellEnd"/>
            <w:r w:rsidRPr="00F70271">
              <w:rPr>
                <w:rFonts w:cs="Arial"/>
              </w:rPr>
              <w:t xml:space="preserve"> „Victor </w:t>
            </w:r>
            <w:proofErr w:type="spellStart"/>
            <w:r w:rsidRPr="00F70271">
              <w:rPr>
                <w:rFonts w:cs="Arial"/>
              </w:rPr>
              <w:t>Babeș</w:t>
            </w:r>
            <w:proofErr w:type="spellEnd"/>
            <w:r w:rsidRPr="00F70271">
              <w:rPr>
                <w:rFonts w:cs="Arial"/>
              </w:rPr>
              <w:t xml:space="preserve">” </w:t>
            </w:r>
            <w:proofErr w:type="spellStart"/>
            <w:r w:rsidRPr="00F70271">
              <w:rPr>
                <w:rFonts w:cs="Arial"/>
              </w:rPr>
              <w:t>Timișoara</w:t>
            </w:r>
            <w:proofErr w:type="spellEnd"/>
            <w:r w:rsidRPr="00F70271">
              <w:rPr>
                <w:rFonts w:cs="Arial"/>
              </w:rPr>
              <w:t xml:space="preserve">, </w:t>
            </w:r>
            <w:proofErr w:type="spellStart"/>
            <w:r w:rsidRPr="00F70271">
              <w:rPr>
                <w:rFonts w:cs="Arial"/>
              </w:rPr>
              <w:t>Facultatea</w:t>
            </w:r>
            <w:proofErr w:type="spellEnd"/>
            <w:r w:rsidRPr="00F70271">
              <w:rPr>
                <w:rFonts w:cs="Arial"/>
              </w:rPr>
              <w:t xml:space="preserve"> de </w:t>
            </w:r>
            <w:proofErr w:type="spellStart"/>
            <w:r w:rsidRPr="00F70271">
              <w:rPr>
                <w:rFonts w:cs="Arial"/>
              </w:rPr>
              <w:t>Farmacie</w:t>
            </w:r>
            <w:proofErr w:type="spellEnd"/>
            <w:r w:rsidRPr="00F70271">
              <w:rPr>
                <w:rFonts w:cs="Arial"/>
              </w:rPr>
              <w:t xml:space="preserve"> </w:t>
            </w:r>
          </w:p>
          <w:p w14:paraId="4C892AA4" w14:textId="77777777" w:rsidR="00485FEB" w:rsidRPr="00F70271" w:rsidRDefault="00485FEB" w:rsidP="00485FEB">
            <w:pPr>
              <w:pStyle w:val="ECVOrganisationDetails"/>
              <w:rPr>
                <w:rFonts w:cs="Arial"/>
              </w:rPr>
            </w:pPr>
            <w:proofErr w:type="spellStart"/>
            <w:r w:rsidRPr="00F70271">
              <w:rPr>
                <w:rFonts w:cs="Arial"/>
              </w:rPr>
              <w:t>Adresă</w:t>
            </w:r>
            <w:proofErr w:type="spellEnd"/>
            <w:r w:rsidRPr="00F70271">
              <w:rPr>
                <w:rFonts w:cs="Arial"/>
              </w:rPr>
              <w:t xml:space="preserve">: </w:t>
            </w:r>
            <w:proofErr w:type="spellStart"/>
            <w:r w:rsidRPr="00F70271">
              <w:rPr>
                <w:rFonts w:cs="Arial"/>
              </w:rPr>
              <w:t>Eftimie</w:t>
            </w:r>
            <w:proofErr w:type="spellEnd"/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Murgu</w:t>
            </w:r>
            <w:proofErr w:type="spellEnd"/>
            <w:r w:rsidRPr="00F70271">
              <w:rPr>
                <w:rFonts w:cs="Arial"/>
              </w:rPr>
              <w:t xml:space="preserve"> Square, No. 2, Timisoara (</w:t>
            </w:r>
            <w:proofErr w:type="spellStart"/>
            <w:r w:rsidRPr="00F70271">
              <w:rPr>
                <w:rFonts w:cs="Arial"/>
              </w:rPr>
              <w:t>România</w:t>
            </w:r>
            <w:proofErr w:type="spellEnd"/>
            <w:r w:rsidRPr="00F70271">
              <w:rPr>
                <w:rFonts w:cs="Arial"/>
              </w:rPr>
              <w:t>)</w:t>
            </w:r>
          </w:p>
          <w:p w14:paraId="7D3FB8E0" w14:textId="33AFBB4F" w:rsidR="00485FEB" w:rsidRPr="00485FEB" w:rsidRDefault="00485FEB" w:rsidP="00485FEB">
            <w:pPr>
              <w:pStyle w:val="ECVOrganisationDetails"/>
              <w:rPr>
                <w:rStyle w:val="Hyperlink"/>
                <w:rFonts w:cs="Arial"/>
                <w:color w:val="4472C4" w:themeColor="accent5"/>
                <w:sz w:val="22"/>
                <w:szCs w:val="22"/>
                <w:u w:val="none"/>
              </w:rPr>
            </w:pPr>
            <w:proofErr w:type="spellStart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>Diplomă</w:t>
            </w:r>
            <w:proofErr w:type="spellEnd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 xml:space="preserve"> de </w:t>
            </w:r>
            <w:proofErr w:type="spellStart"/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t>bacalaureat</w:t>
            </w:r>
            <w:proofErr w:type="spellEnd"/>
            <w:r w:rsidRPr="00F70271">
              <w:rPr>
                <w:rFonts w:cs="Arial"/>
                <w:color w:val="2F5496" w:themeColor="accent5" w:themeShade="BF"/>
                <w:sz w:val="22"/>
                <w:szCs w:val="22"/>
                <w:lang w:val="ro-RO"/>
              </w:rPr>
              <w:fldChar w:fldCharType="begin"/>
            </w:r>
            <w:r w:rsidRPr="00485FEB">
              <w:rPr>
                <w:rFonts w:cs="Arial"/>
                <w:color w:val="2F5496" w:themeColor="accent5" w:themeShade="BF"/>
                <w:sz w:val="22"/>
                <w:szCs w:val="22"/>
                <w:lang w:val="ro-RO"/>
              </w:rPr>
              <w:instrText>HYPERLINK "https://www.ecat.ro/"</w:instrText>
            </w:r>
            <w:r w:rsidRPr="00F70271">
              <w:rPr>
                <w:rFonts w:cs="Arial"/>
                <w:color w:val="2F5496" w:themeColor="accent5" w:themeShade="BF"/>
                <w:sz w:val="22"/>
                <w:szCs w:val="22"/>
                <w:lang w:val="ro-RO"/>
              </w:rPr>
              <w:fldChar w:fldCharType="separate"/>
            </w:r>
          </w:p>
          <w:p w14:paraId="10A45A4C" w14:textId="6A7C9DB8" w:rsidR="00485FEB" w:rsidRPr="00485FEB" w:rsidRDefault="0031040C" w:rsidP="00485FEB">
            <w:pPr>
              <w:pStyle w:val="ECVOrganisationDetails"/>
              <w:rPr>
                <w:rStyle w:val="Hyperlink"/>
                <w:rFonts w:cs="Arial"/>
                <w:color w:val="auto"/>
                <w:u w:val="none"/>
                <w:lang w:val="ro-RO"/>
              </w:rPr>
            </w:pPr>
            <w:r>
              <w:rPr>
                <w:rStyle w:val="Hyperlink"/>
                <w:rFonts w:cs="Arial"/>
                <w:color w:val="auto"/>
                <w:u w:val="none"/>
                <w:lang w:val="ro-RO"/>
              </w:rPr>
              <w:t>Absolvent Colegiul Național Ion Minulescu, Slatina</w:t>
            </w:r>
          </w:p>
          <w:p w14:paraId="224EBDC8" w14:textId="03327ACC" w:rsidR="00652354" w:rsidRPr="00F70271" w:rsidRDefault="00485FEB" w:rsidP="00485FEB">
            <w:pPr>
              <w:pStyle w:val="ECVOrganisationDetails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F70271">
              <w:rPr>
                <w:rFonts w:cs="Arial"/>
                <w:color w:val="2F5496" w:themeColor="accent5" w:themeShade="BF"/>
                <w:sz w:val="22"/>
                <w:szCs w:val="22"/>
              </w:rPr>
              <w:fldChar w:fldCharType="end"/>
            </w:r>
            <w:r w:rsidRPr="00F70271">
              <w:rPr>
                <w:rFonts w:cs="Arial"/>
              </w:rPr>
              <w:t xml:space="preserve"> </w:t>
            </w:r>
            <w:proofErr w:type="spellStart"/>
            <w:r w:rsidRPr="00F70271">
              <w:rPr>
                <w:rFonts w:cs="Arial"/>
              </w:rPr>
              <w:t>Adresă</w:t>
            </w:r>
            <w:proofErr w:type="spellEnd"/>
            <w:r w:rsidRPr="00F70271">
              <w:rPr>
                <w:rFonts w:cs="Arial"/>
              </w:rPr>
              <w:t xml:space="preserve">: </w:t>
            </w:r>
            <w:proofErr w:type="spellStart"/>
            <w:r w:rsidR="0031040C">
              <w:t>Strada</w:t>
            </w:r>
            <w:proofErr w:type="spellEnd"/>
            <w:r w:rsidR="0031040C">
              <w:t xml:space="preserve"> </w:t>
            </w:r>
            <w:proofErr w:type="spellStart"/>
            <w:r w:rsidR="0031040C">
              <w:t>Basarabilor</w:t>
            </w:r>
            <w:proofErr w:type="spellEnd"/>
            <w:r w:rsidR="0031040C">
              <w:t xml:space="preserve"> 37, Slatina 230113</w:t>
            </w:r>
          </w:p>
          <w:p w14:paraId="5FD781AC" w14:textId="2226C2EA" w:rsidR="00485FEB" w:rsidRPr="00F70271" w:rsidRDefault="00485FEB" w:rsidP="00485FEB">
            <w:pPr>
              <w:pStyle w:val="ECVOrganisationDetails"/>
              <w:rPr>
                <w:rFonts w:cs="Arial"/>
                <w:sz w:val="22"/>
                <w:szCs w:val="22"/>
                <w:lang w:val="ro-RO"/>
              </w:rPr>
            </w:pPr>
          </w:p>
        </w:tc>
      </w:tr>
    </w:tbl>
    <w:p w14:paraId="6B8C194B" w14:textId="77777777" w:rsidR="00C8172F" w:rsidRPr="00F70271" w:rsidRDefault="00C8172F">
      <w:pPr>
        <w:pStyle w:val="ECVText"/>
        <w:rPr>
          <w:rFonts w:cs="Arial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F70271" w14:paraId="7ED4F134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8B33FCA" w14:textId="77777777" w:rsidR="00C8172F" w:rsidRPr="00F70271" w:rsidRDefault="00C8172F">
            <w:pPr>
              <w:pStyle w:val="ECVLeftHeading"/>
              <w:rPr>
                <w:rFonts w:cs="Arial"/>
                <w:lang w:val="ro-RO"/>
              </w:rPr>
            </w:pPr>
            <w:r w:rsidRPr="00F70271">
              <w:rPr>
                <w:rFonts w:cs="Arial"/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FA317CE" w14:textId="77777777" w:rsidR="00C8172F" w:rsidRPr="00F70271" w:rsidRDefault="002270C1">
            <w:pPr>
              <w:pStyle w:val="ECVBlueBox"/>
              <w:rPr>
                <w:rFonts w:cs="Arial"/>
                <w:lang w:val="ro-RO"/>
              </w:rPr>
            </w:pPr>
            <w:r w:rsidRPr="00F70271">
              <w:rPr>
                <w:rFonts w:cs="Arial"/>
                <w:noProof/>
                <w:lang w:val="en-US" w:eastAsia="en-US" w:bidi="ar-SA"/>
              </w:rPr>
              <w:drawing>
                <wp:inline distT="0" distB="0" distL="0" distR="0" wp14:anchorId="73ECF1D5" wp14:editId="5C2E50C9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F70271">
              <w:rPr>
                <w:rFonts w:cs="Arial"/>
                <w:lang w:val="ro-RO"/>
              </w:rPr>
              <w:t xml:space="preserve"> </w:t>
            </w:r>
          </w:p>
        </w:tc>
      </w:tr>
    </w:tbl>
    <w:p w14:paraId="4A366102" w14:textId="376586C5" w:rsidR="00C8172F" w:rsidRPr="00F70271" w:rsidRDefault="00C8172F">
      <w:pPr>
        <w:pStyle w:val="ECVComments"/>
        <w:rPr>
          <w:rFonts w:cs="Arial"/>
          <w:lang w:val="ro-RO"/>
        </w:rPr>
      </w:pPr>
      <w:r w:rsidRPr="00F70271">
        <w:rPr>
          <w:rFonts w:cs="Arial"/>
          <w:lang w:val="ro-RO"/>
        </w:rP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F70271" w14:paraId="5EDDCFFA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23347327" w14:textId="77777777" w:rsidR="00C8172F" w:rsidRPr="00F70271" w:rsidRDefault="00C8172F">
            <w:pPr>
              <w:pStyle w:val="ECVLeftDetails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79C1403C" w14:textId="77777777" w:rsidR="00C8172F" w:rsidRDefault="009B7B5C">
            <w:pPr>
              <w:pStyle w:val="ECVSectionDetails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>română</w:t>
            </w:r>
            <w:r w:rsidR="00C8172F" w:rsidRPr="00F70271">
              <w:rPr>
                <w:rFonts w:cs="Arial"/>
                <w:lang w:val="ro-RO"/>
              </w:rPr>
              <w:t xml:space="preserve"> </w:t>
            </w:r>
          </w:p>
          <w:p w14:paraId="2E326873" w14:textId="47C4F0A5" w:rsidR="001A3C84" w:rsidRPr="00F70271" w:rsidRDefault="001A3C84">
            <w:pPr>
              <w:pStyle w:val="ECVSectionDetails"/>
              <w:rPr>
                <w:rFonts w:cs="Arial"/>
                <w:lang w:val="ro-RO"/>
              </w:rPr>
            </w:pPr>
          </w:p>
        </w:tc>
      </w:tr>
      <w:tr w:rsidR="00C8172F" w:rsidRPr="00F70271" w14:paraId="3E9EFADC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7E809F9B" w14:textId="77777777" w:rsidR="00C8172F" w:rsidRPr="00F70271" w:rsidRDefault="00C8172F">
            <w:pPr>
              <w:pStyle w:val="ECVLeftHeading"/>
              <w:rPr>
                <w:rFonts w:cs="Arial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2777EBD4" w14:textId="77777777" w:rsidR="00C8172F" w:rsidRPr="00F70271" w:rsidRDefault="00C8172F">
            <w:pPr>
              <w:pStyle w:val="ECVRightColumn"/>
              <w:rPr>
                <w:rFonts w:cs="Arial"/>
                <w:lang w:val="ro-RO"/>
              </w:rPr>
            </w:pPr>
          </w:p>
        </w:tc>
      </w:tr>
      <w:tr w:rsidR="00C8172F" w:rsidRPr="00F70271" w14:paraId="5D1FC262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40A9167" w14:textId="77777777" w:rsidR="00C8172F" w:rsidRPr="00F70271" w:rsidRDefault="00C8172F">
            <w:pPr>
              <w:pStyle w:val="ECVLeftDetails"/>
              <w:rPr>
                <w:rFonts w:cs="Arial"/>
                <w:caps/>
                <w:lang w:val="ro-RO"/>
              </w:rPr>
            </w:pPr>
            <w:r w:rsidRPr="00F70271">
              <w:rPr>
                <w:rFonts w:cs="Arial"/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4790132" w14:textId="77777777" w:rsidR="00C8172F" w:rsidRPr="00F70271" w:rsidRDefault="00C8172F">
            <w:pPr>
              <w:pStyle w:val="ECVLanguageHeading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12FC0D8" w14:textId="77777777" w:rsidR="00C8172F" w:rsidRPr="00F70271" w:rsidRDefault="00C8172F">
            <w:pPr>
              <w:pStyle w:val="ECVLanguageHeading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005E49A" w14:textId="77777777" w:rsidR="00C8172F" w:rsidRPr="00F70271" w:rsidRDefault="00C8172F">
            <w:pPr>
              <w:pStyle w:val="ECVLanguageHeading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 xml:space="preserve">SCRIERE </w:t>
            </w:r>
          </w:p>
        </w:tc>
      </w:tr>
      <w:tr w:rsidR="00C8172F" w:rsidRPr="00F70271" w14:paraId="3855814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6710CA9" w14:textId="77777777" w:rsidR="00C8172F" w:rsidRPr="00F70271" w:rsidRDefault="00C8172F">
            <w:pPr>
              <w:rPr>
                <w:rFonts w:cs="Arial"/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59FF67D0" w14:textId="77777777" w:rsidR="00C8172F" w:rsidRPr="00F70271" w:rsidRDefault="00C8172F">
            <w:pPr>
              <w:pStyle w:val="ECVLanguageSubHeading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63E8E26" w14:textId="77777777" w:rsidR="00C8172F" w:rsidRPr="00F70271" w:rsidRDefault="00C8172F">
            <w:pPr>
              <w:pStyle w:val="ECVLanguageSubHeading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8E01DC0" w14:textId="77777777" w:rsidR="00C8172F" w:rsidRPr="00F70271" w:rsidRDefault="00C8172F">
            <w:pPr>
              <w:pStyle w:val="ECVLanguageSubHeading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8E20F56" w14:textId="77777777" w:rsidR="00C8172F" w:rsidRPr="00F70271" w:rsidRDefault="00C8172F">
            <w:pPr>
              <w:pStyle w:val="ECVLanguageSubHeading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373461C" w14:textId="77777777" w:rsidR="00C8172F" w:rsidRPr="00F70271" w:rsidRDefault="00C8172F">
            <w:pPr>
              <w:pStyle w:val="ECVRightColumn"/>
              <w:rPr>
                <w:rFonts w:cs="Arial"/>
                <w:lang w:val="ro-RO"/>
              </w:rPr>
            </w:pPr>
          </w:p>
        </w:tc>
      </w:tr>
      <w:tr w:rsidR="00C8172F" w:rsidRPr="00F70271" w14:paraId="470AA231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34D6A38" w14:textId="3EF4F614" w:rsidR="00C8172F" w:rsidRPr="00F70271" w:rsidRDefault="009B7B5C">
            <w:pPr>
              <w:pStyle w:val="ECVLanguageName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>Limba 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BF0AFA1" w14:textId="729F1AD9" w:rsidR="00C8172F" w:rsidRPr="00F70271" w:rsidRDefault="009B7B5C">
            <w:pPr>
              <w:pStyle w:val="ECVLanguageLevel"/>
              <w:rPr>
                <w:rFonts w:cs="Arial"/>
                <w:caps w:val="0"/>
                <w:lang w:val="ro-RO"/>
              </w:rPr>
            </w:pPr>
            <w:r w:rsidRPr="00F70271">
              <w:rPr>
                <w:rFonts w:cs="Arial"/>
                <w:caps w:val="0"/>
                <w:lang w:val="ro-RO"/>
              </w:rPr>
              <w:t>B2</w:t>
            </w:r>
            <w:r w:rsidR="00C8172F" w:rsidRPr="00F70271">
              <w:rPr>
                <w:rFonts w:cs="Arial"/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B8E5954" w14:textId="7D27C6DE" w:rsidR="00C8172F" w:rsidRPr="00F70271" w:rsidRDefault="009B7B5C">
            <w:pPr>
              <w:pStyle w:val="ECVLanguageLevel"/>
              <w:rPr>
                <w:rFonts w:cs="Arial"/>
                <w:caps w:val="0"/>
                <w:lang w:val="ro-RO"/>
              </w:rPr>
            </w:pPr>
            <w:r w:rsidRPr="00F70271">
              <w:rPr>
                <w:rFonts w:cs="Arial"/>
                <w:caps w:val="0"/>
                <w:lang w:val="ro-RO"/>
              </w:rPr>
              <w:t>B2</w:t>
            </w:r>
            <w:r w:rsidR="00C8172F" w:rsidRPr="00F70271">
              <w:rPr>
                <w:rFonts w:cs="Arial"/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F05BAF1" w14:textId="358FC81E" w:rsidR="00C8172F" w:rsidRPr="00F70271" w:rsidRDefault="009B7B5C">
            <w:pPr>
              <w:pStyle w:val="ECVLanguageLevel"/>
              <w:rPr>
                <w:rFonts w:cs="Arial"/>
                <w:caps w:val="0"/>
                <w:lang w:val="ro-RO"/>
              </w:rPr>
            </w:pPr>
            <w:r w:rsidRPr="00F70271">
              <w:rPr>
                <w:rFonts w:cs="Arial"/>
                <w:caps w:val="0"/>
                <w:lang w:val="ro-RO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9E177B4" w14:textId="1EC12921" w:rsidR="00C8172F" w:rsidRPr="00F70271" w:rsidRDefault="009B7B5C">
            <w:pPr>
              <w:pStyle w:val="ECVLanguageLevel"/>
              <w:rPr>
                <w:rFonts w:cs="Arial"/>
                <w:caps w:val="0"/>
                <w:lang w:val="ro-RO"/>
              </w:rPr>
            </w:pPr>
            <w:r w:rsidRPr="00F70271">
              <w:rPr>
                <w:rFonts w:cs="Arial"/>
                <w:caps w:val="0"/>
                <w:lang w:val="ro-RO"/>
              </w:rPr>
              <w:t>B2</w:t>
            </w:r>
            <w:r w:rsidR="00C8172F" w:rsidRPr="00F70271">
              <w:rPr>
                <w:rFonts w:cs="Arial"/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9BA3186" w14:textId="043B44B6" w:rsidR="00C8172F" w:rsidRPr="00F70271" w:rsidRDefault="009B7B5C">
            <w:pPr>
              <w:pStyle w:val="ECVLanguageLevel"/>
              <w:rPr>
                <w:rFonts w:cs="Arial"/>
                <w:lang w:val="ro-RO"/>
              </w:rPr>
            </w:pPr>
            <w:r w:rsidRPr="00F70271">
              <w:rPr>
                <w:rFonts w:cs="Arial"/>
                <w:caps w:val="0"/>
                <w:lang w:val="ro-RO"/>
              </w:rPr>
              <w:t>B2</w:t>
            </w:r>
            <w:r w:rsidR="00C8172F" w:rsidRPr="00F70271">
              <w:rPr>
                <w:rFonts w:cs="Arial"/>
                <w:caps w:val="0"/>
                <w:lang w:val="ro-RO"/>
              </w:rPr>
              <w:t xml:space="preserve"> </w:t>
            </w:r>
          </w:p>
        </w:tc>
      </w:tr>
      <w:tr w:rsidR="0088333E" w:rsidRPr="00F70271" w14:paraId="3FAF5F89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8B1DB00" w14:textId="5E0FD5C8" w:rsidR="0088333E" w:rsidRPr="00F70271" w:rsidRDefault="0088333E">
            <w:pPr>
              <w:pStyle w:val="ECVLanguageName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Limba franceză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A2B66F8" w14:textId="353FCAF9" w:rsidR="0088333E" w:rsidRPr="00F70271" w:rsidRDefault="0088333E">
            <w:pPr>
              <w:pStyle w:val="ECVLanguageLevel"/>
              <w:rPr>
                <w:rFonts w:cs="Arial"/>
                <w:caps w:val="0"/>
                <w:lang w:val="ro-RO"/>
              </w:rPr>
            </w:pPr>
            <w:r>
              <w:rPr>
                <w:rFonts w:cs="Arial"/>
                <w:caps w:val="0"/>
                <w:lang w:val="ro-RO"/>
              </w:rPr>
              <w:t>B</w:t>
            </w:r>
            <w:r w:rsidR="0031040C">
              <w:rPr>
                <w:rFonts w:cs="Arial"/>
                <w:caps w:val="0"/>
                <w:lang w:val="ro-RO"/>
              </w:rPr>
              <w:t>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E19F504" w14:textId="0CBF2609" w:rsidR="0088333E" w:rsidRPr="00F70271" w:rsidRDefault="0088333E">
            <w:pPr>
              <w:pStyle w:val="ECVLanguageLevel"/>
              <w:rPr>
                <w:rFonts w:cs="Arial"/>
                <w:caps w:val="0"/>
                <w:lang w:val="ro-RO"/>
              </w:rPr>
            </w:pPr>
            <w:r>
              <w:rPr>
                <w:rFonts w:cs="Arial"/>
                <w:caps w:val="0"/>
                <w:lang w:val="ro-RO"/>
              </w:rPr>
              <w:t>B</w:t>
            </w:r>
            <w:r w:rsidR="0031040C">
              <w:rPr>
                <w:rFonts w:cs="Arial"/>
                <w:caps w:val="0"/>
                <w:lang w:val="ro-RO"/>
              </w:rPr>
              <w:t>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4D9416B" w14:textId="7E237A98" w:rsidR="0088333E" w:rsidRPr="00F70271" w:rsidRDefault="0088333E">
            <w:pPr>
              <w:pStyle w:val="ECVLanguageLevel"/>
              <w:rPr>
                <w:rFonts w:cs="Arial"/>
                <w:caps w:val="0"/>
                <w:lang w:val="ro-RO"/>
              </w:rPr>
            </w:pPr>
            <w:r>
              <w:rPr>
                <w:rFonts w:cs="Arial"/>
                <w:caps w:val="0"/>
                <w:lang w:val="ro-RO"/>
              </w:rPr>
              <w:t>B</w:t>
            </w:r>
            <w:r w:rsidR="0031040C">
              <w:rPr>
                <w:rFonts w:cs="Arial"/>
                <w:caps w:val="0"/>
                <w:lang w:val="ro-RO"/>
              </w:rPr>
              <w:t>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DAF6ABA" w14:textId="04ECB482" w:rsidR="0088333E" w:rsidRPr="00F70271" w:rsidRDefault="00650A25">
            <w:pPr>
              <w:pStyle w:val="ECVLanguageLevel"/>
              <w:rPr>
                <w:rFonts w:cs="Arial"/>
                <w:caps w:val="0"/>
                <w:lang w:val="ro-RO"/>
              </w:rPr>
            </w:pPr>
            <w:r>
              <w:rPr>
                <w:rFonts w:cs="Arial"/>
                <w:caps w:val="0"/>
                <w:lang w:val="ro-RO"/>
              </w:rPr>
              <w:t>B</w:t>
            </w:r>
            <w:r w:rsidR="0031040C">
              <w:rPr>
                <w:rFonts w:cs="Arial"/>
                <w:caps w:val="0"/>
                <w:lang w:val="ro-RO"/>
              </w:rPr>
              <w:t>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D9E5EFF" w14:textId="24A994C0" w:rsidR="0088333E" w:rsidRPr="00F70271" w:rsidRDefault="00650A25">
            <w:pPr>
              <w:pStyle w:val="ECVLanguageLevel"/>
              <w:rPr>
                <w:rFonts w:cs="Arial"/>
                <w:caps w:val="0"/>
                <w:lang w:val="ro-RO"/>
              </w:rPr>
            </w:pPr>
            <w:r>
              <w:rPr>
                <w:rFonts w:cs="Arial"/>
                <w:caps w:val="0"/>
                <w:lang w:val="ro-RO"/>
              </w:rPr>
              <w:t>B</w:t>
            </w:r>
            <w:r w:rsidR="0031040C">
              <w:rPr>
                <w:rFonts w:cs="Arial"/>
                <w:caps w:val="0"/>
                <w:lang w:val="ro-RO"/>
              </w:rPr>
              <w:t>1</w:t>
            </w:r>
          </w:p>
        </w:tc>
      </w:tr>
      <w:tr w:rsidR="00C8172F" w:rsidRPr="00F70271" w14:paraId="150D2216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384807EF" w14:textId="77777777" w:rsidR="00C8172F" w:rsidRDefault="00C8172F">
            <w:pPr>
              <w:rPr>
                <w:rFonts w:cs="Arial"/>
                <w:lang w:val="ro-RO"/>
              </w:rPr>
            </w:pPr>
          </w:p>
          <w:p w14:paraId="48CBEED5" w14:textId="77777777" w:rsidR="00C21362" w:rsidRDefault="00C21362">
            <w:pPr>
              <w:rPr>
                <w:rFonts w:cs="Arial"/>
                <w:lang w:val="ro-RO"/>
              </w:rPr>
            </w:pPr>
          </w:p>
          <w:p w14:paraId="65E6C1FC" w14:textId="77777777" w:rsidR="00C21362" w:rsidRDefault="00C21362">
            <w:pPr>
              <w:rPr>
                <w:rFonts w:cs="Arial"/>
                <w:lang w:val="ro-RO"/>
              </w:rPr>
            </w:pPr>
          </w:p>
          <w:p w14:paraId="533165E6" w14:textId="4B57BC35" w:rsidR="00C21362" w:rsidRPr="00F70271" w:rsidRDefault="00C21362">
            <w:pPr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 xml:space="preserve">           </w:t>
            </w:r>
            <w:r w:rsidRPr="00C21362">
              <w:rPr>
                <w:rFonts w:cs="Arial"/>
                <w:lang w:val="ro-RO"/>
              </w:rPr>
              <w:t xml:space="preserve">German - OSD B1 Goethe </w:t>
            </w:r>
            <w:proofErr w:type="spellStart"/>
            <w:r w:rsidRPr="00C21362">
              <w:rPr>
                <w:rFonts w:cs="Arial"/>
                <w:lang w:val="ro-RO"/>
              </w:rPr>
              <w:t>Zertifikat</w:t>
            </w:r>
            <w:proofErr w:type="spellEnd"/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291F0325" w14:textId="77777777" w:rsidR="00C8172F" w:rsidRPr="00F70271" w:rsidRDefault="00C8172F">
            <w:pPr>
              <w:pStyle w:val="ECVLanguageExplanation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 xml:space="preserve">Niveluri: A1/2: Utilizator elementar - B1/2: Utilizator independent - C1/2: Utilizator experimentat </w:t>
            </w:r>
          </w:p>
          <w:p w14:paraId="31C2F935" w14:textId="77777777" w:rsidR="00C8172F" w:rsidRDefault="00C8172F">
            <w:pPr>
              <w:pStyle w:val="ECVLanguageExplanation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 xml:space="preserve">Cadrul european comun de referinţă pentru limbi străine </w:t>
            </w:r>
          </w:p>
          <w:p w14:paraId="50C7C01E" w14:textId="77777777" w:rsidR="00652354" w:rsidRDefault="00652354">
            <w:pPr>
              <w:pStyle w:val="ECVLanguageExplanation"/>
              <w:rPr>
                <w:rFonts w:cs="Arial"/>
                <w:lang w:val="ro-RO"/>
              </w:rPr>
            </w:pPr>
          </w:p>
          <w:p w14:paraId="294F9A01" w14:textId="77777777" w:rsidR="00652354" w:rsidRDefault="00652354">
            <w:pPr>
              <w:pStyle w:val="ECVLanguageExplanation"/>
              <w:rPr>
                <w:rFonts w:cs="Arial"/>
                <w:lang w:val="ro-RO"/>
              </w:rPr>
            </w:pPr>
          </w:p>
          <w:p w14:paraId="25C86D12" w14:textId="77777777" w:rsidR="00652354" w:rsidRPr="00F70271" w:rsidRDefault="00652354">
            <w:pPr>
              <w:pStyle w:val="ECVLanguageExplanation"/>
              <w:rPr>
                <w:rFonts w:cs="Arial"/>
                <w:lang w:val="ro-RO"/>
              </w:rPr>
            </w:pPr>
          </w:p>
        </w:tc>
      </w:tr>
      <w:tr w:rsidR="00652354" w:rsidRPr="00F70271" w14:paraId="67773922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538DB0CA" w14:textId="77777777" w:rsidR="00652354" w:rsidRPr="00F70271" w:rsidRDefault="00652354">
            <w:pPr>
              <w:rPr>
                <w:rFonts w:cs="Arial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7DC41C1B" w14:textId="77777777" w:rsidR="00652354" w:rsidRPr="00F70271" w:rsidRDefault="00652354">
            <w:pPr>
              <w:pStyle w:val="ECVLanguageExplanation"/>
              <w:rPr>
                <w:rFonts w:cs="Arial"/>
                <w:lang w:val="ro-RO"/>
              </w:rPr>
            </w:pPr>
          </w:p>
        </w:tc>
      </w:tr>
      <w:tr w:rsidR="00652354" w:rsidRPr="00F70271" w14:paraId="497992D8" w14:textId="77777777" w:rsidTr="00A37EA5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D7711F6" w14:textId="430CDC2F" w:rsidR="00652354" w:rsidRPr="00F70271" w:rsidRDefault="00652354" w:rsidP="00A37EA5">
            <w:pPr>
              <w:pStyle w:val="ECVLeftDetails"/>
              <w:jc w:val="left"/>
              <w:rPr>
                <w:rFonts w:cs="Arial"/>
                <w:lang w:val="ro-RO"/>
              </w:rPr>
            </w:pPr>
            <w:r w:rsidRPr="00F70271">
              <w:rPr>
                <w:rFonts w:cs="Arial"/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6BF8F91C" w14:textId="036236CE" w:rsidR="00652354" w:rsidRPr="00F70271" w:rsidRDefault="00652354" w:rsidP="00A37EA5">
            <w:pPr>
              <w:pStyle w:val="ECVSectionBullet"/>
              <w:numPr>
                <w:ilvl w:val="0"/>
                <w:numId w:val="2"/>
              </w:numPr>
              <w:rPr>
                <w:rFonts w:cs="Arial"/>
                <w:lang w:val="ro-RO"/>
              </w:rPr>
            </w:pPr>
            <w:r w:rsidRPr="00F70271">
              <w:rPr>
                <w:rFonts w:cs="Arial"/>
              </w:rPr>
              <w:t xml:space="preserve">Microsoft Office / Microsoft Excel / Microsoft Word / Microsoft </w:t>
            </w:r>
            <w:proofErr w:type="spellStart"/>
            <w:r w:rsidRPr="00F70271">
              <w:rPr>
                <w:rFonts w:cs="Arial"/>
              </w:rPr>
              <w:t>Powerpoint</w:t>
            </w:r>
            <w:proofErr w:type="spellEnd"/>
            <w:r w:rsidRPr="00F70271">
              <w:rPr>
                <w:rFonts w:cs="Arial"/>
              </w:rPr>
              <w:t xml:space="preserve"> / </w:t>
            </w:r>
            <w:proofErr w:type="spellStart"/>
            <w:r w:rsidRPr="00F70271">
              <w:rPr>
                <w:rFonts w:cs="Arial"/>
              </w:rPr>
              <w:t>Graphpad</w:t>
            </w:r>
            <w:proofErr w:type="spellEnd"/>
            <w:r w:rsidRPr="00F70271">
              <w:rPr>
                <w:rFonts w:cs="Arial"/>
              </w:rPr>
              <w:t xml:space="preserve"> Prism / </w:t>
            </w:r>
            <w:proofErr w:type="spellStart"/>
            <w:r w:rsidRPr="00F70271">
              <w:rPr>
                <w:rFonts w:cs="Arial"/>
              </w:rPr>
              <w:t>BioRender</w:t>
            </w:r>
            <w:proofErr w:type="spellEnd"/>
            <w:r w:rsidRPr="00F70271">
              <w:rPr>
                <w:rFonts w:cs="Arial"/>
              </w:rPr>
              <w:t xml:space="preserve"> (software to create professional scientific figures) / </w:t>
            </w:r>
          </w:p>
        </w:tc>
      </w:tr>
    </w:tbl>
    <w:p w14:paraId="2C11FCCA" w14:textId="77777777" w:rsidR="00F90069" w:rsidRPr="00F70271" w:rsidRDefault="006E7728" w:rsidP="00F90069">
      <w:pPr>
        <w:rPr>
          <w:rFonts w:cs="Arial"/>
          <w:lang w:val="ro-RO"/>
        </w:rPr>
      </w:pPr>
      <w:r>
        <w:rPr>
          <w:rFonts w:cs="Arial"/>
          <w:lang w:val="ro-RO"/>
        </w:rPr>
        <w:t xml:space="preserve"> </w:t>
      </w:r>
      <w:r w:rsidR="00652354">
        <w:rPr>
          <w:rFonts w:cs="Arial"/>
          <w:lang w:val="ro-RO"/>
        </w:rP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F90069" w:rsidRPr="00F70271" w14:paraId="5DD7EDEA" w14:textId="77777777" w:rsidTr="00456537">
        <w:trPr>
          <w:cantSplit/>
          <w:trHeight w:val="4536"/>
        </w:trPr>
        <w:tc>
          <w:tcPr>
            <w:tcW w:w="2834" w:type="dxa"/>
            <w:shd w:val="clear" w:color="auto" w:fill="auto"/>
          </w:tcPr>
          <w:p w14:paraId="491B9292" w14:textId="77777777" w:rsidR="00F90069" w:rsidRPr="00F70271" w:rsidRDefault="00F90069" w:rsidP="00456537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  <w:r w:rsidRPr="00F70271">
              <w:rPr>
                <w:rFonts w:cs="Arial"/>
                <w:szCs w:val="18"/>
                <w:lang w:val="ro-RO"/>
              </w:rPr>
              <w:t>Publicaţii</w:t>
            </w:r>
          </w:p>
          <w:p w14:paraId="41D2D16E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FB937C9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F9DF729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A1F8AE7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720A3CC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A38A7D1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A8AED8C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EC7C78F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13F9F87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70D7CB11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19640E4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C442C18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7E5C5035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67E0A00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C526883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0801A25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D77CBE4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7D5CA7D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FC5DD2C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74C2D0ED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70D5FC2C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C38095C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CCC057B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9FB3193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4A9B1D6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D184BFC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827FC4F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1071C8C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8DEE308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9B857E9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0117F37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A4A42FD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DF8ADDE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832DBD7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22897CE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A54855D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78D1E38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BCD3796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ADA6F40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8EACA75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265CD09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677A6A3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59DDF26" w14:textId="77777777" w:rsidR="00CE3F96" w:rsidRDefault="00CE3F96" w:rsidP="00CE3F96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491E017C" w14:textId="77777777" w:rsidR="00CE3F96" w:rsidRDefault="00CE3F96" w:rsidP="00CE3F96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11352658" w14:textId="77777777" w:rsidR="00650A25" w:rsidRDefault="00650A25" w:rsidP="00B02AFB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644DFC1A" w14:textId="77777777" w:rsidR="00650A25" w:rsidRDefault="00650A25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FC41ADF" w14:textId="77777777" w:rsidR="00F90069" w:rsidRPr="00F70271" w:rsidRDefault="00F90069" w:rsidP="00456537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71478F83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F70271">
              <w:rPr>
                <w:rFonts w:cs="Arial"/>
                <w:szCs w:val="18"/>
                <w:lang w:val="ro-RO"/>
              </w:rPr>
              <w:t>Abstracte la conferințe naționale și internaționale</w:t>
            </w:r>
          </w:p>
          <w:p w14:paraId="615995C4" w14:textId="77777777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4D35FBD" w14:textId="77777777" w:rsidR="00F90069" w:rsidRDefault="00F90069" w:rsidP="00456537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7C0C9FD6" w14:textId="77777777" w:rsidR="00F90069" w:rsidRPr="00F70271" w:rsidRDefault="00F90069" w:rsidP="00456537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0B5CCE34" w14:textId="15D53166" w:rsidR="00F90069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25F654E" w14:textId="77777777" w:rsidR="00F90069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0BE0E98" w14:textId="77777777" w:rsidR="00F90069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642ABF9" w14:textId="77777777" w:rsidR="00F90069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6CC3644" w14:textId="77777777" w:rsidR="00F90069" w:rsidRDefault="00F90069" w:rsidP="00456537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534A9B21" w14:textId="4565168D" w:rsidR="00F90069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Cursuri</w:t>
            </w:r>
            <w:r w:rsidR="00B02AFB">
              <w:rPr>
                <w:rFonts w:cs="Arial"/>
                <w:szCs w:val="18"/>
                <w:lang w:val="ro-RO"/>
              </w:rPr>
              <w:t xml:space="preserve"> și Manifestări științifice   </w:t>
            </w:r>
          </w:p>
          <w:p w14:paraId="702E2551" w14:textId="77777777" w:rsidR="00F90069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55A7695" w14:textId="77777777" w:rsidR="00F90069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A840A2B" w14:textId="77777777" w:rsidR="00F90069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686FDDE" w14:textId="77777777" w:rsidR="00F90069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3C61D37" w14:textId="77777777" w:rsidR="00F90069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25BB294" w14:textId="77777777" w:rsidR="00F90069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2DEAB4F" w14:textId="77777777" w:rsidR="00F90069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35EE3D8" w14:textId="77777777" w:rsidR="00F90069" w:rsidRDefault="00F90069" w:rsidP="00456537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3DB2003F" w14:textId="7B91BE43" w:rsidR="00F90069" w:rsidRPr="00F70271" w:rsidRDefault="00F90069" w:rsidP="00456537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41B48BC1" w14:textId="5508DDCA" w:rsidR="00650A25" w:rsidRPr="00AD7ADC" w:rsidRDefault="00AD7ADC" w:rsidP="00456537">
            <w:pPr>
              <w:pStyle w:val="Heading1"/>
              <w:numPr>
                <w:ilvl w:val="0"/>
                <w:numId w:val="14"/>
              </w:numPr>
              <w:spacing w:before="173" w:line="249" w:lineRule="auto"/>
              <w:ind w:right="970"/>
              <w:jc w:val="both"/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</w:pPr>
            <w:proofErr w:type="spellStart"/>
            <w:r w:rsidRPr="00AD7ADC">
              <w:rPr>
                <w:rFonts w:cs="Arial"/>
                <w:w w:val="105"/>
                <w:sz w:val="18"/>
                <w:szCs w:val="18"/>
              </w:rPr>
              <w:lastRenderedPageBreak/>
              <w:t>Cristea</w:t>
            </w:r>
            <w:proofErr w:type="spellEnd"/>
            <w:r w:rsidRPr="00AD7ADC">
              <w:rPr>
                <w:rFonts w:cs="Arial"/>
                <w:w w:val="105"/>
                <w:sz w:val="18"/>
                <w:szCs w:val="18"/>
              </w:rPr>
              <w:t>, A.M</w:t>
            </w:r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.;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Smeu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A.;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Cîmpeanu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I.-A.;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Iftode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A.; Liga, S.;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Tchiakpe-Antal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D.-S.; Vlad, D.;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Dehelean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, C.A.; Iliescu, D. Biological Effects of Rosaceae Species in Skin Disorders—An Up-To-Date Overview. Plants 2025, 14, 1605. https://doi.org/10.3390/plants14111605</w:t>
            </w:r>
            <w:r w:rsidR="00650A25"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. </w:t>
            </w:r>
          </w:p>
          <w:p w14:paraId="0BE9B04D" w14:textId="1CA61262" w:rsidR="00650A25" w:rsidRDefault="00AD7ADC" w:rsidP="00456537">
            <w:pPr>
              <w:pStyle w:val="Heading1"/>
              <w:numPr>
                <w:ilvl w:val="0"/>
                <w:numId w:val="14"/>
              </w:numPr>
              <w:spacing w:before="173" w:line="249" w:lineRule="auto"/>
              <w:ind w:right="970"/>
              <w:jc w:val="both"/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</w:pP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Şuşan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M.; </w:t>
            </w:r>
            <w:r w:rsidRPr="00AD7ADC">
              <w:rPr>
                <w:rFonts w:cs="Arial"/>
                <w:w w:val="105"/>
                <w:sz w:val="18"/>
                <w:szCs w:val="18"/>
              </w:rPr>
              <w:t>Cristea, A.M</w:t>
            </w:r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.; Drăghici, G.A.; Nica, D.V.; Florescu, S.; Damian, C.G. Patterns of Meniscal Injuries in Adults Aged 35 and Older: A Retrospective Analysis of Surgical Cases. Medicina 2025, 61, 643. https://doi.org/10.3390/medicina61040643</w:t>
            </w:r>
          </w:p>
          <w:p w14:paraId="70C0415C" w14:textId="2A5754CE" w:rsidR="00F90069" w:rsidRPr="00407F7B" w:rsidRDefault="00AD7ADC" w:rsidP="00456537">
            <w:pPr>
              <w:pStyle w:val="Heading1"/>
              <w:numPr>
                <w:ilvl w:val="0"/>
                <w:numId w:val="14"/>
              </w:numPr>
              <w:spacing w:before="173" w:line="249" w:lineRule="auto"/>
              <w:ind w:right="970"/>
              <w:jc w:val="both"/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</w:pPr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Dumitrescu, C.; Neagu, M.;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Smeu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, A.; </w:t>
            </w:r>
            <w:r w:rsidRPr="004D64AB">
              <w:rPr>
                <w:rFonts w:cs="Arial"/>
                <w:w w:val="105"/>
                <w:sz w:val="18"/>
                <w:szCs w:val="18"/>
                <w:lang w:val="ro-RO"/>
              </w:rPr>
              <w:t>Cristea, A.M</w:t>
            </w:r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.; Boia, E.; Morariu Briciu, D.-M.;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Vlaia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, L. The Association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Between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Fisetin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and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Rutin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Triggers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 an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Enhanced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Cytotoxicity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 in A431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and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 A375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Skin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 Cancer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Cells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 xml:space="preserve">. Med. </w:t>
            </w:r>
            <w:proofErr w:type="spellStart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Evol</w:t>
            </w:r>
            <w:proofErr w:type="spellEnd"/>
            <w:r w:rsidRPr="00AD7ADC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. 2025, 31(1), 97–105.</w:t>
            </w:r>
            <w:r w:rsidR="004D64AB">
              <w:t xml:space="preserve"> </w:t>
            </w:r>
            <w:r w:rsidR="004D64AB" w:rsidRPr="004D64AB">
              <w:rPr>
                <w:rFonts w:cs="Arial"/>
                <w:b w:val="0"/>
                <w:bCs w:val="0"/>
                <w:w w:val="105"/>
                <w:sz w:val="18"/>
                <w:szCs w:val="18"/>
                <w:lang w:val="ro-RO"/>
              </w:rPr>
              <w:t>https://doi.org/10.70921/medev.v31i1.1277</w:t>
            </w:r>
          </w:p>
          <w:p w14:paraId="6016A2F1" w14:textId="5E4612BD" w:rsidR="00F90069" w:rsidRPr="00F70271" w:rsidRDefault="004D64AB" w:rsidP="00456537">
            <w:pPr>
              <w:pStyle w:val="Heading1"/>
              <w:numPr>
                <w:ilvl w:val="0"/>
                <w:numId w:val="14"/>
              </w:numPr>
              <w:spacing w:before="173" w:line="249" w:lineRule="auto"/>
              <w:ind w:right="970"/>
              <w:jc w:val="both"/>
              <w:rPr>
                <w:rFonts w:cs="Arial"/>
                <w:b w:val="0"/>
                <w:bCs w:val="0"/>
                <w:w w:val="105"/>
                <w:sz w:val="18"/>
                <w:szCs w:val="18"/>
                <w:lang w:val="en"/>
              </w:rPr>
            </w:pPr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Neagu, M.;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Morariu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Briciu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D.-M.; </w:t>
            </w:r>
            <w:r w:rsidRPr="004D64AB">
              <w:rPr>
                <w:rFonts w:cs="Arial"/>
                <w:w w:val="105"/>
                <w:sz w:val="18"/>
                <w:szCs w:val="18"/>
              </w:rPr>
              <w:t>Cristea, A</w:t>
            </w:r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.; Crisan, F.;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Bolintineanu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S.L.; Anton, A. A Therapeutic Approach in Cardiac Patients to Induce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Anesthesia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–a Brief Review. Medicine in Evolution 2025, 31(1), 106–112. https://doi.org/10.70921/medev.v31i1.1282</w:t>
            </w:r>
          </w:p>
          <w:p w14:paraId="4841C03B" w14:textId="45EF9DB5" w:rsidR="00F90069" w:rsidRPr="00F70271" w:rsidRDefault="004D64AB" w:rsidP="00456537">
            <w:pPr>
              <w:pStyle w:val="Heading1"/>
              <w:numPr>
                <w:ilvl w:val="0"/>
                <w:numId w:val="14"/>
              </w:numPr>
              <w:spacing w:before="173" w:line="249" w:lineRule="auto"/>
              <w:ind w:right="970"/>
              <w:jc w:val="both"/>
              <w:rPr>
                <w:rFonts w:cs="Arial"/>
                <w:b w:val="0"/>
                <w:bCs w:val="0"/>
                <w:w w:val="105"/>
                <w:sz w:val="18"/>
                <w:szCs w:val="18"/>
              </w:rPr>
            </w:pPr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Nistor, G.;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Trandafirescu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C.;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Prodea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A.; Milan, A.; </w:t>
            </w:r>
            <w:r w:rsidRPr="004D64AB">
              <w:rPr>
                <w:rFonts w:cs="Arial"/>
                <w:w w:val="105"/>
                <w:sz w:val="18"/>
                <w:szCs w:val="18"/>
              </w:rPr>
              <w:t>Cristea, A</w:t>
            </w:r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Ghiulai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R.;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Racoviceanu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R.;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Mioc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A.;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Mioc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M.; Ivan, V.;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Șoica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, C. Semisynthetic Derivatives of Pentacyclic Triterpenes Bearing Heterocyclic Moieties with Therapeutic Potential. Molecules 2022, 27(19), 6552. https://doi.org/10.3390/molecules27196552</w:t>
            </w:r>
          </w:p>
          <w:p w14:paraId="1D7867C2" w14:textId="2569D053" w:rsidR="00F90069" w:rsidRPr="00F70271" w:rsidRDefault="004D64AB" w:rsidP="00456537">
            <w:pPr>
              <w:pStyle w:val="Heading1"/>
              <w:numPr>
                <w:ilvl w:val="0"/>
                <w:numId w:val="14"/>
              </w:numPr>
              <w:spacing w:before="173" w:line="249" w:lineRule="auto"/>
              <w:ind w:right="970"/>
              <w:jc w:val="both"/>
              <w:rPr>
                <w:rFonts w:cs="Arial"/>
                <w:b w:val="0"/>
                <w:bCs w:val="0"/>
                <w:w w:val="105"/>
                <w:sz w:val="18"/>
                <w:szCs w:val="18"/>
              </w:rPr>
            </w:pP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Mioc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M.; Milan, A.;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Malița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D.;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Mioc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A.;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Prodea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A.;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Racoviceanu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R.;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Ghiulai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R.; </w:t>
            </w:r>
            <w:r w:rsidRPr="004D64AB">
              <w:rPr>
                <w:rFonts w:cs="Arial"/>
                <w:w w:val="105"/>
                <w:sz w:val="18"/>
                <w:szCs w:val="18"/>
              </w:rPr>
              <w:t>Cristea, A</w:t>
            </w:r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Căruntu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F.;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Șoica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, C. Recent Advances Regarding the Molecular Mechanisms of </w:t>
            </w:r>
            <w:proofErr w:type="spellStart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Triterpenic</w:t>
            </w:r>
            <w:proofErr w:type="spellEnd"/>
            <w:r w:rsidRPr="004D64AB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 xml:space="preserve"> Acids: A Review (Part I). Int. J. Mol. Sci. 2022, 23(14), 7740. https://doi.org/10.3390/ijms23147740</w:t>
            </w:r>
            <w:r w:rsidR="00F90069" w:rsidRPr="00F70271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t>.</w:t>
            </w:r>
            <w:r w:rsidR="00F90069" w:rsidRPr="00F70271">
              <w:rPr>
                <w:rFonts w:cs="Arial"/>
                <w:b w:val="0"/>
                <w:bCs w:val="0"/>
                <w:w w:val="105"/>
                <w:sz w:val="18"/>
                <w:szCs w:val="18"/>
              </w:rPr>
              <w:br/>
            </w:r>
          </w:p>
          <w:p w14:paraId="5BA2D0F0" w14:textId="77777777" w:rsidR="00F90069" w:rsidRPr="00F70271" w:rsidRDefault="00F90069" w:rsidP="00456537">
            <w:pPr>
              <w:pStyle w:val="ECVSectionBullet"/>
              <w:ind w:left="113"/>
              <w:jc w:val="both"/>
              <w:rPr>
                <w:rFonts w:cs="Arial"/>
                <w:szCs w:val="18"/>
                <w:lang w:val="ro-RO"/>
              </w:rPr>
            </w:pPr>
            <w:bookmarkStart w:id="1" w:name="Evaluation_of_oleanolic_acid,_doxorubici"/>
            <w:bookmarkEnd w:id="1"/>
          </w:p>
          <w:p w14:paraId="17E7904C" w14:textId="77777777" w:rsidR="00F90069" w:rsidRDefault="00F90069" w:rsidP="00456537">
            <w:pPr>
              <w:spacing w:before="210"/>
              <w:rPr>
                <w:rFonts w:cs="Arial"/>
                <w:bCs/>
                <w:iCs/>
                <w:sz w:val="18"/>
                <w:szCs w:val="18"/>
              </w:rPr>
            </w:pPr>
          </w:p>
          <w:p w14:paraId="46AEB573" w14:textId="77777777" w:rsidR="00F90069" w:rsidRDefault="00F90069" w:rsidP="00B02AFB">
            <w:pPr>
              <w:spacing w:before="230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14:paraId="6556356F" w14:textId="77777777" w:rsidR="00B02AFB" w:rsidRDefault="00B02AFB" w:rsidP="00B02AFB">
            <w:pPr>
              <w:spacing w:before="230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14:paraId="79FF848F" w14:textId="77777777" w:rsidR="00B02AFB" w:rsidRDefault="00B02AFB" w:rsidP="00B02AFB">
            <w:pPr>
              <w:spacing w:before="230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14:paraId="7A800BF5" w14:textId="77777777" w:rsidR="00B02AFB" w:rsidRDefault="00B02AFB" w:rsidP="00B02AFB">
            <w:pPr>
              <w:spacing w:before="230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14:paraId="12B8EE79" w14:textId="77777777" w:rsidR="00B02AFB" w:rsidRDefault="00B02AFB" w:rsidP="00B02AFB">
            <w:pPr>
              <w:spacing w:before="230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14:paraId="55E0529B" w14:textId="77777777" w:rsidR="00B02AFB" w:rsidRPr="002C0DA9" w:rsidRDefault="00B02AFB" w:rsidP="00B02AFB">
            <w:pPr>
              <w:spacing w:before="230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14:paraId="3773DF89" w14:textId="77777777" w:rsidR="00F90069" w:rsidRPr="00B02AFB" w:rsidRDefault="00F90069" w:rsidP="00456537">
            <w:pPr>
              <w:spacing w:before="210"/>
              <w:rPr>
                <w:rFonts w:cs="Arial"/>
                <w:b/>
                <w:bCs/>
                <w:iCs/>
                <w:sz w:val="18"/>
                <w:szCs w:val="18"/>
              </w:rPr>
            </w:pPr>
          </w:p>
          <w:p w14:paraId="723A62B6" w14:textId="77777777" w:rsidR="00B02AFB" w:rsidRDefault="00B02AFB" w:rsidP="00B02AFB">
            <w:pPr>
              <w:rPr>
                <w:rFonts w:cs="Arial"/>
                <w:sz w:val="18"/>
                <w:szCs w:val="18"/>
                <w:lang w:val="ro-RO"/>
              </w:rPr>
            </w:pPr>
            <w:r w:rsidRPr="00B02AFB">
              <w:rPr>
                <w:rFonts w:cs="Arial"/>
                <w:b/>
                <w:bCs/>
                <w:sz w:val="18"/>
                <w:szCs w:val="18"/>
                <w:lang w:val="ro-RO"/>
              </w:rPr>
              <w:t>Cristea, A.M</w:t>
            </w:r>
            <w:r w:rsidRPr="00B02AFB">
              <w:rPr>
                <w:rFonts w:cs="Arial"/>
                <w:sz w:val="18"/>
                <w:szCs w:val="18"/>
                <w:lang w:val="ro-RO"/>
              </w:rPr>
              <w:t xml:space="preserve">.; </w:t>
            </w:r>
            <w:proofErr w:type="spellStart"/>
            <w:r w:rsidRPr="00B02AFB">
              <w:rPr>
                <w:rFonts w:cs="Arial"/>
                <w:sz w:val="18"/>
                <w:szCs w:val="18"/>
                <w:lang w:val="ro-RO"/>
              </w:rPr>
              <w:t>Dehelean</w:t>
            </w:r>
            <w:proofErr w:type="spellEnd"/>
            <w:r w:rsidRPr="00B02AFB">
              <w:rPr>
                <w:rFonts w:cs="Arial"/>
                <w:sz w:val="18"/>
                <w:szCs w:val="18"/>
                <w:lang w:val="ro-RO"/>
              </w:rPr>
              <w:t xml:space="preserve">, C.A.; </w:t>
            </w:r>
            <w:proofErr w:type="spellStart"/>
            <w:r w:rsidRPr="00B02AFB">
              <w:rPr>
                <w:rFonts w:cs="Arial"/>
                <w:sz w:val="18"/>
                <w:szCs w:val="18"/>
                <w:lang w:val="ro-RO"/>
              </w:rPr>
              <w:t>Tchiakpe</w:t>
            </w:r>
            <w:proofErr w:type="spellEnd"/>
            <w:r w:rsidRPr="00B02AFB">
              <w:rPr>
                <w:rFonts w:cs="Arial"/>
                <w:sz w:val="18"/>
                <w:szCs w:val="18"/>
                <w:lang w:val="ro-RO"/>
              </w:rPr>
              <w:t xml:space="preserve">-Antal, D.S. Date Recente despre Potențialul </w:t>
            </w:r>
            <w:proofErr w:type="spellStart"/>
            <w:r w:rsidRPr="00B02AFB">
              <w:rPr>
                <w:rFonts w:cs="Arial"/>
                <w:sz w:val="18"/>
                <w:szCs w:val="18"/>
                <w:lang w:val="ro-RO"/>
              </w:rPr>
              <w:t>Antitumoral</w:t>
            </w:r>
            <w:proofErr w:type="spellEnd"/>
            <w:r w:rsidRPr="00B02AFB">
              <w:rPr>
                <w:rFonts w:cs="Arial"/>
                <w:sz w:val="18"/>
                <w:szCs w:val="18"/>
                <w:lang w:val="ro-RO"/>
              </w:rPr>
              <w:t xml:space="preserve"> al Frunzelor de </w:t>
            </w:r>
            <w:proofErr w:type="spellStart"/>
            <w:r w:rsidRPr="008F16FA">
              <w:rPr>
                <w:rFonts w:cs="Arial"/>
                <w:i/>
                <w:iCs/>
                <w:sz w:val="18"/>
                <w:szCs w:val="18"/>
                <w:lang w:val="ro-RO"/>
              </w:rPr>
              <w:t>Eriobotrya</w:t>
            </w:r>
            <w:proofErr w:type="spellEnd"/>
            <w:r w:rsidRPr="008F16FA">
              <w:rPr>
                <w:rFonts w:cs="Arial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F16FA">
              <w:rPr>
                <w:rFonts w:cs="Arial"/>
                <w:i/>
                <w:iCs/>
                <w:sz w:val="18"/>
                <w:szCs w:val="18"/>
                <w:lang w:val="ro-RO"/>
              </w:rPr>
              <w:t>japonica</w:t>
            </w:r>
            <w:proofErr w:type="spellEnd"/>
            <w:r w:rsidRPr="00B02AFB">
              <w:rPr>
                <w:rFonts w:cs="Arial"/>
                <w:sz w:val="18"/>
                <w:szCs w:val="18"/>
                <w:lang w:val="ro-RO"/>
              </w:rPr>
              <w:t xml:space="preserve">. In Congresul al X-lea al Farmaciștilor din Republica Moldova cu Participare Internațională “Facultatea de Farmacie – Șase Decenii de Inovație și Progres”; Universitatea de Stat de Medicină și Farmacie „Nicolae </w:t>
            </w:r>
            <w:proofErr w:type="spellStart"/>
            <w:r w:rsidRPr="00B02AFB">
              <w:rPr>
                <w:rFonts w:cs="Arial"/>
                <w:sz w:val="18"/>
                <w:szCs w:val="18"/>
                <w:lang w:val="ro-RO"/>
              </w:rPr>
              <w:t>Testemițanu</w:t>
            </w:r>
            <w:proofErr w:type="spellEnd"/>
            <w:r w:rsidRPr="00B02AFB">
              <w:rPr>
                <w:rFonts w:cs="Arial"/>
                <w:sz w:val="18"/>
                <w:szCs w:val="18"/>
                <w:lang w:val="ro-RO"/>
              </w:rPr>
              <w:t>” din Republica Moldova: Chișinău, Moldova, 2024.</w:t>
            </w:r>
          </w:p>
          <w:p w14:paraId="2FD9D70A" w14:textId="77777777" w:rsidR="001B6A13" w:rsidRDefault="001B6A13" w:rsidP="00B02AFB">
            <w:pPr>
              <w:rPr>
                <w:rFonts w:cs="Arial"/>
                <w:sz w:val="18"/>
                <w:szCs w:val="18"/>
                <w:lang w:val="ro-RO"/>
              </w:rPr>
            </w:pPr>
          </w:p>
          <w:p w14:paraId="4D97EC05" w14:textId="58465AD3" w:rsidR="001B6A13" w:rsidRPr="00B02AFB" w:rsidRDefault="001B6A13" w:rsidP="00B02AFB">
            <w:pPr>
              <w:rPr>
                <w:rFonts w:cs="Arial"/>
                <w:sz w:val="18"/>
                <w:szCs w:val="18"/>
                <w:lang w:val="ro-RO"/>
              </w:rPr>
            </w:pPr>
            <w:r w:rsidRPr="001B6A13">
              <w:rPr>
                <w:rFonts w:cs="Arial"/>
                <w:sz w:val="18"/>
                <w:szCs w:val="18"/>
              </w:rPr>
              <w:t>10</w:t>
            </w:r>
            <w:r w:rsidRPr="001B6A13">
              <w:rPr>
                <w:rFonts w:cs="Arial"/>
                <w:sz w:val="18"/>
                <w:szCs w:val="18"/>
                <w:vertAlign w:val="superscript"/>
              </w:rPr>
              <w:t>th</w:t>
            </w:r>
            <w:r w:rsidRPr="001B6A13">
              <w:rPr>
                <w:rFonts w:cs="Arial"/>
                <w:sz w:val="18"/>
                <w:szCs w:val="18"/>
              </w:rPr>
              <w:t xml:space="preserve"> German Pharm-Tox Summit 2025. Anticancer Potential of </w:t>
            </w:r>
            <w:r w:rsidRPr="008F16FA">
              <w:rPr>
                <w:rFonts w:cs="Arial"/>
                <w:i/>
                <w:iCs/>
                <w:sz w:val="18"/>
                <w:szCs w:val="18"/>
              </w:rPr>
              <w:t xml:space="preserve">Eriobotrya japonica </w:t>
            </w:r>
            <w:r w:rsidRPr="001B6A13">
              <w:rPr>
                <w:rFonts w:cs="Arial"/>
                <w:sz w:val="18"/>
                <w:szCs w:val="18"/>
              </w:rPr>
              <w:t>Extracts: Targeting A375 Melanoma Cells with Bioactive Phytochemicals- </w:t>
            </w:r>
            <w:r w:rsidRPr="001B6A13">
              <w:rPr>
                <w:rFonts w:cs="Arial"/>
                <w:i/>
                <w:iCs/>
                <w:sz w:val="18"/>
                <w:szCs w:val="18"/>
              </w:rPr>
              <w:t>Naunyn-Schmiedeberg's Arch Pharmacol</w:t>
            </w:r>
            <w:r w:rsidRPr="001B6A13">
              <w:rPr>
                <w:rFonts w:cs="Arial"/>
                <w:sz w:val="18"/>
                <w:szCs w:val="18"/>
              </w:rPr>
              <w:t xml:space="preserve"> (2025). </w:t>
            </w:r>
            <w:hyperlink r:id="rId8" w:history="1">
              <w:r w:rsidRPr="001B6A13">
                <w:rPr>
                  <w:rStyle w:val="Hyperlink"/>
                  <w:rFonts w:cs="Arial"/>
                  <w:sz w:val="18"/>
                  <w:szCs w:val="18"/>
                </w:rPr>
                <w:t>https://doi.org/10.1007/s00210-025-03881-x</w:t>
              </w:r>
            </w:hyperlink>
          </w:p>
          <w:p w14:paraId="1064C2DE" w14:textId="77777777" w:rsidR="00B02AFB" w:rsidRDefault="00B02AFB" w:rsidP="00B02AFB">
            <w:pPr>
              <w:pStyle w:val="ECVSectionBullet"/>
              <w:ind w:left="833"/>
              <w:jc w:val="both"/>
              <w:rPr>
                <w:rFonts w:cs="Arial"/>
                <w:szCs w:val="18"/>
                <w:lang w:val="ro-RO"/>
              </w:rPr>
            </w:pPr>
          </w:p>
          <w:p w14:paraId="5121224F" w14:textId="77777777" w:rsidR="00B02AFB" w:rsidRDefault="00B02AFB" w:rsidP="00B02AFB">
            <w:pPr>
              <w:pStyle w:val="ECVSectionBullet"/>
              <w:ind w:left="833"/>
              <w:jc w:val="both"/>
              <w:rPr>
                <w:rFonts w:cs="Arial"/>
                <w:szCs w:val="18"/>
                <w:lang w:val="ro-RO"/>
              </w:rPr>
            </w:pPr>
          </w:p>
          <w:p w14:paraId="25DE1038" w14:textId="77777777" w:rsidR="00B02AFB" w:rsidRDefault="00B02AFB" w:rsidP="00B02AFB">
            <w:pPr>
              <w:pStyle w:val="ECVSectionBullet"/>
              <w:ind w:left="833"/>
              <w:jc w:val="both"/>
              <w:rPr>
                <w:rFonts w:cs="Arial"/>
                <w:szCs w:val="18"/>
                <w:lang w:val="ro-RO"/>
              </w:rPr>
            </w:pPr>
          </w:p>
          <w:p w14:paraId="3297DBDF" w14:textId="77777777" w:rsidR="00B02AFB" w:rsidRDefault="00B02AFB" w:rsidP="00B02AFB">
            <w:pPr>
              <w:pStyle w:val="ECVSectionBullet"/>
              <w:ind w:left="833"/>
              <w:jc w:val="both"/>
              <w:rPr>
                <w:rFonts w:cs="Arial"/>
                <w:szCs w:val="18"/>
                <w:lang w:val="ro-RO"/>
              </w:rPr>
            </w:pPr>
          </w:p>
          <w:p w14:paraId="14D89A0B" w14:textId="77777777" w:rsidR="00B02AFB" w:rsidRDefault="00B02AFB" w:rsidP="00B02AFB">
            <w:pPr>
              <w:pStyle w:val="ECVSectionBullet"/>
              <w:ind w:left="833"/>
              <w:jc w:val="both"/>
              <w:rPr>
                <w:rFonts w:cs="Arial"/>
                <w:szCs w:val="18"/>
                <w:lang w:val="ro-RO"/>
              </w:rPr>
            </w:pPr>
          </w:p>
          <w:p w14:paraId="3D4B7E45" w14:textId="77777777" w:rsidR="00B02AFB" w:rsidRDefault="00B02AFB" w:rsidP="00B02AFB">
            <w:pPr>
              <w:pStyle w:val="ECVSectionBullet"/>
              <w:ind w:left="833"/>
              <w:jc w:val="both"/>
              <w:rPr>
                <w:rFonts w:cs="Arial"/>
                <w:szCs w:val="18"/>
                <w:lang w:val="ro-RO"/>
              </w:rPr>
            </w:pPr>
          </w:p>
          <w:p w14:paraId="5FC97764" w14:textId="10EB2A73" w:rsidR="00B02AFB" w:rsidRDefault="00B02AFB" w:rsidP="00B02AFB">
            <w:pPr>
              <w:pStyle w:val="ECVSectionBullet"/>
              <w:numPr>
                <w:ilvl w:val="0"/>
                <w:numId w:val="19"/>
              </w:numPr>
              <w:jc w:val="both"/>
              <w:rPr>
                <w:rFonts w:cs="Arial"/>
                <w:szCs w:val="18"/>
                <w:lang w:val="ro-RO"/>
              </w:rPr>
            </w:pPr>
            <w:proofErr w:type="spellStart"/>
            <w:r w:rsidRPr="00C21362">
              <w:rPr>
                <w:rFonts w:cs="Arial"/>
                <w:b/>
                <w:bCs/>
                <w:szCs w:val="18"/>
                <w:lang w:val="ro-RO"/>
              </w:rPr>
              <w:t>Volunteer</w:t>
            </w:r>
            <w:proofErr w:type="spellEnd"/>
            <w:r w:rsidRPr="00C21362">
              <w:rPr>
                <w:rFonts w:cs="Arial"/>
                <w:b/>
                <w:bCs/>
                <w:szCs w:val="18"/>
                <w:lang w:val="ro-RO"/>
              </w:rPr>
              <w:t xml:space="preserve"> </w:t>
            </w:r>
            <w:proofErr w:type="spellStart"/>
            <w:r w:rsidRPr="00C21362">
              <w:rPr>
                <w:rFonts w:cs="Arial"/>
                <w:b/>
                <w:bCs/>
                <w:szCs w:val="18"/>
                <w:lang w:val="ro-RO"/>
              </w:rPr>
              <w:t>Activity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in Academic 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Development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– 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Therapeutic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Chemistry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Discipline</w:t>
            </w:r>
            <w:r>
              <w:rPr>
                <w:rFonts w:cs="Arial"/>
                <w:szCs w:val="18"/>
                <w:lang w:val="ro-RO"/>
              </w:rPr>
              <w:t xml:space="preserve"> </w:t>
            </w:r>
            <w:r w:rsidRPr="00B02AFB">
              <w:rPr>
                <w:rFonts w:cs="Arial"/>
                <w:szCs w:val="18"/>
                <w:lang w:val="ro-RO"/>
              </w:rPr>
              <w:t xml:space="preserve">UMFT "Victor Babeș", 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October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2021 - 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July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2022</w:t>
            </w:r>
          </w:p>
          <w:p w14:paraId="694CF6CF" w14:textId="77777777" w:rsidR="00B02AFB" w:rsidRPr="00B02AFB" w:rsidRDefault="00B02AFB" w:rsidP="00B02AFB">
            <w:pPr>
              <w:pStyle w:val="ECVSectionBullet"/>
              <w:jc w:val="both"/>
              <w:rPr>
                <w:rFonts w:cs="Arial"/>
                <w:szCs w:val="18"/>
                <w:lang w:val="ro-RO"/>
              </w:rPr>
            </w:pPr>
          </w:p>
          <w:p w14:paraId="54058D60" w14:textId="092017E8" w:rsidR="00B02AFB" w:rsidRPr="00B02AFB" w:rsidRDefault="00B02AFB" w:rsidP="00B02AFB">
            <w:pPr>
              <w:pStyle w:val="ECVSectionBullet"/>
              <w:numPr>
                <w:ilvl w:val="0"/>
                <w:numId w:val="19"/>
              </w:numPr>
              <w:jc w:val="both"/>
              <w:rPr>
                <w:rFonts w:cs="Arial"/>
                <w:szCs w:val="18"/>
                <w:lang w:val="ro-RO"/>
              </w:rPr>
            </w:pPr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FELASA Workshop </w:t>
            </w:r>
            <w:r w:rsidRPr="00B02AFB">
              <w:rPr>
                <w:rFonts w:cs="Arial" w:hint="eastAsia"/>
                <w:szCs w:val="18"/>
                <w:lang w:val="ro-RO"/>
              </w:rPr>
              <w:t xml:space="preserve">on </w:t>
            </w:r>
            <w:proofErr w:type="spellStart"/>
            <w:r w:rsidRPr="00B02AFB">
              <w:rPr>
                <w:rFonts w:cs="Arial" w:hint="eastAsia"/>
                <w:szCs w:val="18"/>
                <w:lang w:val="ro-RO"/>
              </w:rPr>
              <w:t>Severity</w:t>
            </w:r>
            <w:proofErr w:type="spellEnd"/>
            <w:r w:rsidRPr="00B02AFB">
              <w:rPr>
                <w:rFonts w:cs="Arial" w:hint="eastAsia"/>
                <w:szCs w:val="18"/>
                <w:lang w:val="ro-RO"/>
              </w:rPr>
              <w:t xml:space="preserve"> </w:t>
            </w:r>
            <w:proofErr w:type="spellStart"/>
            <w:r w:rsidRPr="00B02AFB">
              <w:rPr>
                <w:rFonts w:cs="Arial" w:hint="eastAsia"/>
                <w:szCs w:val="18"/>
                <w:lang w:val="ro-RO"/>
              </w:rPr>
              <w:t>Classification</w:t>
            </w:r>
            <w:proofErr w:type="spellEnd"/>
            <w:r w:rsidRPr="00B02AFB">
              <w:rPr>
                <w:rFonts w:cs="Arial" w:hint="eastAsia"/>
                <w:szCs w:val="18"/>
                <w:lang w:val="ro-RO"/>
              </w:rPr>
              <w:t xml:space="preserve"> </w:t>
            </w:r>
            <w:proofErr w:type="spellStart"/>
            <w:r w:rsidRPr="00B02AFB">
              <w:rPr>
                <w:rFonts w:cs="Arial" w:hint="eastAsia"/>
                <w:szCs w:val="18"/>
                <w:lang w:val="ro-RO"/>
              </w:rPr>
              <w:t>and</w:t>
            </w:r>
            <w:proofErr w:type="spellEnd"/>
            <w:r w:rsidRPr="00B02AFB">
              <w:rPr>
                <w:rFonts w:cs="Arial" w:hint="eastAsia"/>
                <w:szCs w:val="18"/>
                <w:lang w:val="ro-RO"/>
              </w:rPr>
              <w:t xml:space="preserve"> </w:t>
            </w:r>
            <w:proofErr w:type="spellStart"/>
            <w:r w:rsidRPr="00B02AFB">
              <w:rPr>
                <w:rFonts w:cs="Arial" w:hint="eastAsia"/>
                <w:szCs w:val="18"/>
                <w:lang w:val="ro-RO"/>
              </w:rPr>
              <w:t>Reporting</w:t>
            </w:r>
            <w:proofErr w:type="spellEnd"/>
            <w:r w:rsidRPr="00B02AFB">
              <w:rPr>
                <w:rFonts w:cs="Arial" w:hint="eastAsia"/>
                <w:szCs w:val="18"/>
                <w:lang w:val="ro-RO"/>
              </w:rPr>
              <w:t xml:space="preserve"> </w:t>
            </w:r>
            <w:proofErr w:type="spellStart"/>
            <w:r w:rsidRPr="00B02AFB">
              <w:rPr>
                <w:rFonts w:cs="Arial" w:hint="eastAsia"/>
                <w:szCs w:val="18"/>
                <w:lang w:val="ro-RO"/>
              </w:rPr>
              <w:t>under</w:t>
            </w:r>
            <w:proofErr w:type="spellEnd"/>
            <w:r w:rsidRPr="00B02AFB">
              <w:rPr>
                <w:rFonts w:cs="Arial" w:hint="eastAsia"/>
                <w:szCs w:val="18"/>
                <w:lang w:val="ro-RO"/>
              </w:rPr>
              <w:t xml:space="preserve"> EU Directive 2010/63/EU</w:t>
            </w:r>
            <w:r>
              <w:rPr>
                <w:rFonts w:cs="Arial"/>
                <w:szCs w:val="18"/>
                <w:lang w:val="ro-RO"/>
              </w:rPr>
              <w:t xml:space="preserve"> </w:t>
            </w:r>
            <w:r w:rsidRPr="00B02AFB">
              <w:rPr>
                <w:rFonts w:cs="Arial"/>
                <w:szCs w:val="18"/>
                <w:lang w:val="ro-RO"/>
              </w:rPr>
              <w:t xml:space="preserve">15 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December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2023</w:t>
            </w:r>
          </w:p>
          <w:p w14:paraId="0AC10FFF" w14:textId="77777777" w:rsidR="00B02AFB" w:rsidRDefault="00B02AFB" w:rsidP="00B02AFB">
            <w:pPr>
              <w:pStyle w:val="ECVSectionBullet"/>
              <w:jc w:val="both"/>
              <w:rPr>
                <w:rFonts w:cs="Arial"/>
                <w:szCs w:val="18"/>
                <w:lang w:val="ro-RO"/>
              </w:rPr>
            </w:pPr>
          </w:p>
          <w:p w14:paraId="58A3C56E" w14:textId="00CCB679" w:rsidR="00B02AFB" w:rsidRPr="00C21362" w:rsidRDefault="00B02AFB" w:rsidP="00C21362">
            <w:pPr>
              <w:pStyle w:val="ECVSectionBullet"/>
              <w:numPr>
                <w:ilvl w:val="0"/>
                <w:numId w:val="19"/>
              </w:numPr>
              <w:jc w:val="both"/>
              <w:rPr>
                <w:rFonts w:cs="Arial"/>
                <w:szCs w:val="18"/>
                <w:lang w:val="ro-RO"/>
              </w:rPr>
            </w:pPr>
            <w:proofErr w:type="spellStart"/>
            <w:r w:rsidRPr="00B02AFB">
              <w:rPr>
                <w:rFonts w:cs="Arial" w:hint="eastAsia"/>
                <w:szCs w:val="18"/>
                <w:lang w:val="ro-RO"/>
              </w:rPr>
              <w:t>Hands</w:t>
            </w:r>
            <w:proofErr w:type="spellEnd"/>
            <w:r w:rsidRPr="00B02AFB">
              <w:rPr>
                <w:rFonts w:cs="Arial" w:hint="eastAsia"/>
                <w:szCs w:val="18"/>
                <w:lang w:val="ro-RO"/>
              </w:rPr>
              <w:t>-on Workshop "</w:t>
            </w:r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3D </w:t>
            </w: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Epidermal</w:t>
            </w:r>
            <w:proofErr w:type="spellEnd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 Model Workshop</w:t>
            </w:r>
            <w:r w:rsidRPr="00B02AFB">
              <w:rPr>
                <w:rFonts w:cs="Arial" w:hint="eastAsia"/>
                <w:szCs w:val="18"/>
                <w:lang w:val="ro-RO"/>
              </w:rPr>
              <w:t xml:space="preserve"> </w:t>
            </w:r>
            <w:r w:rsidRPr="00B02AFB">
              <w:rPr>
                <w:rFonts w:cs="Arial" w:hint="eastAsia"/>
                <w:szCs w:val="18"/>
                <w:lang w:val="ro-RO"/>
              </w:rPr>
              <w:t>–</w:t>
            </w:r>
            <w:r w:rsidRPr="00B02AFB">
              <w:rPr>
                <w:rFonts w:cs="Arial" w:hint="eastAsia"/>
                <w:szCs w:val="18"/>
                <w:lang w:val="ro-RO"/>
              </w:rPr>
              <w:t xml:space="preserve"> </w:t>
            </w:r>
            <w:proofErr w:type="spellStart"/>
            <w:r w:rsidRPr="00B02AFB">
              <w:rPr>
                <w:rFonts w:cs="Arial" w:hint="eastAsia"/>
                <w:szCs w:val="18"/>
                <w:lang w:val="ro-RO"/>
              </w:rPr>
              <w:t>Skin</w:t>
            </w:r>
            <w:proofErr w:type="spellEnd"/>
            <w:r w:rsidRPr="00B02AFB">
              <w:rPr>
                <w:rFonts w:cs="Arial" w:hint="eastAsia"/>
                <w:szCs w:val="18"/>
                <w:lang w:val="ro-RO"/>
              </w:rPr>
              <w:t xml:space="preserve"> </w:t>
            </w:r>
            <w:proofErr w:type="spellStart"/>
            <w:r w:rsidRPr="00B02AFB">
              <w:rPr>
                <w:rFonts w:cs="Arial" w:hint="eastAsia"/>
                <w:szCs w:val="18"/>
                <w:lang w:val="ro-RO"/>
              </w:rPr>
              <w:t>Irritation</w:t>
            </w:r>
            <w:proofErr w:type="spellEnd"/>
            <w:r w:rsidRPr="00B02AFB">
              <w:rPr>
                <w:rFonts w:cs="Arial" w:hint="eastAsia"/>
                <w:szCs w:val="18"/>
                <w:lang w:val="ro-RO"/>
              </w:rPr>
              <w:t xml:space="preserve"> Test </w:t>
            </w:r>
            <w:proofErr w:type="spellStart"/>
            <w:r w:rsidRPr="00B02AFB">
              <w:rPr>
                <w:rFonts w:cs="Arial" w:hint="eastAsia"/>
                <w:szCs w:val="18"/>
                <w:lang w:val="ro-RO"/>
              </w:rPr>
              <w:t>according</w:t>
            </w:r>
            <w:proofErr w:type="spellEnd"/>
            <w:r w:rsidRPr="00B02AFB">
              <w:rPr>
                <w:rFonts w:cs="Arial" w:hint="eastAsia"/>
                <w:szCs w:val="18"/>
                <w:lang w:val="ro-RO"/>
              </w:rPr>
              <w:t xml:space="preserve"> </w:t>
            </w:r>
            <w:proofErr w:type="spellStart"/>
            <w:r w:rsidRPr="00B02AFB">
              <w:rPr>
                <w:rFonts w:cs="Arial" w:hint="eastAsia"/>
                <w:szCs w:val="18"/>
                <w:lang w:val="ro-RO"/>
              </w:rPr>
              <w:t>to</w:t>
            </w:r>
            <w:proofErr w:type="spellEnd"/>
            <w:r w:rsidRPr="00B02AFB">
              <w:rPr>
                <w:rFonts w:cs="Arial" w:hint="eastAsia"/>
                <w:szCs w:val="18"/>
                <w:lang w:val="ro-RO"/>
              </w:rPr>
              <w:t xml:space="preserve"> OECD</w:t>
            </w:r>
            <w:r w:rsidR="00C21362">
              <w:rPr>
                <w:rFonts w:cs="Arial"/>
                <w:szCs w:val="18"/>
                <w:lang w:val="ro-RO"/>
              </w:rPr>
              <w:t xml:space="preserve"> </w:t>
            </w:r>
            <w:r w:rsidRPr="00C21362">
              <w:rPr>
                <w:rFonts w:cs="Arial"/>
                <w:szCs w:val="18"/>
                <w:lang w:val="ro-RO"/>
              </w:rPr>
              <w:t xml:space="preserve">TG 439" </w:t>
            </w:r>
            <w:proofErr w:type="spellStart"/>
            <w:r w:rsidRPr="00C21362">
              <w:rPr>
                <w:rFonts w:cs="Arial"/>
                <w:szCs w:val="18"/>
                <w:lang w:val="ro-RO"/>
              </w:rPr>
              <w:t>Organized</w:t>
            </w:r>
            <w:proofErr w:type="spellEnd"/>
            <w:r w:rsidRPr="00C21362">
              <w:rPr>
                <w:rFonts w:cs="Arial"/>
                <w:szCs w:val="18"/>
                <w:lang w:val="ro-RO"/>
              </w:rPr>
              <w:t xml:space="preserve"> </w:t>
            </w:r>
            <w:proofErr w:type="spellStart"/>
            <w:r w:rsidRPr="00C21362">
              <w:rPr>
                <w:rFonts w:cs="Arial"/>
                <w:szCs w:val="18"/>
                <w:lang w:val="ro-RO"/>
              </w:rPr>
              <w:t>by</w:t>
            </w:r>
            <w:proofErr w:type="spellEnd"/>
            <w:r w:rsidRPr="00C21362">
              <w:rPr>
                <w:rFonts w:cs="Arial"/>
                <w:szCs w:val="18"/>
                <w:lang w:val="ro-RO"/>
              </w:rPr>
              <w:t xml:space="preserve"> </w:t>
            </w:r>
            <w:proofErr w:type="spellStart"/>
            <w:r w:rsidRPr="00C21362">
              <w:rPr>
                <w:rFonts w:cs="Arial"/>
                <w:szCs w:val="18"/>
                <w:lang w:val="ro-RO"/>
              </w:rPr>
              <w:t>MatTek</w:t>
            </w:r>
            <w:proofErr w:type="spellEnd"/>
            <w:r w:rsidRPr="00C21362">
              <w:rPr>
                <w:rFonts w:cs="Arial"/>
                <w:szCs w:val="18"/>
                <w:lang w:val="ro-RO"/>
              </w:rPr>
              <w:t xml:space="preserve">, 13-15 </w:t>
            </w:r>
            <w:proofErr w:type="spellStart"/>
            <w:r w:rsidRPr="00C21362">
              <w:rPr>
                <w:rFonts w:cs="Arial"/>
                <w:szCs w:val="18"/>
                <w:lang w:val="ro-RO"/>
              </w:rPr>
              <w:t>December</w:t>
            </w:r>
            <w:proofErr w:type="spellEnd"/>
            <w:r w:rsidRPr="00C21362">
              <w:rPr>
                <w:rFonts w:cs="Arial"/>
                <w:szCs w:val="18"/>
                <w:lang w:val="ro-RO"/>
              </w:rPr>
              <w:t xml:space="preserve"> 2023</w:t>
            </w:r>
          </w:p>
          <w:p w14:paraId="2D898757" w14:textId="77777777" w:rsidR="00B02AFB" w:rsidRPr="00B02AFB" w:rsidRDefault="00B02AFB" w:rsidP="00B02AFB">
            <w:pPr>
              <w:pStyle w:val="ECVSectionBullet"/>
              <w:jc w:val="both"/>
              <w:rPr>
                <w:rFonts w:cs="Arial"/>
                <w:szCs w:val="18"/>
                <w:lang w:val="ro-RO"/>
              </w:rPr>
            </w:pPr>
          </w:p>
          <w:p w14:paraId="66743C2B" w14:textId="35CDFB42" w:rsidR="00B02AFB" w:rsidRPr="00B02AFB" w:rsidRDefault="00B02AFB" w:rsidP="00B02AFB">
            <w:pPr>
              <w:pStyle w:val="ECVSectionBullet"/>
              <w:numPr>
                <w:ilvl w:val="0"/>
                <w:numId w:val="19"/>
              </w:numPr>
              <w:jc w:val="both"/>
              <w:rPr>
                <w:rFonts w:cs="Arial"/>
                <w:szCs w:val="18"/>
                <w:lang w:val="ro-RO"/>
              </w:rPr>
            </w:pPr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Erasmus </w:t>
            </w: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Internship</w:t>
            </w:r>
            <w:proofErr w:type="spellEnd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 at </w:t>
            </w: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the</w:t>
            </w:r>
            <w:proofErr w:type="spellEnd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 University of Calabria</w:t>
            </w:r>
            <w:r w:rsidRPr="00B02AFB">
              <w:rPr>
                <w:rFonts w:cs="Arial" w:hint="eastAsia"/>
                <w:szCs w:val="18"/>
                <w:lang w:val="ro-RO"/>
              </w:rPr>
              <w:t xml:space="preserve"> (</w:t>
            </w:r>
            <w:proofErr w:type="spellStart"/>
            <w:r w:rsidRPr="00B02AFB">
              <w:rPr>
                <w:rFonts w:cs="Arial" w:hint="eastAsia"/>
                <w:szCs w:val="18"/>
                <w:lang w:val="ro-RO"/>
              </w:rPr>
              <w:t>Italy</w:t>
            </w:r>
            <w:proofErr w:type="spellEnd"/>
            <w:r w:rsidRPr="00B02AFB">
              <w:rPr>
                <w:rFonts w:cs="Arial" w:hint="eastAsia"/>
                <w:szCs w:val="18"/>
                <w:lang w:val="ro-RO"/>
              </w:rPr>
              <w:t>)</w:t>
            </w:r>
            <w:r>
              <w:rPr>
                <w:rFonts w:cs="Arial"/>
                <w:szCs w:val="18"/>
                <w:lang w:val="ro-RO"/>
              </w:rPr>
              <w:t xml:space="preserve"> </w:t>
            </w:r>
            <w:r w:rsidRPr="00B02AFB">
              <w:rPr>
                <w:rFonts w:cs="Arial"/>
                <w:szCs w:val="18"/>
                <w:lang w:val="ro-RO"/>
              </w:rPr>
              <w:t>"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Blended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Mobility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of 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Students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– Calabria", Project No. 2023-1-RO01-KA220-HED-000164 767, 30</w:t>
            </w:r>
            <w:r>
              <w:rPr>
                <w:rFonts w:cs="Arial"/>
                <w:szCs w:val="18"/>
                <w:lang w:val="ro-RO"/>
              </w:rPr>
              <w:t xml:space="preserve"> 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September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- 4 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October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2024</w:t>
            </w:r>
          </w:p>
          <w:p w14:paraId="5D7F90EF" w14:textId="77777777" w:rsidR="00B02AFB" w:rsidRDefault="00B02AFB" w:rsidP="00B02AFB">
            <w:pPr>
              <w:pStyle w:val="ECVSectionBullet"/>
              <w:jc w:val="both"/>
              <w:rPr>
                <w:rFonts w:cs="Arial"/>
                <w:szCs w:val="18"/>
                <w:lang w:val="ro-RO"/>
              </w:rPr>
            </w:pPr>
          </w:p>
          <w:p w14:paraId="5860E708" w14:textId="3FC98C6A" w:rsidR="00B02AFB" w:rsidRPr="00B02AFB" w:rsidRDefault="00B02AFB" w:rsidP="00B02AFB">
            <w:pPr>
              <w:pStyle w:val="ECVSectionBullet"/>
              <w:numPr>
                <w:ilvl w:val="0"/>
                <w:numId w:val="19"/>
              </w:numPr>
              <w:jc w:val="both"/>
              <w:rPr>
                <w:rFonts w:cs="Arial"/>
                <w:szCs w:val="18"/>
                <w:lang w:val="ro-RO"/>
              </w:rPr>
            </w:pPr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10th </w:t>
            </w: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Congress</w:t>
            </w:r>
            <w:proofErr w:type="spellEnd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 of </w:t>
            </w: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Pharmacists</w:t>
            </w:r>
            <w:proofErr w:type="spellEnd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 </w:t>
            </w: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from</w:t>
            </w:r>
            <w:proofErr w:type="spellEnd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 </w:t>
            </w: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the</w:t>
            </w:r>
            <w:proofErr w:type="spellEnd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 Republic of Moldova</w:t>
            </w:r>
            <w:r w:rsidRPr="00B02AFB">
              <w:rPr>
                <w:rFonts w:cs="Arial" w:hint="eastAsia"/>
                <w:szCs w:val="18"/>
                <w:lang w:val="ro-RO"/>
              </w:rPr>
              <w:t xml:space="preserve"> </w:t>
            </w:r>
            <w:proofErr w:type="spellStart"/>
            <w:r w:rsidRPr="00B02AFB">
              <w:rPr>
                <w:rFonts w:cs="Arial" w:hint="eastAsia"/>
                <w:szCs w:val="18"/>
                <w:lang w:val="ro-RO"/>
              </w:rPr>
              <w:t>with</w:t>
            </w:r>
            <w:proofErr w:type="spellEnd"/>
            <w:r w:rsidRPr="00B02AFB">
              <w:rPr>
                <w:rFonts w:cs="Arial" w:hint="eastAsia"/>
                <w:szCs w:val="18"/>
                <w:lang w:val="ro-RO"/>
              </w:rPr>
              <w:t xml:space="preserve"> International </w:t>
            </w:r>
            <w:proofErr w:type="spellStart"/>
            <w:r w:rsidRPr="00B02AFB">
              <w:rPr>
                <w:rFonts w:cs="Arial" w:hint="eastAsia"/>
                <w:szCs w:val="18"/>
                <w:lang w:val="ro-RO"/>
              </w:rPr>
              <w:t>Participation</w:t>
            </w:r>
            <w:proofErr w:type="spellEnd"/>
            <w:r>
              <w:rPr>
                <w:rFonts w:cs="Arial"/>
                <w:szCs w:val="18"/>
                <w:lang w:val="ro-RO"/>
              </w:rPr>
              <w:t xml:space="preserve"> </w:t>
            </w:r>
            <w:r w:rsidRPr="00B02AFB">
              <w:rPr>
                <w:rFonts w:cs="Arial"/>
                <w:szCs w:val="18"/>
                <w:lang w:val="ro-RO"/>
              </w:rPr>
              <w:t xml:space="preserve">22-23 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November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2024</w:t>
            </w:r>
          </w:p>
          <w:p w14:paraId="7495E65C" w14:textId="77777777" w:rsidR="00B02AFB" w:rsidRDefault="00B02AFB" w:rsidP="00B02AFB">
            <w:pPr>
              <w:pStyle w:val="ECVSectionBullet"/>
              <w:jc w:val="both"/>
              <w:rPr>
                <w:rFonts w:cs="Arial"/>
                <w:szCs w:val="18"/>
                <w:lang w:val="ro-RO"/>
              </w:rPr>
            </w:pPr>
          </w:p>
          <w:p w14:paraId="4ED4133A" w14:textId="3A2CE373" w:rsidR="00B02AFB" w:rsidRPr="00B02AFB" w:rsidRDefault="00B02AFB" w:rsidP="00B02AFB">
            <w:pPr>
              <w:pStyle w:val="ECVSectionBullet"/>
              <w:numPr>
                <w:ilvl w:val="0"/>
                <w:numId w:val="19"/>
              </w:numPr>
              <w:jc w:val="both"/>
              <w:rPr>
                <w:rFonts w:cs="Arial"/>
                <w:szCs w:val="18"/>
                <w:lang w:val="ro-RO"/>
              </w:rPr>
            </w:pP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Advanced</w:t>
            </w:r>
            <w:proofErr w:type="spellEnd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 </w:t>
            </w: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Course</w:t>
            </w:r>
            <w:proofErr w:type="spellEnd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 in </w:t>
            </w: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Pharmacology</w:t>
            </w:r>
            <w:proofErr w:type="spellEnd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 </w:t>
            </w: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and</w:t>
            </w:r>
            <w:proofErr w:type="spellEnd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 </w:t>
            </w: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Clinical</w:t>
            </w:r>
            <w:proofErr w:type="spellEnd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 </w:t>
            </w: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Pharmacology</w:t>
            </w:r>
            <w:proofErr w:type="spellEnd"/>
            <w:r>
              <w:rPr>
                <w:rFonts w:cs="Arial"/>
                <w:szCs w:val="18"/>
                <w:lang w:val="ro-RO"/>
              </w:rPr>
              <w:t xml:space="preserve"> </w:t>
            </w:r>
            <w:r w:rsidRPr="00B02AFB">
              <w:rPr>
                <w:rFonts w:cs="Arial"/>
                <w:szCs w:val="18"/>
                <w:lang w:val="ro-RO"/>
              </w:rPr>
              <w:t xml:space="preserve">26 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March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2025, Hannover</w:t>
            </w:r>
          </w:p>
          <w:p w14:paraId="1E45BA32" w14:textId="77777777" w:rsidR="00B02AFB" w:rsidRPr="00C21362" w:rsidRDefault="00B02AFB" w:rsidP="00B02AFB">
            <w:pPr>
              <w:pStyle w:val="ECVSectionBullet"/>
              <w:jc w:val="both"/>
              <w:rPr>
                <w:rFonts w:cs="Arial"/>
                <w:b/>
                <w:bCs/>
                <w:szCs w:val="18"/>
                <w:lang w:val="ro-RO"/>
              </w:rPr>
            </w:pPr>
          </w:p>
          <w:p w14:paraId="4B768A75" w14:textId="77777777" w:rsidR="00F90069" w:rsidRDefault="00B02AFB" w:rsidP="00B02AFB">
            <w:pPr>
              <w:pStyle w:val="ECVSectionBullet"/>
              <w:numPr>
                <w:ilvl w:val="0"/>
                <w:numId w:val="19"/>
              </w:numPr>
              <w:jc w:val="both"/>
              <w:rPr>
                <w:rFonts w:cs="Arial"/>
                <w:szCs w:val="18"/>
                <w:lang w:val="ro-RO"/>
              </w:rPr>
            </w:pPr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10th German </w:t>
            </w:r>
            <w:proofErr w:type="spellStart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>Pharm-Tox</w:t>
            </w:r>
            <w:proofErr w:type="spellEnd"/>
            <w:r w:rsidRPr="00C21362">
              <w:rPr>
                <w:rFonts w:cs="Arial" w:hint="eastAsia"/>
                <w:b/>
                <w:bCs/>
                <w:szCs w:val="18"/>
                <w:lang w:val="ro-RO"/>
              </w:rPr>
              <w:t xml:space="preserve"> Summit</w:t>
            </w:r>
            <w:r>
              <w:rPr>
                <w:rFonts w:cs="Arial"/>
                <w:szCs w:val="18"/>
                <w:lang w:val="ro-RO"/>
              </w:rPr>
              <w:t xml:space="preserve"> </w:t>
            </w:r>
            <w:r w:rsidRPr="00B02AFB">
              <w:rPr>
                <w:rFonts w:cs="Arial"/>
                <w:szCs w:val="18"/>
                <w:lang w:val="ro-RO"/>
              </w:rPr>
              <w:t xml:space="preserve">26-28 </w:t>
            </w:r>
            <w:proofErr w:type="spellStart"/>
            <w:r w:rsidRPr="00B02AFB">
              <w:rPr>
                <w:rFonts w:cs="Arial"/>
                <w:szCs w:val="18"/>
                <w:lang w:val="ro-RO"/>
              </w:rPr>
              <w:t>March</w:t>
            </w:r>
            <w:proofErr w:type="spellEnd"/>
            <w:r w:rsidRPr="00B02AFB">
              <w:rPr>
                <w:rFonts w:cs="Arial"/>
                <w:szCs w:val="18"/>
                <w:lang w:val="ro-RO"/>
              </w:rPr>
              <w:t xml:space="preserve"> 2025, Hannover</w:t>
            </w:r>
          </w:p>
          <w:p w14:paraId="1DAA9162" w14:textId="77777777" w:rsidR="00B02AFB" w:rsidRDefault="00B02AFB" w:rsidP="00B02AFB">
            <w:pPr>
              <w:pStyle w:val="ListParagraph"/>
              <w:rPr>
                <w:rFonts w:cs="Arial"/>
                <w:szCs w:val="18"/>
              </w:rPr>
            </w:pPr>
          </w:p>
          <w:p w14:paraId="73534DAD" w14:textId="5E8E698B" w:rsidR="00B02AFB" w:rsidRPr="00C21362" w:rsidRDefault="00C21362" w:rsidP="00C21362">
            <w:pPr>
              <w:pStyle w:val="ECVSectionBullet"/>
              <w:numPr>
                <w:ilvl w:val="0"/>
                <w:numId w:val="19"/>
              </w:numPr>
              <w:jc w:val="both"/>
              <w:rPr>
                <w:rFonts w:cs="Arial"/>
                <w:szCs w:val="18"/>
                <w:lang w:val="ro-RO"/>
              </w:rPr>
            </w:pPr>
            <w:r w:rsidRPr="00C21362">
              <w:rPr>
                <w:rFonts w:cs="Arial"/>
                <w:b/>
                <w:bCs/>
                <w:szCs w:val="18"/>
                <w:lang w:val="ro-RO"/>
              </w:rPr>
              <w:t xml:space="preserve">9th FESTEM </w:t>
            </w:r>
            <w:proofErr w:type="spellStart"/>
            <w:r w:rsidRPr="00C21362">
              <w:rPr>
                <w:rFonts w:cs="Arial"/>
                <w:b/>
                <w:bCs/>
                <w:szCs w:val="18"/>
                <w:lang w:val="ro-RO"/>
              </w:rPr>
              <w:t>Conference</w:t>
            </w:r>
            <w:proofErr w:type="spellEnd"/>
            <w:r w:rsidRPr="00C21362">
              <w:rPr>
                <w:rFonts w:cs="Arial"/>
                <w:szCs w:val="18"/>
                <w:lang w:val="ro-RO"/>
              </w:rPr>
              <w:t xml:space="preserve"> “Trace </w:t>
            </w:r>
            <w:proofErr w:type="spellStart"/>
            <w:r w:rsidRPr="00C21362">
              <w:rPr>
                <w:rFonts w:cs="Arial"/>
                <w:szCs w:val="18"/>
                <w:lang w:val="ro-RO"/>
              </w:rPr>
              <w:t>Elements</w:t>
            </w:r>
            <w:proofErr w:type="spellEnd"/>
            <w:r w:rsidRPr="00C21362">
              <w:rPr>
                <w:rFonts w:cs="Arial"/>
                <w:szCs w:val="18"/>
                <w:lang w:val="ro-RO"/>
              </w:rPr>
              <w:t xml:space="preserve"> </w:t>
            </w:r>
            <w:proofErr w:type="spellStart"/>
            <w:r w:rsidRPr="00C21362">
              <w:rPr>
                <w:rFonts w:cs="Arial"/>
                <w:szCs w:val="18"/>
                <w:lang w:val="ro-RO"/>
              </w:rPr>
              <w:t>and</w:t>
            </w:r>
            <w:proofErr w:type="spellEnd"/>
            <w:r>
              <w:rPr>
                <w:rFonts w:cs="Arial"/>
                <w:szCs w:val="18"/>
                <w:lang w:val="ro-RO"/>
              </w:rPr>
              <w:t xml:space="preserve"> </w:t>
            </w:r>
            <w:proofErr w:type="spellStart"/>
            <w:r w:rsidRPr="00C21362">
              <w:rPr>
                <w:rFonts w:cs="Arial"/>
                <w:szCs w:val="18"/>
                <w:lang w:val="ro-RO"/>
              </w:rPr>
              <w:t>Minerals</w:t>
            </w:r>
            <w:proofErr w:type="spellEnd"/>
            <w:r w:rsidRPr="00C21362">
              <w:rPr>
                <w:rFonts w:cs="Arial"/>
                <w:szCs w:val="18"/>
                <w:lang w:val="ro-RO"/>
              </w:rPr>
              <w:t xml:space="preserve"> in </w:t>
            </w:r>
            <w:proofErr w:type="spellStart"/>
            <w:r w:rsidRPr="00C21362">
              <w:rPr>
                <w:rFonts w:cs="Arial"/>
                <w:szCs w:val="18"/>
                <w:lang w:val="ro-RO"/>
              </w:rPr>
              <w:t>Environment</w:t>
            </w:r>
            <w:proofErr w:type="spellEnd"/>
            <w:r w:rsidRPr="00C21362">
              <w:rPr>
                <w:rFonts w:cs="Arial"/>
                <w:szCs w:val="18"/>
                <w:lang w:val="ro-RO"/>
              </w:rPr>
              <w:t xml:space="preserve">, Medicine </w:t>
            </w:r>
            <w:proofErr w:type="spellStart"/>
            <w:r w:rsidRPr="00C21362">
              <w:rPr>
                <w:rFonts w:cs="Arial"/>
                <w:szCs w:val="18"/>
                <w:lang w:val="ro-RO"/>
              </w:rPr>
              <w:t>and</w:t>
            </w:r>
            <w:proofErr w:type="spellEnd"/>
            <w:r w:rsidRPr="00C21362">
              <w:rPr>
                <w:rFonts w:cs="Arial"/>
                <w:szCs w:val="18"/>
                <w:lang w:val="ro-RO"/>
              </w:rPr>
              <w:t xml:space="preserve"> </w:t>
            </w:r>
            <w:proofErr w:type="spellStart"/>
            <w:r w:rsidRPr="00C21362">
              <w:rPr>
                <w:rFonts w:cs="Arial"/>
                <w:szCs w:val="18"/>
                <w:lang w:val="ro-RO"/>
              </w:rPr>
              <w:t>Biology</w:t>
            </w:r>
            <w:proofErr w:type="spellEnd"/>
            <w:r w:rsidRPr="00C21362">
              <w:rPr>
                <w:rFonts w:cs="Arial"/>
                <w:szCs w:val="18"/>
                <w:lang w:val="ro-RO"/>
              </w:rPr>
              <w:t>”</w:t>
            </w:r>
            <w:r>
              <w:rPr>
                <w:rFonts w:cs="Arial"/>
                <w:szCs w:val="18"/>
                <w:lang w:val="ro-RO"/>
              </w:rPr>
              <w:t xml:space="preserve"> </w:t>
            </w:r>
            <w:proofErr w:type="spellStart"/>
            <w:r w:rsidRPr="00C21362">
              <w:rPr>
                <w:rFonts w:cs="Arial"/>
                <w:szCs w:val="18"/>
                <w:lang w:val="ro-RO"/>
              </w:rPr>
              <w:t>Timisoara</w:t>
            </w:r>
            <w:proofErr w:type="spellEnd"/>
            <w:r w:rsidRPr="00C21362">
              <w:rPr>
                <w:rFonts w:cs="Arial"/>
                <w:szCs w:val="18"/>
                <w:lang w:val="ro-RO"/>
              </w:rPr>
              <w:t>, May 28-31, 2025</w:t>
            </w:r>
          </w:p>
        </w:tc>
      </w:tr>
    </w:tbl>
    <w:p w14:paraId="19B9CF01" w14:textId="77777777" w:rsidR="00C8172F" w:rsidRPr="00F70271" w:rsidRDefault="00C8172F">
      <w:pPr>
        <w:pStyle w:val="ECVText"/>
        <w:rPr>
          <w:rFonts w:cs="Arial"/>
          <w:lang w:val="ro-RO"/>
        </w:rPr>
      </w:pPr>
    </w:p>
    <w:p w14:paraId="0D08E8DC" w14:textId="77777777" w:rsidR="00C8172F" w:rsidRPr="00F70271" w:rsidRDefault="00C8172F">
      <w:pPr>
        <w:rPr>
          <w:rFonts w:cs="Arial"/>
          <w:lang w:val="ro-RO"/>
        </w:rPr>
      </w:pPr>
    </w:p>
    <w:sectPr w:rsidR="00C8172F" w:rsidRPr="00F702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4F370" w14:textId="77777777" w:rsidR="000B23C7" w:rsidRDefault="000B23C7">
      <w:r>
        <w:separator/>
      </w:r>
    </w:p>
  </w:endnote>
  <w:endnote w:type="continuationSeparator" w:id="0">
    <w:p w14:paraId="45A3A686" w14:textId="77777777" w:rsidR="000B23C7" w:rsidRDefault="000B2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82F10" w14:textId="044DEEEA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>© 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>Pagina</w:t>
    </w:r>
    <w:r w:rsidR="0088333E">
      <w:rPr>
        <w:rFonts w:eastAsia="ArialMT" w:cs="ArialMT"/>
        <w:sz w:val="14"/>
        <w:szCs w:val="14"/>
      </w:rPr>
      <w:t xml:space="preserve"> 3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</w:t>
    </w:r>
    <w:r w:rsidR="0088333E">
      <w:rPr>
        <w:rFonts w:eastAsia="ArialMT" w:cs="ArialMT"/>
        <w:sz w:val="14"/>
        <w:szCs w:val="14"/>
      </w:rPr>
      <w:t>4</w:t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675ED" w14:textId="6B62CA5F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 w:rsidR="0088333E">
      <w:rPr>
        <w:rFonts w:eastAsia="ArialMT" w:cs="ArialMT"/>
        <w:sz w:val="14"/>
        <w:szCs w:val="14"/>
      </w:rPr>
      <w:t>4/4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ACD4E" w14:textId="77777777" w:rsidR="000B23C7" w:rsidRDefault="000B23C7">
      <w:r>
        <w:separator/>
      </w:r>
    </w:p>
  </w:footnote>
  <w:footnote w:type="continuationSeparator" w:id="0">
    <w:p w14:paraId="26877B74" w14:textId="77777777" w:rsidR="000B23C7" w:rsidRDefault="000B2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DCA88" w14:textId="37B34914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6CFF1CEB" wp14:editId="1205641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</w:r>
    <w:r w:rsidR="009B7B5C">
      <w:rPr>
        <w:szCs w:val="20"/>
      </w:rPr>
      <w:t>Andreea Smeu</w:t>
    </w:r>
    <w:r w:rsidR="00C8172F">
      <w:rPr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518B1" w14:textId="0913F265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73DDEF51" wp14:editId="2432E74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r w:rsidR="002D5124">
      <w:rPr>
        <w:szCs w:val="20"/>
      </w:rPr>
      <w:t xml:space="preserve">Andreea </w:t>
    </w:r>
    <w:r w:rsidR="0031040C">
      <w:rPr>
        <w:szCs w:val="20"/>
      </w:rPr>
      <w:t>Maria Cristea</w:t>
    </w:r>
    <w:r w:rsidR="00C8172F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28081" w14:textId="77777777"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F736F7D"/>
    <w:multiLevelType w:val="hybridMultilevel"/>
    <w:tmpl w:val="B9E41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F1CA7"/>
    <w:multiLevelType w:val="hybridMultilevel"/>
    <w:tmpl w:val="D9ECC3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6327D"/>
    <w:multiLevelType w:val="hybridMultilevel"/>
    <w:tmpl w:val="30D25156"/>
    <w:lvl w:ilvl="0" w:tplc="D42AF080">
      <w:numFmt w:val="bullet"/>
      <w:lvlText w:val="•"/>
      <w:lvlJc w:val="left"/>
      <w:pPr>
        <w:ind w:left="1165" w:hanging="187"/>
      </w:pPr>
      <w:rPr>
        <w:rFonts w:ascii="Microsoft Sans Serif" w:eastAsia="Microsoft Sans Serif" w:hAnsi="Microsoft Sans Serif" w:cs="Microsoft Sans Serif" w:hint="default"/>
        <w:color w:val="565656"/>
        <w:w w:val="107"/>
        <w:sz w:val="20"/>
        <w:szCs w:val="20"/>
        <w:lang w:val="ro-RO" w:eastAsia="en-US" w:bidi="ar-SA"/>
      </w:rPr>
    </w:lvl>
    <w:lvl w:ilvl="1" w:tplc="294CA29E">
      <w:numFmt w:val="bullet"/>
      <w:lvlText w:val="•"/>
      <w:lvlJc w:val="left"/>
      <w:pPr>
        <w:ind w:left="2234" w:hanging="187"/>
      </w:pPr>
      <w:rPr>
        <w:rFonts w:hint="default"/>
        <w:lang w:val="ro-RO" w:eastAsia="en-US" w:bidi="ar-SA"/>
      </w:rPr>
    </w:lvl>
    <w:lvl w:ilvl="2" w:tplc="0EF63196">
      <w:numFmt w:val="bullet"/>
      <w:lvlText w:val="•"/>
      <w:lvlJc w:val="left"/>
      <w:pPr>
        <w:ind w:left="3308" w:hanging="187"/>
      </w:pPr>
      <w:rPr>
        <w:rFonts w:hint="default"/>
        <w:lang w:val="ro-RO" w:eastAsia="en-US" w:bidi="ar-SA"/>
      </w:rPr>
    </w:lvl>
    <w:lvl w:ilvl="3" w:tplc="D222F0D2">
      <w:numFmt w:val="bullet"/>
      <w:lvlText w:val="•"/>
      <w:lvlJc w:val="left"/>
      <w:pPr>
        <w:ind w:left="4382" w:hanging="187"/>
      </w:pPr>
      <w:rPr>
        <w:rFonts w:hint="default"/>
        <w:lang w:val="ro-RO" w:eastAsia="en-US" w:bidi="ar-SA"/>
      </w:rPr>
    </w:lvl>
    <w:lvl w:ilvl="4" w:tplc="2B76B586">
      <w:numFmt w:val="bullet"/>
      <w:lvlText w:val="•"/>
      <w:lvlJc w:val="left"/>
      <w:pPr>
        <w:ind w:left="5456" w:hanging="187"/>
      </w:pPr>
      <w:rPr>
        <w:rFonts w:hint="default"/>
        <w:lang w:val="ro-RO" w:eastAsia="en-US" w:bidi="ar-SA"/>
      </w:rPr>
    </w:lvl>
    <w:lvl w:ilvl="5" w:tplc="8CA62A12">
      <w:numFmt w:val="bullet"/>
      <w:lvlText w:val="•"/>
      <w:lvlJc w:val="left"/>
      <w:pPr>
        <w:ind w:left="6530" w:hanging="187"/>
      </w:pPr>
      <w:rPr>
        <w:rFonts w:hint="default"/>
        <w:lang w:val="ro-RO" w:eastAsia="en-US" w:bidi="ar-SA"/>
      </w:rPr>
    </w:lvl>
    <w:lvl w:ilvl="6" w:tplc="5FCC6DC4">
      <w:numFmt w:val="bullet"/>
      <w:lvlText w:val="•"/>
      <w:lvlJc w:val="left"/>
      <w:pPr>
        <w:ind w:left="7604" w:hanging="187"/>
      </w:pPr>
      <w:rPr>
        <w:rFonts w:hint="default"/>
        <w:lang w:val="ro-RO" w:eastAsia="en-US" w:bidi="ar-SA"/>
      </w:rPr>
    </w:lvl>
    <w:lvl w:ilvl="7" w:tplc="579A39EE">
      <w:numFmt w:val="bullet"/>
      <w:lvlText w:val="•"/>
      <w:lvlJc w:val="left"/>
      <w:pPr>
        <w:ind w:left="8678" w:hanging="187"/>
      </w:pPr>
      <w:rPr>
        <w:rFonts w:hint="default"/>
        <w:lang w:val="ro-RO" w:eastAsia="en-US" w:bidi="ar-SA"/>
      </w:rPr>
    </w:lvl>
    <w:lvl w:ilvl="8" w:tplc="F2EC09BA">
      <w:numFmt w:val="bullet"/>
      <w:lvlText w:val="•"/>
      <w:lvlJc w:val="left"/>
      <w:pPr>
        <w:ind w:left="9752" w:hanging="187"/>
      </w:pPr>
      <w:rPr>
        <w:rFonts w:hint="default"/>
        <w:lang w:val="ro-RO" w:eastAsia="en-US" w:bidi="ar-SA"/>
      </w:rPr>
    </w:lvl>
  </w:abstractNum>
  <w:abstractNum w:abstractNumId="5" w15:restartNumberingAfterBreak="0">
    <w:nsid w:val="154365A4"/>
    <w:multiLevelType w:val="hybridMultilevel"/>
    <w:tmpl w:val="100E2C6E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980A2C"/>
    <w:multiLevelType w:val="hybridMultilevel"/>
    <w:tmpl w:val="CFD2278E"/>
    <w:lvl w:ilvl="0" w:tplc="00EA7DE6">
      <w:numFmt w:val="bullet"/>
      <w:lvlText w:val="•"/>
      <w:lvlJc w:val="left"/>
      <w:pPr>
        <w:ind w:left="806" w:hanging="127"/>
      </w:pPr>
      <w:rPr>
        <w:rFonts w:ascii="Microsoft Sans Serif" w:eastAsia="Microsoft Sans Serif" w:hAnsi="Microsoft Sans Serif" w:cs="Microsoft Sans Serif" w:hint="default"/>
        <w:color w:val="565656"/>
        <w:w w:val="107"/>
        <w:sz w:val="20"/>
        <w:szCs w:val="20"/>
        <w:lang w:val="ro-RO" w:eastAsia="en-US" w:bidi="ar-SA"/>
      </w:rPr>
    </w:lvl>
    <w:lvl w:ilvl="1" w:tplc="43EE92CA">
      <w:numFmt w:val="bullet"/>
      <w:lvlText w:val="•"/>
      <w:lvlJc w:val="left"/>
      <w:pPr>
        <w:ind w:left="1910" w:hanging="127"/>
      </w:pPr>
      <w:rPr>
        <w:rFonts w:hint="default"/>
        <w:lang w:val="ro-RO" w:eastAsia="en-US" w:bidi="ar-SA"/>
      </w:rPr>
    </w:lvl>
    <w:lvl w:ilvl="2" w:tplc="D8EA0534">
      <w:numFmt w:val="bullet"/>
      <w:lvlText w:val="•"/>
      <w:lvlJc w:val="left"/>
      <w:pPr>
        <w:ind w:left="3020" w:hanging="127"/>
      </w:pPr>
      <w:rPr>
        <w:rFonts w:hint="default"/>
        <w:lang w:val="ro-RO" w:eastAsia="en-US" w:bidi="ar-SA"/>
      </w:rPr>
    </w:lvl>
    <w:lvl w:ilvl="3" w:tplc="15A8443E">
      <w:numFmt w:val="bullet"/>
      <w:lvlText w:val="•"/>
      <w:lvlJc w:val="left"/>
      <w:pPr>
        <w:ind w:left="4130" w:hanging="127"/>
      </w:pPr>
      <w:rPr>
        <w:rFonts w:hint="default"/>
        <w:lang w:val="ro-RO" w:eastAsia="en-US" w:bidi="ar-SA"/>
      </w:rPr>
    </w:lvl>
    <w:lvl w:ilvl="4" w:tplc="73EEEB86">
      <w:numFmt w:val="bullet"/>
      <w:lvlText w:val="•"/>
      <w:lvlJc w:val="left"/>
      <w:pPr>
        <w:ind w:left="5240" w:hanging="127"/>
      </w:pPr>
      <w:rPr>
        <w:rFonts w:hint="default"/>
        <w:lang w:val="ro-RO" w:eastAsia="en-US" w:bidi="ar-SA"/>
      </w:rPr>
    </w:lvl>
    <w:lvl w:ilvl="5" w:tplc="38709C6E">
      <w:numFmt w:val="bullet"/>
      <w:lvlText w:val="•"/>
      <w:lvlJc w:val="left"/>
      <w:pPr>
        <w:ind w:left="6350" w:hanging="127"/>
      </w:pPr>
      <w:rPr>
        <w:rFonts w:hint="default"/>
        <w:lang w:val="ro-RO" w:eastAsia="en-US" w:bidi="ar-SA"/>
      </w:rPr>
    </w:lvl>
    <w:lvl w:ilvl="6" w:tplc="9758A4F2">
      <w:numFmt w:val="bullet"/>
      <w:lvlText w:val="•"/>
      <w:lvlJc w:val="left"/>
      <w:pPr>
        <w:ind w:left="7460" w:hanging="127"/>
      </w:pPr>
      <w:rPr>
        <w:rFonts w:hint="default"/>
        <w:lang w:val="ro-RO" w:eastAsia="en-US" w:bidi="ar-SA"/>
      </w:rPr>
    </w:lvl>
    <w:lvl w:ilvl="7" w:tplc="80943CFA">
      <w:numFmt w:val="bullet"/>
      <w:lvlText w:val="•"/>
      <w:lvlJc w:val="left"/>
      <w:pPr>
        <w:ind w:left="8570" w:hanging="127"/>
      </w:pPr>
      <w:rPr>
        <w:rFonts w:hint="default"/>
        <w:lang w:val="ro-RO" w:eastAsia="en-US" w:bidi="ar-SA"/>
      </w:rPr>
    </w:lvl>
    <w:lvl w:ilvl="8" w:tplc="9E5A6ABE">
      <w:numFmt w:val="bullet"/>
      <w:lvlText w:val="•"/>
      <w:lvlJc w:val="left"/>
      <w:pPr>
        <w:ind w:left="9680" w:hanging="127"/>
      </w:pPr>
      <w:rPr>
        <w:rFonts w:hint="default"/>
        <w:lang w:val="ro-RO" w:eastAsia="en-US" w:bidi="ar-SA"/>
      </w:rPr>
    </w:lvl>
  </w:abstractNum>
  <w:abstractNum w:abstractNumId="7" w15:restartNumberingAfterBreak="0">
    <w:nsid w:val="221B23C8"/>
    <w:multiLevelType w:val="hybridMultilevel"/>
    <w:tmpl w:val="B6D6A6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309F0"/>
    <w:multiLevelType w:val="hybridMultilevel"/>
    <w:tmpl w:val="89D8A9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66E80"/>
    <w:multiLevelType w:val="hybridMultilevel"/>
    <w:tmpl w:val="F12E1520"/>
    <w:lvl w:ilvl="0" w:tplc="0418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4BB702D4"/>
    <w:multiLevelType w:val="multilevel"/>
    <w:tmpl w:val="46BC2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3968E9"/>
    <w:multiLevelType w:val="hybridMultilevel"/>
    <w:tmpl w:val="206E6D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80D98"/>
    <w:multiLevelType w:val="hybridMultilevel"/>
    <w:tmpl w:val="A9E2E4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77064D"/>
    <w:multiLevelType w:val="hybridMultilevel"/>
    <w:tmpl w:val="AA0AAE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BA137D"/>
    <w:multiLevelType w:val="hybridMultilevel"/>
    <w:tmpl w:val="B2B440C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7DC1FFF"/>
    <w:multiLevelType w:val="hybridMultilevel"/>
    <w:tmpl w:val="5E68184A"/>
    <w:lvl w:ilvl="0" w:tplc="0418000F">
      <w:start w:val="1"/>
      <w:numFmt w:val="decimal"/>
      <w:lvlText w:val="%1."/>
      <w:lvlJc w:val="left"/>
      <w:pPr>
        <w:ind w:left="804" w:hanging="360"/>
      </w:pPr>
    </w:lvl>
    <w:lvl w:ilvl="1" w:tplc="04180019" w:tentative="1">
      <w:start w:val="1"/>
      <w:numFmt w:val="lowerLetter"/>
      <w:lvlText w:val="%2."/>
      <w:lvlJc w:val="left"/>
      <w:pPr>
        <w:ind w:left="1524" w:hanging="360"/>
      </w:pPr>
    </w:lvl>
    <w:lvl w:ilvl="2" w:tplc="0418001B" w:tentative="1">
      <w:start w:val="1"/>
      <w:numFmt w:val="lowerRoman"/>
      <w:lvlText w:val="%3."/>
      <w:lvlJc w:val="right"/>
      <w:pPr>
        <w:ind w:left="2244" w:hanging="180"/>
      </w:pPr>
    </w:lvl>
    <w:lvl w:ilvl="3" w:tplc="0418000F" w:tentative="1">
      <w:start w:val="1"/>
      <w:numFmt w:val="decimal"/>
      <w:lvlText w:val="%4."/>
      <w:lvlJc w:val="left"/>
      <w:pPr>
        <w:ind w:left="2964" w:hanging="360"/>
      </w:pPr>
    </w:lvl>
    <w:lvl w:ilvl="4" w:tplc="04180019" w:tentative="1">
      <w:start w:val="1"/>
      <w:numFmt w:val="lowerLetter"/>
      <w:lvlText w:val="%5."/>
      <w:lvlJc w:val="left"/>
      <w:pPr>
        <w:ind w:left="3684" w:hanging="360"/>
      </w:pPr>
    </w:lvl>
    <w:lvl w:ilvl="5" w:tplc="0418001B" w:tentative="1">
      <w:start w:val="1"/>
      <w:numFmt w:val="lowerRoman"/>
      <w:lvlText w:val="%6."/>
      <w:lvlJc w:val="right"/>
      <w:pPr>
        <w:ind w:left="4404" w:hanging="180"/>
      </w:pPr>
    </w:lvl>
    <w:lvl w:ilvl="6" w:tplc="0418000F" w:tentative="1">
      <w:start w:val="1"/>
      <w:numFmt w:val="decimal"/>
      <w:lvlText w:val="%7."/>
      <w:lvlJc w:val="left"/>
      <w:pPr>
        <w:ind w:left="5124" w:hanging="360"/>
      </w:pPr>
    </w:lvl>
    <w:lvl w:ilvl="7" w:tplc="04180019" w:tentative="1">
      <w:start w:val="1"/>
      <w:numFmt w:val="lowerLetter"/>
      <w:lvlText w:val="%8."/>
      <w:lvlJc w:val="left"/>
      <w:pPr>
        <w:ind w:left="5844" w:hanging="360"/>
      </w:pPr>
    </w:lvl>
    <w:lvl w:ilvl="8" w:tplc="0418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6" w15:restartNumberingAfterBreak="0">
    <w:nsid w:val="703503D5"/>
    <w:multiLevelType w:val="hybridMultilevel"/>
    <w:tmpl w:val="119847D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6542C9"/>
    <w:multiLevelType w:val="hybridMultilevel"/>
    <w:tmpl w:val="CC50CE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DE7C9B"/>
    <w:multiLevelType w:val="hybridMultilevel"/>
    <w:tmpl w:val="8BACB96E"/>
    <w:lvl w:ilvl="0" w:tplc="0418000F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18"/>
  </w:num>
  <w:num w:numId="5">
    <w:abstractNumId w:val="17"/>
  </w:num>
  <w:num w:numId="6">
    <w:abstractNumId w:val="11"/>
  </w:num>
  <w:num w:numId="7">
    <w:abstractNumId w:val="9"/>
  </w:num>
  <w:num w:numId="8">
    <w:abstractNumId w:val="6"/>
  </w:num>
  <w:num w:numId="9">
    <w:abstractNumId w:val="4"/>
  </w:num>
  <w:num w:numId="10">
    <w:abstractNumId w:val="12"/>
  </w:num>
  <w:num w:numId="11">
    <w:abstractNumId w:val="3"/>
  </w:num>
  <w:num w:numId="12">
    <w:abstractNumId w:val="16"/>
  </w:num>
  <w:num w:numId="13">
    <w:abstractNumId w:val="15"/>
  </w:num>
  <w:num w:numId="14">
    <w:abstractNumId w:val="8"/>
  </w:num>
  <w:num w:numId="15">
    <w:abstractNumId w:val="7"/>
  </w:num>
  <w:num w:numId="16">
    <w:abstractNumId w:val="14"/>
  </w:num>
  <w:num w:numId="17">
    <w:abstractNumId w:val="5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30AAF"/>
    <w:rsid w:val="00052924"/>
    <w:rsid w:val="000A1D12"/>
    <w:rsid w:val="000B23C7"/>
    <w:rsid w:val="000E1791"/>
    <w:rsid w:val="00147872"/>
    <w:rsid w:val="001A3C84"/>
    <w:rsid w:val="001A4C33"/>
    <w:rsid w:val="001B6A13"/>
    <w:rsid w:val="002270C1"/>
    <w:rsid w:val="002B7CDB"/>
    <w:rsid w:val="002C0DA9"/>
    <w:rsid w:val="002D5124"/>
    <w:rsid w:val="0031040C"/>
    <w:rsid w:val="00360819"/>
    <w:rsid w:val="0039515F"/>
    <w:rsid w:val="00396CD1"/>
    <w:rsid w:val="003A2EA9"/>
    <w:rsid w:val="003D37F7"/>
    <w:rsid w:val="00407F7B"/>
    <w:rsid w:val="00442027"/>
    <w:rsid w:val="00465568"/>
    <w:rsid w:val="00477C41"/>
    <w:rsid w:val="00485FEB"/>
    <w:rsid w:val="00495E21"/>
    <w:rsid w:val="004D64AB"/>
    <w:rsid w:val="00524317"/>
    <w:rsid w:val="005C0F36"/>
    <w:rsid w:val="005F3A68"/>
    <w:rsid w:val="00650A25"/>
    <w:rsid w:val="00652354"/>
    <w:rsid w:val="0066352D"/>
    <w:rsid w:val="006B248C"/>
    <w:rsid w:val="006E7728"/>
    <w:rsid w:val="006F44CB"/>
    <w:rsid w:val="00796B9F"/>
    <w:rsid w:val="007D073B"/>
    <w:rsid w:val="008020E2"/>
    <w:rsid w:val="008347DE"/>
    <w:rsid w:val="0088333E"/>
    <w:rsid w:val="00885CD5"/>
    <w:rsid w:val="008D6017"/>
    <w:rsid w:val="008F16FA"/>
    <w:rsid w:val="008F608F"/>
    <w:rsid w:val="009B7B5C"/>
    <w:rsid w:val="00A26188"/>
    <w:rsid w:val="00AB7436"/>
    <w:rsid w:val="00AD0DC9"/>
    <w:rsid w:val="00AD7ADC"/>
    <w:rsid w:val="00AE5E7A"/>
    <w:rsid w:val="00AE7111"/>
    <w:rsid w:val="00B02AFB"/>
    <w:rsid w:val="00B07D81"/>
    <w:rsid w:val="00B13FF1"/>
    <w:rsid w:val="00B87718"/>
    <w:rsid w:val="00BE71B2"/>
    <w:rsid w:val="00C21362"/>
    <w:rsid w:val="00C8172F"/>
    <w:rsid w:val="00CC2C07"/>
    <w:rsid w:val="00CE3F96"/>
    <w:rsid w:val="00D16CC1"/>
    <w:rsid w:val="00D31CC3"/>
    <w:rsid w:val="00DD59B4"/>
    <w:rsid w:val="00E026E6"/>
    <w:rsid w:val="00E65D81"/>
    <w:rsid w:val="00E76B54"/>
    <w:rsid w:val="00E92159"/>
    <w:rsid w:val="00F70271"/>
    <w:rsid w:val="00F90069"/>
    <w:rsid w:val="00FF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AAF0271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FEB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UnresolvedMention">
    <w:name w:val="Unresolved Mention"/>
    <w:basedOn w:val="DefaultParagraphFont"/>
    <w:uiPriority w:val="99"/>
    <w:semiHidden/>
    <w:unhideWhenUsed/>
    <w:rsid w:val="00485FEB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FEB"/>
    <w:rPr>
      <w:rFonts w:asciiTheme="majorHAnsi" w:eastAsiaTheme="majorEastAsia" w:hAnsiTheme="majorHAnsi" w:cs="Mangal"/>
      <w:color w:val="1F4D78" w:themeColor="accent1" w:themeShade="7F"/>
      <w:spacing w:val="-6"/>
      <w:kern w:val="1"/>
      <w:sz w:val="24"/>
      <w:szCs w:val="21"/>
      <w:lang w:val="en-GB" w:eastAsia="zh-CN" w:bidi="hi-IN"/>
    </w:rPr>
  </w:style>
  <w:style w:type="paragraph" w:styleId="ListParagraph">
    <w:name w:val="List Paragraph"/>
    <w:basedOn w:val="Normal"/>
    <w:uiPriority w:val="1"/>
    <w:qFormat/>
    <w:rsid w:val="009B7B5C"/>
    <w:pPr>
      <w:suppressAutoHyphens w:val="0"/>
      <w:autoSpaceDE w:val="0"/>
      <w:autoSpaceDN w:val="0"/>
      <w:spacing w:before="5"/>
      <w:ind w:left="1165" w:hanging="187"/>
    </w:pPr>
    <w:rPr>
      <w:rFonts w:ascii="Microsoft Sans Serif" w:eastAsia="Microsoft Sans Serif" w:hAnsi="Microsoft Sans Serif" w:cs="Microsoft Sans Serif"/>
      <w:color w:val="auto"/>
      <w:spacing w:val="0"/>
      <w:kern w:val="0"/>
      <w:sz w:val="22"/>
      <w:szCs w:val="22"/>
      <w:lang w:val="ro-RO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3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1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5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0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0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5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9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6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00210-025-03881-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Windows User</cp:lastModifiedBy>
  <cp:revision>4</cp:revision>
  <cp:lastPrinted>2025-06-13T10:10:00Z</cp:lastPrinted>
  <dcterms:created xsi:type="dcterms:W3CDTF">2025-06-13T09:57:00Z</dcterms:created>
  <dcterms:modified xsi:type="dcterms:W3CDTF">2025-06-16T09:14:00Z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GrammarlyDocumentId">
    <vt:lpwstr>1dc146a5c2a70555195314ac9c465ce8ce07a7eb8d5e856cb1c6fb7dd8b35fef</vt:lpwstr>
  </property>
</Properties>
</file>